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tional-dependencies"/>
      <w:bookmarkEnd w:id="21"/>
      <w:r>
        <w:t xml:space="preserve">Optional dependencies</w:t>
      </w:r>
    </w:p>
    <w:p>
      <w:pPr>
        <w:pStyle w:val="Heading2"/>
      </w:pPr>
      <w:bookmarkStart w:id="23" w:name="bouncy-castle"/>
      <w:bookmarkEnd w:id="23"/>
      <w:hyperlink r:id="rId22">
        <w:r>
          <w:rPr>
            <w:rStyle w:val="Hyperlink"/>
          </w:rPr>
          <w:t xml:space="preserve">Bouncy Castle</w:t>
        </w:r>
      </w:hyperlink>
    </w:p>
    <w:p>
      <w:pPr>
        <w:pStyle w:val="FirstParagraph"/>
      </w:pPr>
      <w:r>
        <w:t xml:space="preserve">Required mainly for writing keys to PEM files or for special keys/ciphers/etc. that are not part of the standard</w:t>
      </w:r>
      <w:r>
        <w:t xml:space="preserve"> </w:t>
      </w:r>
      <w:hyperlink r:id="rId24">
        <w:r>
          <w:rPr>
            <w:rStyle w:val="Hyperlink"/>
          </w:rPr>
          <w:t xml:space="preserve">Java Cryptography Extension</w:t>
        </w:r>
      </w:hyperlink>
      <w:r>
        <w:t xml:space="preserve">. See</w:t>
      </w:r>
      <w:r>
        <w:t xml:space="preserve"> </w:t>
      </w:r>
      <w:hyperlink r:id="rId25">
        <w:r>
          <w:rPr>
            <w:rStyle w:val="Hyperlink"/>
          </w:rPr>
          <w:t xml:space="preserve">Java Cryptography Architecture (JCA) Reference Guide</w:t>
        </w:r>
      </w:hyperlink>
      <w:r>
        <w:t xml:space="preserve"> </w:t>
      </w:r>
      <w:r>
        <w:t xml:space="preserve">for key classes and explanations as to how</w:t>
      </w:r>
      <w:r>
        <w:t xml:space="preserve"> </w:t>
      </w:r>
      <w:r>
        <w:rPr>
          <w:i/>
        </w:rPr>
        <w:t xml:space="preserve">Bouncy Castle</w:t>
      </w:r>
      <w:r>
        <w:t xml:space="preserve"> </w:t>
      </w:r>
      <w:r>
        <w:t xml:space="preserve">is plugged in (other security providers).</w:t>
      </w:r>
    </w:p>
    <w:p>
      <w:pPr>
        <w:pStyle w:val="BodyText"/>
      </w:pPr>
      <w:r>
        <w:rPr>
          <w:b/>
        </w:rPr>
        <w:t xml:space="preserve">Caveat</w:t>
      </w:r>
      <w:r>
        <w:t xml:space="preserve">: If</w:t>
      </w:r>
      <w:r>
        <w:t xml:space="preserve"> </w:t>
      </w:r>
      <w:r>
        <w:rPr>
          <w:i/>
        </w:rPr>
        <w:t xml:space="preserve">Bouncy Castle</w:t>
      </w:r>
      <w:r>
        <w:t xml:space="preserve"> </w:t>
      </w:r>
      <w:r>
        <w:t xml:space="preserve">modules are registered, then the code will use its implementation of the ciphers,</w:t>
      </w:r>
      <w:r>
        <w:t xml:space="preserve"> </w:t>
      </w:r>
      <w:r>
        <w:t xml:space="preserve">keys, signatures, etc. rather than the default JCE provided in the JVM.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numId w:val="1001"/>
          <w:ilvl w:val="0"/>
        </w:numPr>
      </w:pPr>
      <w:r>
        <w:t xml:space="preserve">The security provider can also be registered for keys/ciphers/etc. that are already supported by the standard JCE as a</w:t>
      </w:r>
      <w:r>
        <w:t xml:space="preserve"> </w:t>
      </w:r>
      <w:r>
        <w:rPr>
          <w:b/>
        </w:rPr>
        <w:t xml:space="preserve">replacement</w:t>
      </w:r>
      <w:r>
        <w:t xml:space="preserve"> </w:t>
      </w:r>
      <w:r>
        <w:t xml:space="preserve">for them.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code can also be used to load keys from PEM files instead or in parallel with the built-in code that</w:t>
      </w:r>
      <w:r>
        <w:t xml:space="preserve"> </w:t>
      </w:r>
      <w:r>
        <w:t xml:space="preserve">already parses the standard PEM formats for the default JCE supported key types.</w:t>
      </w:r>
    </w:p>
    <w:p>
      <w:pPr>
        <w:numPr>
          <w:numId w:val="1001"/>
          <w:ilvl w:val="0"/>
        </w:numPr>
      </w:pPr>
      <w:r>
        <w:t xml:space="preserve">One can use the</w:t>
      </w:r>
      <w:r>
        <w:t xml:space="preserve"> </w:t>
      </w:r>
      <w:r>
        <w:rPr>
          <w:rStyle w:val="VerbatimChar"/>
        </w:rPr>
        <w:t xml:space="preserve">BouncyCastleKeyPairResourceParser</w:t>
      </w:r>
      <w:r>
        <w:t xml:space="preserve"> </w:t>
      </w:r>
      <w:r>
        <w:t xml:space="preserve">to load standard PEM files instead of the core one - either directly</w:t>
      </w:r>
      <w:r>
        <w:t xml:space="preserve"> </w:t>
      </w:r>
      <w:r>
        <w:t xml:space="preserve">or via</w:t>
      </w:r>
      <w:r>
        <w:t xml:space="preserve"> </w:t>
      </w:r>
      <w:r>
        <w:rPr>
          <w:rStyle w:val="VerbatimChar"/>
        </w:rPr>
        <w:t xml:space="preserve">SecurityUtils#setKeyPairResourceParser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global</w:t>
      </w:r>
      <w:r>
        <w:t xml:space="preserve"> </w:t>
      </w:r>
      <w:r>
        <w:t xml:space="preserve">usage - even without registering or enabling the provider.</w:t>
      </w:r>
    </w:p>
    <w:p>
      <w:pPr>
        <w:numPr>
          <w:numId w:val="1001"/>
          <w:ilvl w:val="0"/>
        </w:numPr>
      </w:pPr>
      <w:r>
        <w:t xml:space="preserve">The required</w:t>
      </w:r>
      <w:r>
        <w:t xml:space="preserve"> </w:t>
      </w:r>
      <w:r>
        <w:rPr>
          <w:i/>
        </w:rPr>
        <w:t xml:space="preserve">Maven</w:t>
      </w:r>
      <w:r>
        <w:t xml:space="preserve"> </w:t>
      </w:r>
      <w:r>
        <w:t xml:space="preserve">module(s) are defined as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 </w:t>
      </w:r>
      <w:r>
        <w:t xml:space="preserve">so must be added as an</w:t>
      </w:r>
      <w:r>
        <w:t xml:space="preserve"> </w:t>
      </w:r>
      <w:r>
        <w:rPr>
          <w:b/>
        </w:rPr>
        <w:t xml:space="preserve">explicit</w:t>
      </w:r>
      <w:r>
        <w:t xml:space="preserve"> </w:t>
      </w:r>
      <w:r>
        <w:t xml:space="preserve">dependency in order to be included in the classpath: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org.bouncycastle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bcpg-jdk15on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org.bouncycastle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bcpkix-jdk15on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2"/>
      </w:pPr>
      <w:bookmarkStart w:id="26" w:name="nio2-default-socket-factory-replacements"/>
      <w:bookmarkEnd w:id="26"/>
      <w:r>
        <w:t xml:space="preserve">NIO2 default socket factory replacements</w:t>
      </w:r>
    </w:p>
    <w:p>
      <w:pPr>
        <w:pStyle w:val="FirstParagraph"/>
      </w:pPr>
      <w:r>
        <w:t xml:space="preserve">Optional dependency to enable choosing between NIO asynchronous sockets (the default - for improved performance), and "legacy" sockets.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required Maven module(s) are defined as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 </w:t>
      </w:r>
      <w:r>
        <w:t xml:space="preserve">so must be added as an</w:t>
      </w:r>
      <w:r>
        <w:t xml:space="preserve"> </w:t>
      </w:r>
      <w:r>
        <w:rPr>
          <w:b/>
        </w:rPr>
        <w:t xml:space="preserve">explicit</w:t>
      </w:r>
      <w:r>
        <w:t xml:space="preserve"> </w:t>
      </w:r>
      <w:r>
        <w:t xml:space="preserve">dependency in order to be included</w:t>
      </w:r>
      <w:r>
        <w:t xml:space="preserve"> </w:t>
      </w:r>
      <w:r>
        <w:t xml:space="preserve">in the classpath.</w:t>
      </w:r>
    </w:p>
    <w:p>
      <w:pPr>
        <w:pStyle w:val="Heading3"/>
      </w:pPr>
      <w:bookmarkStart w:id="28" w:name="mina-core"/>
      <w:bookmarkEnd w:id="28"/>
      <w:hyperlink r:id="rId27">
        <w:r>
          <w:rPr>
            <w:rStyle w:val="Hyperlink"/>
          </w:rPr>
          <w:t xml:space="preserve">MINA core</w:t>
        </w:r>
      </w:hyperlink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org.apache.mina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mina-core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see SSHD POM for latest tested known version of MINA core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2.0.17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sshd-mina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as sshd-core...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3"/>
      </w:pPr>
      <w:bookmarkStart w:id="30" w:name="netty"/>
      <w:bookmarkEnd w:id="30"/>
      <w:hyperlink r:id="rId29">
        <w:r>
          <w:rPr>
            <w:rStyle w:val="Hyperlink"/>
          </w:rPr>
          <w:t xml:space="preserve">Netty</w:t>
        </w:r>
      </w:hyperlink>
    </w:p>
    <w:p>
      <w:pPr>
        <w:pStyle w:val="FirstParagraph"/>
      </w:pPr>
      <w:r>
        <w:t xml:space="preserve">Another a NIO client server framework option that can be used as a replacement for the default NIO asynchronous sockets core</w:t>
      </w:r>
      <w:r>
        <w:t xml:space="preserve"> </w:t>
      </w:r>
      <w:r>
        <w:t xml:space="preserve">implementation. This is also an</w:t>
      </w:r>
      <w:r>
        <w:t xml:space="preserve"> </w:t>
      </w:r>
      <w:r>
        <w:rPr>
          <w:b/>
        </w:rPr>
        <w:t xml:space="preserve">optional</w:t>
      </w:r>
      <w:r>
        <w:t xml:space="preserve"> </w:t>
      </w:r>
      <w:r>
        <w:t xml:space="preserve">dependency and must be add explicitly via the</w:t>
      </w:r>
      <w:r>
        <w:t xml:space="preserve"> </w:t>
      </w:r>
      <w:r>
        <w:rPr>
          <w:rStyle w:val="VerbatimChar"/>
        </w:rPr>
        <w:t xml:space="preserve">sshd-netty</w:t>
      </w:r>
      <w:r>
        <w:t xml:space="preserve"> </w:t>
      </w:r>
      <w:r>
        <w:t xml:space="preserve">artifact.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io.netty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netty-transport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...Netty version...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io.netty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netty-handler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...Netty version...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sshd-netty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as sshd-core...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2"/>
      </w:pPr>
      <w:bookmarkStart w:id="32" w:name="ed25519-java"/>
      <w:bookmarkEnd w:id="32"/>
      <w:hyperlink r:id="rId31">
        <w:r>
          <w:rPr>
            <w:rStyle w:val="Hyperlink"/>
          </w:rPr>
          <w:t xml:space="preserve">ed25519-java</w:t>
        </w:r>
      </w:hyperlink>
    </w:p>
    <w:p>
      <w:pPr>
        <w:pStyle w:val="FirstParagraph"/>
      </w:pPr>
      <w:r>
        <w:t xml:space="preserve">Required for supporting</w:t>
      </w:r>
      <w:r>
        <w:t xml:space="preserve"> </w:t>
      </w:r>
      <w:hyperlink r:id="rId33">
        <w:r>
          <w:rPr>
            <w:rStyle w:val="Hyperlink"/>
          </w:rPr>
          <w:t xml:space="preserve">ssh-ed25519</w:t>
        </w:r>
      </w:hyperlink>
      <w:r>
        <w:t xml:space="preserve"> </w:t>
      </w:r>
      <w:r>
        <w:t xml:space="preserve">keys</w:t>
      </w:r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ed25519-sha-512</w:t>
        </w:r>
      </w:hyperlink>
      <w:r>
        <w:t xml:space="preserve"> </w:t>
      </w:r>
      <w:r>
        <w:t xml:space="preserve">signatures.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required Maven module(s) are defined as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 </w:t>
      </w:r>
      <w:r>
        <w:t xml:space="preserve">so must be added as an</w:t>
      </w:r>
      <w:r>
        <w:t xml:space="preserve"> </w:t>
      </w:r>
      <w:r>
        <w:rPr>
          <w:b/>
        </w:rPr>
        <w:t xml:space="preserve">explicit</w:t>
      </w:r>
      <w:r>
        <w:t xml:space="preserve"> </w:t>
      </w:r>
      <w:r>
        <w:t xml:space="preserve">dependency in</w:t>
      </w:r>
      <w:r>
        <w:t xml:space="preserve"> </w:t>
      </w:r>
      <w:r>
        <w:t xml:space="preserve">order to be included in the classpath: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For ed25519 support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net.i2p.crypto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eddsa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The code contains support for reading</w:t>
      </w:r>
      <w:r>
        <w:t xml:space="preserve"> </w:t>
      </w:r>
      <w:r>
        <w:rPr>
          <w:i/>
        </w:rPr>
        <w:t xml:space="preserve">ed25519</w:t>
      </w:r>
      <w:r>
        <w:t xml:space="preserve"> </w:t>
      </w:r>
      <w:hyperlink r:id="rId35">
        <w:r>
          <w:rPr>
            <w:rStyle w:val="Hyperlink"/>
          </w:rPr>
          <w:t xml:space="preserve">OpenSSH formatted private keys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b11c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d7d4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docs.oracle.com/javase/8/docs/technotes/guides/security/crypto/CryptoSpec.html" TargetMode="External" /><Relationship Type="http://schemas.openxmlformats.org/officeDocument/2006/relationships/hyperlink" Id="rId24" Target="https://en.wikipedia.org/wiki/Java_Cryptography_Extension" TargetMode="External" /><Relationship Type="http://schemas.openxmlformats.org/officeDocument/2006/relationships/hyperlink" Id="rId31" Target="https://github.com/str4d/ed25519-java" TargetMode="External" /><Relationship Type="http://schemas.openxmlformats.org/officeDocument/2006/relationships/hyperlink" Id="rId35" Target="https://issues.apache.org/jira/browse/SSHD-703" TargetMode="External" /><Relationship Type="http://schemas.openxmlformats.org/officeDocument/2006/relationships/hyperlink" Id="rId27" Target="https://mina.apache.org/mina-project/" TargetMode="External" /><Relationship Type="http://schemas.openxmlformats.org/officeDocument/2006/relationships/hyperlink" Id="rId29" Target="https://netty.io/" TargetMode="External" /><Relationship Type="http://schemas.openxmlformats.org/officeDocument/2006/relationships/hyperlink" Id="rId33" Target="https://tools.ietf.org/html/draft-bjh21-ssh-ed25519-02" TargetMode="External" /><Relationship Type="http://schemas.openxmlformats.org/officeDocument/2006/relationships/hyperlink" Id="rId34" Target="https://tools.ietf.org/html/draft-josefsson-eddsa-ed25519-02" TargetMode="External" /><Relationship Type="http://schemas.openxmlformats.org/officeDocument/2006/relationships/hyperlink" Id="rId22" Target="https://www.bouncycastl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cs.oracle.com/javase/8/docs/technotes/guides/security/crypto/CryptoSpec.html" TargetMode="External" /><Relationship Type="http://schemas.openxmlformats.org/officeDocument/2006/relationships/hyperlink" Id="rId24" Target="https://en.wikipedia.org/wiki/Java_Cryptography_Extension" TargetMode="External" /><Relationship Type="http://schemas.openxmlformats.org/officeDocument/2006/relationships/hyperlink" Id="rId31" Target="https://github.com/str4d/ed25519-java" TargetMode="External" /><Relationship Type="http://schemas.openxmlformats.org/officeDocument/2006/relationships/hyperlink" Id="rId35" Target="https://issues.apache.org/jira/browse/SSHD-703" TargetMode="External" /><Relationship Type="http://schemas.openxmlformats.org/officeDocument/2006/relationships/hyperlink" Id="rId27" Target="https://mina.apache.org/mina-project/" TargetMode="External" /><Relationship Type="http://schemas.openxmlformats.org/officeDocument/2006/relationships/hyperlink" Id="rId29" Target="https://netty.io/" TargetMode="External" /><Relationship Type="http://schemas.openxmlformats.org/officeDocument/2006/relationships/hyperlink" Id="rId33" Target="https://tools.ietf.org/html/draft-bjh21-ssh-ed25519-02" TargetMode="External" /><Relationship Type="http://schemas.openxmlformats.org/officeDocument/2006/relationships/hyperlink" Id="rId34" Target="https://tools.ietf.org/html/draft-josefsson-eddsa-ed25519-02" TargetMode="External" /><Relationship Type="http://schemas.openxmlformats.org/officeDocument/2006/relationships/hyperlink" Id="rId22" Target="https://www.bouncycastl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