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event-listeners"/>
      <w:bookmarkEnd w:id="21"/>
      <w:r>
        <w:t xml:space="preserve">Event listeners</w:t>
      </w:r>
    </w:p>
    <w:p>
      <w:pPr>
        <w:pStyle w:val="FirstParagraph"/>
      </w:pPr>
      <w:r>
        <w:t xml:space="preserve">The code supports registering many types of event listeners that enable receiving notifications about important events</w:t>
      </w:r>
      <w:r>
        <w:t xml:space="preserve"> </w:t>
      </w:r>
      <w:r>
        <w:t xml:space="preserve">as well as sometimes intervening in the way these events are handled. All listener interfaces extend</w:t>
      </w:r>
      <w:r>
        <w:t xml:space="preserve"> </w:t>
      </w:r>
      <w:r>
        <w:rPr>
          <w:rStyle w:val="VerbatimChar"/>
        </w:rPr>
        <w:t xml:space="preserve">SshdEventListener</w:t>
      </w:r>
      <w:r>
        <w:t xml:space="preserve"> </w:t>
      </w:r>
      <w:r>
        <w:t xml:space="preserve">so they can be easily detected and distinguished from other</w:t>
      </w:r>
      <w:r>
        <w:t xml:space="preserve"> </w:t>
      </w:r>
      <w:r>
        <w:rPr>
          <w:rStyle w:val="VerbatimChar"/>
        </w:rPr>
        <w:t xml:space="preserve">EventListener</w:t>
      </w:r>
      <w:r>
        <w:t xml:space="preserve">(s).</w:t>
      </w:r>
    </w:p>
    <w:p>
      <w:pPr>
        <w:pStyle w:val="BodyText"/>
      </w:pPr>
      <w:r>
        <w:t xml:space="preserve">In general, event listeners are</w:t>
      </w:r>
      <w:r>
        <w:t xml:space="preserve"> </w:t>
      </w:r>
      <w:r>
        <w:rPr>
          <w:b/>
        </w:rPr>
        <w:t xml:space="preserve">cumulative</w:t>
      </w:r>
      <w:r>
        <w:t xml:space="preserve"> </w:t>
      </w:r>
      <w:r>
        <w:t xml:space="preserve">- e.g., any channel event listeners registered on the</w:t>
      </w:r>
      <w:r>
        <w:t xml:space="preserve"> </w:t>
      </w:r>
      <w:r>
        <w:rPr>
          <w:rStyle w:val="VerbatimChar"/>
        </w:rPr>
        <w:t xml:space="preserve">SshClient/Server</w:t>
      </w:r>
      <w:r>
        <w:t xml:space="preserve"> </w:t>
      </w:r>
      <w:r>
        <w:t xml:space="preserve">are</w:t>
      </w:r>
      <w:r>
        <w:t xml:space="preserve"> </w:t>
      </w:r>
      <w:r>
        <w:t xml:space="preserve">automatically added to all sessions,</w:t>
      </w:r>
      <w:r>
        <w:t xml:space="preserve"> </w:t>
      </w:r>
      <w:r>
        <w:rPr>
          <w:i/>
        </w:rPr>
        <w:t xml:space="preserve">in addition</w:t>
      </w:r>
      <w:r>
        <w:t xml:space="preserve"> </w:t>
      </w:r>
      <w:r>
        <w:t xml:space="preserve">to any such listeners registered on the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, as well as any specific</w:t>
      </w:r>
      <w:r>
        <w:t xml:space="preserve"> </w:t>
      </w:r>
      <w:r>
        <w:t xml:space="preserve">listeners registered on a specific</w:t>
      </w:r>
      <w:r>
        <w:t xml:space="preserve"> </w:t>
      </w:r>
      <w:r>
        <w:rPr>
          <w:rStyle w:val="VerbatimChar"/>
        </w:rPr>
        <w:t xml:space="preserve">Channel</w:t>
      </w:r>
      <w:r>
        <w:t xml:space="preserve"> </w:t>
      </w:r>
      <w:r>
        <w:t xml:space="preserve">- e.g.,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Any channel event will be signalled to ALL the registered listeners</w:t>
      </w:r>
      <w:r>
        <w:br w:type="textWrapping"/>
      </w:r>
      <w:r>
        <w:rPr>
          <w:rStyle w:val="NormalTok"/>
        </w:rPr>
        <w:t xml:space="preserve">    sshClient/Server.</w:t>
      </w:r>
      <w:r>
        <w:rPr>
          <w:rStyle w:val="FunctionTok"/>
        </w:rPr>
        <w:t xml:space="preserve">addChannelListener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Listener1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sshClient/Server.</w:t>
      </w:r>
      <w:r>
        <w:rPr>
          <w:rStyle w:val="FunctionTok"/>
        </w:rPr>
        <w:t xml:space="preserve">addSessionListener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sessionCreated</w:t>
      </w:r>
      <w:r>
        <w:rPr>
          <w:rStyle w:val="NormalTok"/>
        </w:rPr>
        <w:t xml:space="preserve">(Session session) {</w:t>
      </w:r>
      <w:r>
        <w:br w:type="textWrapping"/>
      </w:r>
      <w:r>
        <w:rPr>
          <w:rStyle w:val="NormalTok"/>
        </w:rPr>
        <w:t xml:space="preserve">            session.</w:t>
      </w:r>
      <w:r>
        <w:rPr>
          <w:rStyle w:val="FunctionTok"/>
        </w:rPr>
        <w:t xml:space="preserve">addChannelListener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Listener2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session.</w:t>
      </w:r>
      <w:r>
        <w:rPr>
          <w:rStyle w:val="FunctionTok"/>
        </w:rPr>
        <w:t xml:space="preserve">addChannelListener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ChannelListener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channelInitialized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Channel</w:t>
      </w:r>
      <w:r>
        <w:rPr>
          <w:rStyle w:val="NormalTok"/>
        </w:rPr>
        <w:t xml:space="preserve"> channel) {</w:t>
      </w:r>
      <w:r>
        <w:br w:type="textWrapping"/>
      </w:r>
      <w:r>
        <w:rPr>
          <w:rStyle w:val="NormalTok"/>
        </w:rPr>
        <w:t xml:space="preserve">                    channel.</w:t>
      </w:r>
      <w:r>
        <w:rPr>
          <w:rStyle w:val="FunctionTok"/>
        </w:rPr>
        <w:t xml:space="preserve">addChannelListener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Listener3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});</w:t>
      </w:r>
    </w:p>
    <w:p>
      <w:pPr>
        <w:pStyle w:val="Heading3"/>
      </w:pPr>
      <w:bookmarkStart w:id="22" w:name="ioserviceeventlistener"/>
      <w:bookmarkEnd w:id="22"/>
      <w:r>
        <w:rPr>
          <w:rStyle w:val="VerbatimChar"/>
        </w:rPr>
        <w:t xml:space="preserve">IoServiceEventListener</w:t>
      </w:r>
    </w:p>
    <w:p>
      <w:pPr>
        <w:pStyle w:val="FirstParagraph"/>
      </w:pPr>
      <w:r>
        <w:t xml:space="preserve">This listener provides low-level events regarding connection establishment (by the client) or acceptance (by the server). The listener is registered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IoServiceFactory</w:t>
      </w:r>
      <w:r>
        <w:t xml:space="preserve"> </w:t>
      </w:r>
      <w:r>
        <w:t xml:space="preserve">via the</w:t>
      </w:r>
      <w:r>
        <w:t xml:space="preserve"> </w:t>
      </w:r>
      <w:r>
        <w:rPr>
          <w:rStyle w:val="VerbatimChar"/>
        </w:rPr>
        <w:t xml:space="preserve">FactoryManager</w:t>
      </w:r>
      <w:r>
        <w:t xml:space="preserve">-s (i.e.,</w:t>
      </w:r>
      <w:r>
        <w:t xml:space="preserve"> </w:t>
      </w:r>
      <w:r>
        <w:rPr>
          <w:rStyle w:val="VerbatimChar"/>
        </w:rPr>
        <w:t xml:space="preserve">SshClient/Server#setIoServiceEventListener</w:t>
      </w:r>
      <w:r>
        <w:t xml:space="preserve">). Unlike other listeners defined in this</w:t>
      </w:r>
      <w:r>
        <w:t xml:space="preserve"> </w:t>
      </w:r>
      <w:r>
        <w:t xml:space="preserve">section, it is</w:t>
      </w:r>
      <w:r>
        <w:t xml:space="preserve"> </w:t>
      </w:r>
      <w:r>
        <w:rPr>
          <w:b/>
        </w:rPr>
        <w:t xml:space="preserve">not cumulative</w:t>
      </w:r>
      <w:r>
        <w:t xml:space="preserve"> </w:t>
      </w:r>
      <w:r>
        <w:t xml:space="preserve">- i.e., one can</w:t>
      </w:r>
      <w:r>
        <w:t xml:space="preserve"> </w:t>
      </w:r>
      <w:r>
        <w:rPr>
          <w:rStyle w:val="VerbatimChar"/>
        </w:rPr>
        <w:t xml:space="preserve">setIoServiceEventListener</w:t>
      </w:r>
      <w:r>
        <w:t xml:space="preserve"> </w:t>
      </w:r>
      <w:r>
        <w:t xml:space="preserve">but not</w:t>
      </w:r>
      <w:r>
        <w:t xml:space="preserve"> </w:t>
      </w:r>
      <w:r>
        <w:rPr>
          <w:rStyle w:val="VerbatimChar"/>
        </w:rPr>
        <w:t xml:space="preserve">addIoServiceEventListener</w:t>
      </w:r>
      <w:r>
        <w:t xml:space="preserve"> </w:t>
      </w:r>
      <w:r>
        <w:t xml:space="preserve">- thus</w:t>
      </w:r>
      <w:r>
        <w:t xml:space="preserve"> </w:t>
      </w:r>
      <w:r>
        <w:rPr>
          <w:b/>
        </w:rPr>
        <w:t xml:space="preserve">replacing</w:t>
      </w:r>
      <w:r>
        <w:t xml:space="preserve"> </w:t>
      </w:r>
      <w:r>
        <w:t xml:space="preserve">any previously</w:t>
      </w:r>
      <w:r>
        <w:t xml:space="preserve"> </w:t>
      </w:r>
      <w:r>
        <w:t xml:space="preserve">registered listener.</w:t>
      </w:r>
    </w:p>
    <w:p>
      <w:pPr>
        <w:pStyle w:val="Heading3"/>
      </w:pPr>
      <w:bookmarkStart w:id="23" w:name="sessionlistener"/>
      <w:bookmarkEnd w:id="23"/>
      <w:r>
        <w:rPr>
          <w:rStyle w:val="VerbatimChar"/>
        </w:rPr>
        <w:t xml:space="preserve">SessionListener</w:t>
      </w:r>
    </w:p>
    <w:p>
      <w:pPr>
        <w:pStyle w:val="FirstParagraph"/>
      </w:pPr>
      <w:r>
        <w:t xml:space="preserve">Informs about session related events. One can modify the session - although the modification effect depends on the session's</w:t>
      </w:r>
      <w:r>
        <w:t xml:space="preserve"> </w:t>
      </w:r>
      <w:r>
        <w:rPr>
          <w:b/>
        </w:rPr>
        <w:t xml:space="preserve">state</w:t>
      </w:r>
      <w:r>
        <w:t xml:space="preserve">. E.g., if one</w:t>
      </w:r>
      <w:r>
        <w:t xml:space="preserve"> </w:t>
      </w:r>
      <w:r>
        <w:t xml:space="preserve">changes the ciphers</w:t>
      </w:r>
      <w:r>
        <w:t xml:space="preserve"> </w:t>
      </w:r>
      <w:r>
        <w:rPr>
          <w:i/>
        </w:rPr>
        <w:t xml:space="preserve">after</w:t>
      </w:r>
      <w:r>
        <w:t xml:space="preserve"> </w:t>
      </w:r>
      <w:r>
        <w:t xml:space="preserve">the key exchange (KEX) phase, then they will take effect only if the keys are re-negotiated. Furthermore, invoking some</w:t>
      </w:r>
      <w:r>
        <w:t xml:space="preserve"> </w:t>
      </w:r>
      <w:r>
        <w:t xml:space="preserve">session API(s) - event</w:t>
      </w:r>
      <w:r>
        <w:t xml:space="preserve"> </w:t>
      </w:r>
      <w:r>
        <w:rPr>
          <w:rStyle w:val="VerbatimChar"/>
        </w:rPr>
        <w:t xml:space="preserve">getSomeValue</w:t>
      </w:r>
      <w:r>
        <w:t xml:space="preserve"> </w:t>
      </w:r>
      <w:r>
        <w:t xml:space="preserve">at the wrong time might yield unexpected results. It is important to read the documentation very carefully and</w:t>
      </w:r>
      <w:r>
        <w:t xml:space="preserve"> </w:t>
      </w:r>
      <w:r>
        <w:t xml:space="preserve">understand at which stage each listener method is invoked, what are the limitations and what are the repercussions of changes at that stage.</w:t>
      </w:r>
      <w:r>
        <w:t xml:space="preserve"> </w:t>
      </w:r>
      <w:r>
        <w:t xml:space="preserve">In this context, it is worth mentioning that one can attach to sessions</w:t>
      </w:r>
      <w:r>
        <w:t xml:space="preserve"> </w:t>
      </w:r>
      <w:r>
        <w:rPr>
          <w:b/>
        </w:rPr>
        <w:t xml:space="preserve">arbitrary attributes</w:t>
      </w:r>
      <w:r>
        <w:t xml:space="preserve"> </w:t>
      </w:r>
      <w:r>
        <w:t xml:space="preserve">that can be retrieved by the user's code later on: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AttributeKey&lt;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STR_KEY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AttributeKey&lt;&gt;();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AttributeKey&lt;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&gt; LONG_KEY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AttributeKey&lt;&gt;();</w:t>
      </w:r>
      <w:r>
        <w:br w:type="textWrapping"/>
      </w:r>
      <w:r>
        <w:br w:type="textWrapping"/>
      </w:r>
      <w:r>
        <w:rPr>
          <w:rStyle w:val="NormalTok"/>
        </w:rPr>
        <w:t xml:space="preserve">    sshClient/Server.</w:t>
      </w:r>
      <w:r>
        <w:rPr>
          <w:rStyle w:val="FunctionTok"/>
        </w:rPr>
        <w:t xml:space="preserve">addSessionListener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sessionEstablished</w:t>
      </w:r>
      <w:r>
        <w:rPr>
          <w:rStyle w:val="NormalTok"/>
        </w:rPr>
        <w:t xml:space="preserve">(Session session)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examine the peer address or the connection context and set some attributes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sessionCreated</w:t>
      </w:r>
      <w:r>
        <w:rPr>
          <w:rStyle w:val="NormalTok"/>
        </w:rPr>
        <w:t xml:space="preserve">(Session session) {</w:t>
      </w:r>
      <w:r>
        <w:br w:type="textWrapping"/>
      </w:r>
      <w:r>
        <w:rPr>
          <w:rStyle w:val="NormalTok"/>
        </w:rPr>
        <w:t xml:space="preserve">            session.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(STR_KEY, </w:t>
      </w:r>
      <w:r>
        <w:rPr>
          <w:rStyle w:val="StringTok"/>
        </w:rPr>
        <w:t xml:space="preserve">"Some string value"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session.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(LONG_KEY, 3777347L);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...etc...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sessionClosed</w:t>
      </w:r>
      <w:r>
        <w:rPr>
          <w:rStyle w:val="NormalTok"/>
        </w:rPr>
        <w:t xml:space="preserve">(Session session)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 = session.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(STR_KEY);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l = session.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(LONG_KEY);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 do something with the retrieved attributes 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});</w:t>
      </w:r>
    </w:p>
    <w:p>
      <w:pPr>
        <w:pStyle w:val="FirstParagraph"/>
      </w:pPr>
      <w:r>
        <w:t xml:space="preserve">The attributes cache is automatically cleared once the session is closed.</w:t>
      </w:r>
    </w:p>
    <w:p>
      <w:pPr>
        <w:pStyle w:val="Heading3"/>
      </w:pPr>
      <w:bookmarkStart w:id="24" w:name="channellistener"/>
      <w:bookmarkEnd w:id="24"/>
      <w:r>
        <w:rPr>
          <w:rStyle w:val="VerbatimChar"/>
        </w:rPr>
        <w:t xml:space="preserve">ChannelListener</w:t>
      </w:r>
    </w:p>
    <w:p>
      <w:pPr>
        <w:pStyle w:val="FirstParagraph"/>
      </w:pPr>
      <w:r>
        <w:t xml:space="preserve">Informs about channel related events - as with sessions, once can influence the channel to some extent, depending on the channel's</w:t>
      </w:r>
      <w:r>
        <w:t xml:space="preserve"> </w:t>
      </w:r>
      <w:r>
        <w:rPr>
          <w:b/>
        </w:rPr>
        <w:t xml:space="preserve">state</w:t>
      </w:r>
      <w:r>
        <w:t xml:space="preserve">.</w:t>
      </w:r>
      <w:r>
        <w:t xml:space="preserve"> </w:t>
      </w:r>
      <w:r>
        <w:t xml:space="preserve">The ability to influence channels is much more limited than sessions. In this context, it is worth mentioning that one can attach to channels</w:t>
      </w:r>
      <w:r>
        <w:t xml:space="preserve"> </w:t>
      </w:r>
      <w:r>
        <w:rPr>
          <w:b/>
        </w:rPr>
        <w:t xml:space="preserve">arbitrary attributes</w:t>
      </w:r>
      <w:r>
        <w:t xml:space="preserve"> </w:t>
      </w:r>
      <w:r>
        <w:t xml:space="preserve">that can be retrieved by the user's code later on and are cleared when channel is closed - same was as it is done for sessions.</w:t>
      </w:r>
    </w:p>
    <w:p>
      <w:pPr>
        <w:pStyle w:val="Heading3"/>
      </w:pPr>
      <w:bookmarkStart w:id="25" w:name="unknownchannelreferencehandler"/>
      <w:bookmarkEnd w:id="25"/>
      <w:r>
        <w:rPr>
          <w:rStyle w:val="VerbatimChar"/>
        </w:rPr>
        <w:t xml:space="preserve">UnknownChannelReferenceHandler</w:t>
      </w:r>
    </w:p>
    <w:p>
      <w:pPr>
        <w:pStyle w:val="FirstParagraph"/>
      </w:pPr>
      <w:r>
        <w:t xml:space="preserve">Invoked whenever a message intended for an unknown channel is received. By default, the code</w:t>
      </w:r>
      <w:r>
        <w:t xml:space="preserve"> </w:t>
      </w:r>
      <w:r>
        <w:rPr>
          <w:b/>
        </w:rPr>
        <w:t xml:space="preserve">ignores</w:t>
      </w:r>
      <w:r>
        <w:t xml:space="preserve"> </w:t>
      </w:r>
      <w:r>
        <w:t xml:space="preserve">the vast majority of such messages</w:t>
      </w:r>
      <w:r>
        <w:t xml:space="preserve"> </w:t>
      </w:r>
      <w:r>
        <w:t xml:space="preserve">and logs them at DEBUG level. For a select few types of messages the code generates an</w:t>
      </w:r>
      <w:r>
        <w:t xml:space="preserve"> </w:t>
      </w:r>
      <w:r>
        <w:rPr>
          <w:rStyle w:val="VerbatimChar"/>
        </w:rPr>
        <w:t xml:space="preserve">SSH_CHANNEL_MSG_FAILURE</w:t>
      </w:r>
      <w:r>
        <w:t xml:space="preserve"> </w:t>
      </w:r>
      <w:r>
        <w:t xml:space="preserve">packet that is sent to the</w:t>
      </w:r>
      <w:r>
        <w:t xml:space="preserve"> </w:t>
      </w:r>
      <w:r>
        <w:t xml:space="preserve">peer session - see</w:t>
      </w:r>
      <w:r>
        <w:t xml:space="preserve"> </w:t>
      </w:r>
      <w:r>
        <w:rPr>
          <w:rStyle w:val="VerbatimChar"/>
        </w:rPr>
        <w:t xml:space="preserve">DefaultUnknownChannelReferenceHandler</w:t>
      </w:r>
      <w:r>
        <w:t xml:space="preserve"> </w:t>
      </w:r>
      <w:r>
        <w:t xml:space="preserve">implementation. The user may register handlers at any level - client/server, session</w:t>
      </w:r>
      <w:r>
        <w:t xml:space="preserve"> </w:t>
      </w:r>
      <w:r>
        <w:t xml:space="preserve">and/or connection service - the one registered "closest" to connection service will be used.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</w:rPr>
        <w:t xml:space="preserve">experimental</w:t>
      </w:r>
      <w:r>
        <w:t xml:space="preserve"> </w:t>
      </w:r>
      <w:r>
        <w:rPr>
          <w:rStyle w:val="VerbatimChar"/>
        </w:rPr>
        <w:t xml:space="preserve">ChannelIdTrackingUnknownChannelReferenceHandler</w:t>
      </w:r>
      <w:r>
        <w:t xml:space="preserve"> </w:t>
      </w:r>
      <w:r>
        <w:t xml:space="preserve">is available in</w:t>
      </w:r>
      <w:r>
        <w:t xml:space="preserve"> </w:t>
      </w:r>
      <w:r>
        <w:rPr>
          <w:i/>
        </w:rPr>
        <w:t xml:space="preserve">sshd-contrib</w:t>
      </w:r>
      <w:r>
        <w:t xml:space="preserve"> </w:t>
      </w:r>
      <w:r>
        <w:t xml:space="preserve">package that applies the "leniency"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DefaultUnknownChannelReferenceHandler</w:t>
      </w:r>
      <w:r>
        <w:t xml:space="preserve"> </w:t>
      </w:r>
      <w:r>
        <w:t xml:space="preserve">only if the unknown channel is one that has been assigned in the past - otherwise it throws an</w:t>
      </w:r>
      <w:r>
        <w:t xml:space="preserve"> </w:t>
      </w:r>
      <w:r>
        <w:t xml:space="preserve">exception. In order to use it, the handler instance needs to be registered as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UnknownChannelReferenceHandler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ChannelListener</w:t>
      </w:r>
      <w:r>
        <w:t xml:space="preserve">.</w:t>
      </w:r>
    </w:p>
    <w:p>
      <w:pPr>
        <w:pStyle w:val="Heading3"/>
      </w:pPr>
      <w:bookmarkStart w:id="26" w:name="kexextensionhandler"/>
      <w:bookmarkEnd w:id="26"/>
      <w:r>
        <w:rPr>
          <w:rStyle w:val="VerbatimChar"/>
        </w:rPr>
        <w:t xml:space="preserve">KexExtensionHandler</w:t>
      </w:r>
    </w:p>
    <w:p>
      <w:pPr>
        <w:pStyle w:val="FirstParagraph"/>
      </w:pPr>
      <w:r>
        <w:t xml:space="preserve">Provides hooks for implementing</w:t>
      </w:r>
      <w:r>
        <w:t xml:space="preserve"> </w:t>
      </w:r>
      <w:hyperlink r:id="rId27">
        <w:r>
          <w:rPr>
            <w:rStyle w:val="Hyperlink"/>
          </w:rPr>
          <w:t xml:space="preserve">KEX extension negotiation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it can be used for monitoring the KEX mechanism and intervene in a more general case for other purposes as well. In any case, it is</w:t>
      </w:r>
      <w:r>
        <w:t xml:space="preserve"> </w:t>
      </w:r>
      <w:r>
        <w:t xml:space="preserve">highly recommended though to read the interface documentation and also review the code that invokes it before attempting to use it.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experimental</w:t>
      </w:r>
      <w:r>
        <w:t xml:space="preserve"> </w:t>
      </w:r>
      <w:r>
        <w:t xml:space="preserve">implementation example is available for the client side - see</w:t>
      </w:r>
      <w:r>
        <w:t xml:space="preserve"> </w:t>
      </w:r>
      <w:r>
        <w:rPr>
          <w:rStyle w:val="VerbatimChar"/>
        </w:rPr>
        <w:t xml:space="preserve">DefaultClientKexExtensionHandler</w:t>
      </w:r>
      <w:r>
        <w:t xml:space="preserve">.</w:t>
      </w:r>
    </w:p>
    <w:p>
      <w:pPr>
        <w:pStyle w:val="Heading3"/>
      </w:pPr>
      <w:bookmarkStart w:id="28" w:name="reservedsessionmessageshandler"/>
      <w:bookmarkEnd w:id="28"/>
      <w:r>
        <w:rPr>
          <w:rStyle w:val="VerbatimChar"/>
        </w:rPr>
        <w:t xml:space="preserve">ReservedSessionMessagesHandler</w:t>
      </w:r>
    </w:p>
    <w:p>
      <w:pPr>
        <w:pStyle w:val="FirstParagraph"/>
      </w:pPr>
      <w:r>
        <w:t xml:space="preserve">Can be used to handle the following cases: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SSH_MSG_IGNORE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SSH_MSG_DEBUG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SSH_MSG_UNIMPLEMENTED</w:t>
        </w:r>
      </w:hyperlink>
    </w:p>
    <w:p>
      <w:pPr>
        <w:pStyle w:val="Compact"/>
        <w:numPr>
          <w:numId w:val="1001"/>
          <w:ilvl w:val="0"/>
        </w:numPr>
      </w:pPr>
      <w:r>
        <w:t xml:space="preserve">Implementing a custom session heartbeat mechanism - for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hyperlink r:id="rId32">
        <w:r>
          <w:rPr>
            <w:rStyle w:val="Hyperlink"/>
          </w:rPr>
          <w:t xml:space="preserve">client</w:t>
        </w:r>
      </w:hyperlink>
      <w:r>
        <w:t xml:space="preserve"> </w:t>
      </w:r>
      <w:r>
        <w:t xml:space="preserve">or</w:t>
      </w:r>
      <w:r>
        <w:t xml:space="preserve"> </w:t>
      </w:r>
      <w:hyperlink r:id="rId33">
        <w:r>
          <w:rPr>
            <w:rStyle w:val="Hyperlink"/>
          </w:rPr>
          <w:t xml:space="preserve">server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Any other unrecognized message received in the session.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handleUnimplementedMessage</w:t>
      </w:r>
      <w:r>
        <w:t xml:space="preserve"> </w:t>
      </w:r>
      <w:r>
        <w:t xml:space="preserve">method serves both for handling</w:t>
      </w:r>
      <w:r>
        <w:t xml:space="preserve"> </w:t>
      </w:r>
      <w:r>
        <w:rPr>
          <w:rStyle w:val="VerbatimChar"/>
        </w:rPr>
        <w:t xml:space="preserve">SSH_MSG_UNIMPLEMENTED</w:t>
      </w:r>
      <w:r>
        <w:t xml:space="preserve"> </w:t>
      </w:r>
      <w:r>
        <w:t xml:space="preserve">and any other unrecognized</w:t>
      </w:r>
      <w:r>
        <w:t xml:space="preserve"> </w:t>
      </w:r>
      <w:r>
        <w:t xml:space="preserve">message received in the session as well.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MyClientSideReservedSessionMessagesHandler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ReservedSessionMessagesHandler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handleUnimplementedMessage</w:t>
      </w:r>
      <w:r>
        <w:rPr>
          <w:rStyle w:val="NormalTok"/>
        </w:rPr>
        <w:t xml:space="preserve">(Session session,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cmd, 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 buffer)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(cmd)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MY_SPECIAL_CMD1:</w:t>
      </w:r>
      <w:r>
        <w:br w:type="textWrapping"/>
      </w:r>
      <w:r>
        <w:rPr>
          <w:rStyle w:val="NormalTok"/>
        </w:rPr>
        <w:t xml:space="preserve">                    ....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MY_SPECIAL_CMD2:</w:t>
      </w:r>
      <w:r>
        <w:br w:type="textWrapping"/>
      </w:r>
      <w:r>
        <w:rPr>
          <w:rStyle w:val="NormalTok"/>
        </w:rPr>
        <w:t xml:space="preserve">                    ....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send SSH_MSG_UNIMPLEMENTED reply if necessary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client side</w:t>
      </w:r>
      <w:r>
        <w:br w:type="textWrapping"/>
      </w:r>
      <w:r>
        <w:rPr>
          <w:rStyle w:val="NormalTok"/>
        </w:rPr>
        <w:t xml:space="preserve">    SshClient client = SshClient.</w:t>
      </w:r>
      <w:r>
        <w:rPr>
          <w:rStyle w:val="FunctionTok"/>
        </w:rPr>
        <w:t xml:space="preserve">setupDefaultClient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This is the default for ALL sessions unless specifically overridden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setReservedSessionMessagesHandler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MyClientSideReservedSessionMessagesHandler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Adding it via a session listener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setSessionListener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sessionCreated</w:t>
      </w:r>
      <w:r>
        <w:rPr>
          <w:rStyle w:val="NormalTok"/>
        </w:rPr>
        <w:t xml:space="preserve">(Session session)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Overrides the one set at the client level.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isSomeSessionOfInterest</w:t>
      </w:r>
      <w:r>
        <w:rPr>
          <w:rStyle w:val="NormalTok"/>
        </w:rPr>
        <w:t xml:space="preserve">(session)) {</w:t>
      </w:r>
      <w:r>
        <w:br w:type="textWrapping"/>
      </w:r>
      <w:r>
        <w:rPr>
          <w:rStyle w:val="NormalTok"/>
        </w:rPr>
        <w:t xml:space="preserve">                    session.</w:t>
      </w:r>
      <w:r>
        <w:rPr>
          <w:rStyle w:val="FunctionTok"/>
        </w:rPr>
        <w:t xml:space="preserve">setReservedSessionMessagesHandler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MyClientSessionReservedSessionMessagesHandler</w:t>
      </w:r>
      <w:r>
        <w:rPr>
          <w:rStyle w:val="NormalTok"/>
        </w:rPr>
        <w:t xml:space="preserve">(session));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});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(user, host, port).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setting it explicitly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setReservedSessionMessagesHandler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MyOtherClientSessionReservedSessionMessagesHandler</w:t>
      </w:r>
      <w:r>
        <w:rPr>
          <w:rStyle w:val="NormalTok"/>
        </w:rPr>
        <w:t xml:space="preserve">(session));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(password);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...);</w:t>
      </w:r>
      <w:r>
        <w:br w:type="textWrapping"/>
      </w:r>
      <w:r>
        <w:br w:type="textWrapping"/>
      </w:r>
      <w:r>
        <w:rPr>
          <w:rStyle w:val="NormalTok"/>
        </w:rPr>
        <w:t xml:space="preserve">        ...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 the session...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server side</w:t>
      </w:r>
      <w:r>
        <w:br w:type="textWrapping"/>
      </w:r>
      <w:r>
        <w:rPr>
          <w:rStyle w:val="NormalTok"/>
        </w:rPr>
        <w:t xml:space="preserve">    SshServer server = SshServer.</w:t>
      </w:r>
      <w:r>
        <w:rPr>
          <w:rStyle w:val="FunctionTok"/>
        </w:rPr>
        <w:t xml:space="preserve">setupDefaultServer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This is the default for ALL sessions unless specifically overridden</w:t>
      </w:r>
      <w:r>
        <w:br w:type="textWrapping"/>
      </w:r>
      <w:r>
        <w:rPr>
          <w:rStyle w:val="NormalTok"/>
        </w:rPr>
        <w:t xml:space="preserve">    server.</w:t>
      </w:r>
      <w:r>
        <w:rPr>
          <w:rStyle w:val="FunctionTok"/>
        </w:rPr>
        <w:t xml:space="preserve">setReservedSessionMessagesHandler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MyServerSideReservedSessionMessagesHandler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Adding it via a session listener</w:t>
      </w:r>
      <w:r>
        <w:br w:type="textWrapping"/>
      </w:r>
      <w:r>
        <w:rPr>
          <w:rStyle w:val="NormalTok"/>
        </w:rPr>
        <w:t xml:space="preserve">    server.</w:t>
      </w:r>
      <w:r>
        <w:rPr>
          <w:rStyle w:val="FunctionTok"/>
        </w:rPr>
        <w:t xml:space="preserve">setSessionListener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sessionCreated</w:t>
      </w:r>
      <w:r>
        <w:rPr>
          <w:rStyle w:val="NormalTok"/>
        </w:rPr>
        <w:t xml:space="preserve">(Session session)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Overrides the one set at the server level.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isSomeSessionOfInterest</w:t>
      </w:r>
      <w:r>
        <w:rPr>
          <w:rStyle w:val="NormalTok"/>
        </w:rPr>
        <w:t xml:space="preserve">(session)) {</w:t>
      </w:r>
      <w:r>
        <w:br w:type="textWrapping"/>
      </w:r>
      <w:r>
        <w:rPr>
          <w:rStyle w:val="NormalTok"/>
        </w:rPr>
        <w:t xml:space="preserve">                    session.</w:t>
      </w:r>
      <w:r>
        <w:rPr>
          <w:rStyle w:val="FunctionTok"/>
        </w:rPr>
        <w:t xml:space="preserve">setReservedSessionMessagesHandler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MyServerSessionReservedSessionMessagesHandler</w:t>
      </w:r>
      <w:r>
        <w:rPr>
          <w:rStyle w:val="NormalTok"/>
        </w:rPr>
        <w:t xml:space="preserve">(session));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});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Unlike "regular" event listeners, the handler is not cumulative - i.e., setting it overrides the previous instance</w:t>
      </w:r>
      <w:r>
        <w:t xml:space="preserve"> </w:t>
      </w:r>
      <w:r>
        <w:t xml:space="preserve">rather than being accumulated. However, one can use the</w:t>
      </w:r>
      <w:r>
        <w:t xml:space="preserve"> </w:t>
      </w:r>
      <w:r>
        <w:rPr>
          <w:rStyle w:val="VerbatimChar"/>
        </w:rPr>
        <w:t xml:space="preserve">EventListenerUtils</w:t>
      </w:r>
      <w:r>
        <w:t xml:space="preserve"> </w:t>
      </w:r>
      <w:r>
        <w:t xml:space="preserve">and create a cumulative listener - see how</w:t>
      </w:r>
      <w:r>
        <w:t xml:space="preserve"> </w:t>
      </w:r>
      <w:r>
        <w:rPr>
          <w:rStyle w:val="VerbatimChar"/>
        </w:rPr>
        <w:t xml:space="preserve">SessionListener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ChannelListener</w:t>
      </w:r>
      <w:r>
        <w:t xml:space="preserve"> </w:t>
      </w:r>
      <w:r>
        <w:t xml:space="preserve">proxies were implemented.</w:t>
      </w:r>
    </w:p>
    <w:p>
      <w:pPr>
        <w:pStyle w:val="Heading3"/>
      </w:pPr>
      <w:bookmarkStart w:id="34" w:name="sessiondisconnecthandler"/>
      <w:bookmarkEnd w:id="34"/>
      <w:r>
        <w:rPr>
          <w:rStyle w:val="VerbatimChar"/>
        </w:rPr>
        <w:t xml:space="preserve">SessionDisconnectHandler</w:t>
      </w:r>
    </w:p>
    <w:p>
      <w:pPr>
        <w:pStyle w:val="FirstParagraph"/>
      </w:pPr>
      <w:r>
        <w:t xml:space="preserve">This handler can be registered in order to monitor session disconnect initiated by the internal code due to various</w:t>
      </w:r>
      <w:r>
        <w:t xml:space="preserve"> </w:t>
      </w:r>
      <w:r>
        <w:t xml:space="preserve">protocol requirements - e.g., unknown service, idle timeout, etc.. In many cases the implementor can intervene and</w:t>
      </w:r>
      <w:r>
        <w:t xml:space="preserve"> </w:t>
      </w:r>
      <w:r>
        <w:t xml:space="preserve">cancel the disconnect by handling the problem somehow and then signaling to the code that there is no longer any need</w:t>
      </w:r>
      <w:r>
        <w:t xml:space="preserve"> </w:t>
      </w:r>
      <w:r>
        <w:t xml:space="preserve">to disconnect. The handler can be registered globally at the</w:t>
      </w:r>
      <w:r>
        <w:t xml:space="preserve"> </w:t>
      </w:r>
      <w:r>
        <w:rPr>
          <w:rStyle w:val="VerbatimChar"/>
        </w:rPr>
        <w:t xml:space="preserve">SshClient/Server</w:t>
      </w:r>
      <w:r>
        <w:t xml:space="preserve"> </w:t>
      </w:r>
      <w:r>
        <w:t xml:space="preserve">instance or per-session (via a</w:t>
      </w:r>
      <w:r>
        <w:t xml:space="preserve"> </w:t>
      </w:r>
      <w:r>
        <w:rPr>
          <w:rStyle w:val="VerbatimChar"/>
        </w:rPr>
        <w:t xml:space="preserve">SessionListener</w:t>
      </w:r>
      <w:r>
        <w:t xml:space="preserve">).</w:t>
      </w:r>
    </w:p>
    <w:p>
      <w:pPr>
        <w:pStyle w:val="BodyText"/>
      </w:pPr>
      <w:r>
        <w:rPr>
          <w:b/>
        </w:rPr>
        <w:t xml:space="preserve">NOTE(s):</w:t>
      </w:r>
    </w:p>
    <w:p>
      <w:pPr>
        <w:numPr>
          <w:numId w:val="1002"/>
          <w:ilvl w:val="0"/>
        </w:numPr>
      </w:pPr>
      <w:r>
        <w:t xml:space="preserve">This handler is non-cumulative - i.e., setting it replaces any existing previous handler instance.</w:t>
      </w:r>
    </w:p>
    <w:p>
      <w:pPr>
        <w:numPr>
          <w:numId w:val="1002"/>
          <w:ilvl w:val="0"/>
        </w:numPr>
      </w:pPr>
      <w:r>
        <w:t xml:space="preserve">If any exception is thrown from one of the invoked callback methods then session disconnect proceeds as if</w:t>
      </w:r>
      <w:r>
        <w:t xml:space="preserve"> </w:t>
      </w:r>
      <w:r>
        <w:t xml:space="preserve">the handler decided not to intervene.</w:t>
      </w:r>
    </w:p>
    <w:p>
      <w:pPr>
        <w:pStyle w:val="Heading3"/>
      </w:pPr>
      <w:bookmarkStart w:id="35" w:name="signallistener"/>
      <w:bookmarkEnd w:id="35"/>
      <w:r>
        <w:rPr>
          <w:rStyle w:val="VerbatimChar"/>
        </w:rPr>
        <w:t xml:space="preserve">SignalListener</w:t>
      </w:r>
    </w:p>
    <w:p>
      <w:pPr>
        <w:pStyle w:val="FirstParagraph"/>
      </w:pPr>
      <w:r>
        <w:t xml:space="preserve">Informs about signal requests as described in</w:t>
      </w:r>
      <w:r>
        <w:t xml:space="preserve"> </w:t>
      </w:r>
      <w:hyperlink r:id="rId36">
        <w:r>
          <w:rPr>
            <w:rStyle w:val="Hyperlink"/>
          </w:rPr>
          <w:t xml:space="preserve">RFC 4254 - section 6.9</w:t>
        </w:r>
      </w:hyperlink>
      <w:r>
        <w:t xml:space="preserve">, "break" requests</w:t>
      </w:r>
      <w:r>
        <w:t xml:space="preserve"> </w:t>
      </w:r>
      <w:r>
        <w:t xml:space="preserve">(sent as SIGINT) as described in</w:t>
      </w:r>
      <w:r>
        <w:t xml:space="preserve"> </w:t>
      </w:r>
      <w:hyperlink r:id="rId37">
        <w:r>
          <w:rPr>
            <w:rStyle w:val="Hyperlink"/>
          </w:rPr>
          <w:t xml:space="preserve">RFC 4335</w:t>
        </w:r>
      </w:hyperlink>
      <w:r>
        <w:t xml:space="preserve"> </w:t>
      </w:r>
      <w:r>
        <w:t xml:space="preserve">and "window-change" (sent as SIGWINCH) requests as described</w:t>
      </w:r>
      <w:r>
        <w:t xml:space="preserve"> </w:t>
      </w:r>
      <w:r>
        <w:t xml:space="preserve">in</w:t>
      </w:r>
      <w:r>
        <w:t xml:space="preserve"> </w:t>
      </w:r>
      <w:hyperlink r:id="rId38">
        <w:r>
          <w:rPr>
            <w:rStyle w:val="Hyperlink"/>
          </w:rPr>
          <w:t xml:space="preserve">RFC 4254 - section 6.7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d611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2d87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./client-setup.md#keeping-the-session-alive-while-no-traffic" TargetMode="External" /><Relationship Type="http://schemas.openxmlformats.org/officeDocument/2006/relationships/hyperlink" Id="rId33" Target="./server-setup.md#providing-server-side-heartbeat" TargetMode="External" /><Relationship Type="http://schemas.openxmlformats.org/officeDocument/2006/relationships/hyperlink" Id="rId29" Target="https://tools.ietf.org/html/rfc4253#section-11.2" TargetMode="External" /><Relationship Type="http://schemas.openxmlformats.org/officeDocument/2006/relationships/hyperlink" Id="rId30" Target="https://tools.ietf.org/html/rfc4253#section-11.3" TargetMode="External" /><Relationship Type="http://schemas.openxmlformats.org/officeDocument/2006/relationships/hyperlink" Id="rId31" Target="https://tools.ietf.org/html/rfc4253#section-11.4" TargetMode="External" /><Relationship Type="http://schemas.openxmlformats.org/officeDocument/2006/relationships/hyperlink" Id="rId38" Target="https://tools.ietf.org/html/rfc4254#section-6.7" TargetMode="External" /><Relationship Type="http://schemas.openxmlformats.org/officeDocument/2006/relationships/hyperlink" Id="rId36" Target="https://tools.ietf.org/html/rfc4254#section-6.9" TargetMode="External" /><Relationship Type="http://schemas.openxmlformats.org/officeDocument/2006/relationships/hyperlink" Id="rId37" Target="https://tools.ietf.org/html/rfc4335" TargetMode="External" /><Relationship Type="http://schemas.openxmlformats.org/officeDocument/2006/relationships/hyperlink" Id="rId27" Target="https://tools.ietf.org/html/rfc830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./client-setup.md#keeping-the-session-alive-while-no-traffic" TargetMode="External" /><Relationship Type="http://schemas.openxmlformats.org/officeDocument/2006/relationships/hyperlink" Id="rId33" Target="./server-setup.md#providing-server-side-heartbeat" TargetMode="External" /><Relationship Type="http://schemas.openxmlformats.org/officeDocument/2006/relationships/hyperlink" Id="rId29" Target="https://tools.ietf.org/html/rfc4253#section-11.2" TargetMode="External" /><Relationship Type="http://schemas.openxmlformats.org/officeDocument/2006/relationships/hyperlink" Id="rId30" Target="https://tools.ietf.org/html/rfc4253#section-11.3" TargetMode="External" /><Relationship Type="http://schemas.openxmlformats.org/officeDocument/2006/relationships/hyperlink" Id="rId31" Target="https://tools.ietf.org/html/rfc4253#section-11.4" TargetMode="External" /><Relationship Type="http://schemas.openxmlformats.org/officeDocument/2006/relationships/hyperlink" Id="rId38" Target="https://tools.ietf.org/html/rfc4254#section-6.7" TargetMode="External" /><Relationship Type="http://schemas.openxmlformats.org/officeDocument/2006/relationships/hyperlink" Id="rId36" Target="https://tools.ietf.org/html/rfc4254#section-6.9" TargetMode="External" /><Relationship Type="http://schemas.openxmlformats.org/officeDocument/2006/relationships/hyperlink" Id="rId37" Target="https://tools.ietf.org/html/rfc4335" TargetMode="External" /><Relationship Type="http://schemas.openxmlformats.org/officeDocument/2006/relationships/hyperlink" Id="rId27" Target="https://tools.ietf.org/html/rfc83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2020-10-10T12:22:31Z</dcterms:created>
  <dcterms:modified xsi:type="dcterms:W3CDTF">2020-10-10T12:22:31Z</dcterms:modified>
</cp:coreProperties>
</file>