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80D1" w14:textId="77777777" w:rsidR="002F1FDB" w:rsidRPr="003E5BCF" w:rsidRDefault="00937499">
      <w:pPr>
        <w:pStyle w:val="Heading1"/>
        <w:rPr>
          <w:sz w:val="22"/>
          <w:szCs w:val="22"/>
        </w:rPr>
      </w:pPr>
      <w:bookmarkStart w:id="0" w:name="extension-modules"/>
      <w:bookmarkEnd w:id="0"/>
      <w:r w:rsidRPr="003E5BCF">
        <w:rPr>
          <w:sz w:val="22"/>
          <w:szCs w:val="22"/>
        </w:rPr>
        <w:t>Extension modules</w:t>
      </w:r>
    </w:p>
    <w:p w14:paraId="13178135" w14:textId="77777777" w:rsidR="002F1FDB" w:rsidRPr="003E5BCF" w:rsidRDefault="00937499">
      <w:pPr>
        <w:pStyle w:val="FirstParagraph"/>
        <w:rPr>
          <w:sz w:val="18"/>
          <w:szCs w:val="18"/>
        </w:rPr>
      </w:pPr>
      <w:r w:rsidRPr="003E5BCF">
        <w:rPr>
          <w:sz w:val="18"/>
          <w:szCs w:val="18"/>
        </w:rPr>
        <w:t xml:space="preserve">There are several extension modules available - specifically, the </w:t>
      </w:r>
      <w:r w:rsidRPr="003E5BCF">
        <w:rPr>
          <w:i/>
          <w:sz w:val="18"/>
          <w:szCs w:val="18"/>
        </w:rPr>
        <w:t>sshd-contrib</w:t>
      </w:r>
      <w:r w:rsidRPr="003E5BCF">
        <w:rPr>
          <w:sz w:val="18"/>
          <w:szCs w:val="18"/>
        </w:rPr>
        <w:t xml:space="preserve"> module contains some of them. </w:t>
      </w:r>
      <w:r w:rsidRPr="003E5BCF">
        <w:rPr>
          <w:b/>
          <w:sz w:val="18"/>
          <w:szCs w:val="18"/>
        </w:rPr>
        <w:t>Note:</w:t>
      </w:r>
      <w:r w:rsidRPr="003E5BCF">
        <w:rPr>
          <w:sz w:val="18"/>
          <w:szCs w:val="18"/>
        </w:rPr>
        <w:t xml:space="preserve"> the </w:t>
      </w:r>
      <w:r w:rsidRPr="003E5BCF">
        <w:rPr>
          <w:sz w:val="18"/>
          <w:szCs w:val="18"/>
        </w:rPr>
        <w:t>module contains experimental code that may find its way some time in the future to a standard artifact. It is also subject to changes and/or deletion without any prior announcement. Therefore, any code that relies on it should also store a copy of the sour</w:t>
      </w:r>
      <w:r w:rsidRPr="003E5BCF">
        <w:rPr>
          <w:sz w:val="18"/>
          <w:szCs w:val="18"/>
        </w:rPr>
        <w:t>ces in case the classes it used it are modified or deleted.</w:t>
      </w:r>
    </w:p>
    <w:p w14:paraId="07C49956" w14:textId="77777777" w:rsidR="002F1FDB" w:rsidRPr="003E5BCF" w:rsidRDefault="00937499">
      <w:pPr>
        <w:pStyle w:val="Heading2"/>
        <w:rPr>
          <w:sz w:val="22"/>
          <w:szCs w:val="22"/>
        </w:rPr>
      </w:pPr>
      <w:bookmarkStart w:id="1" w:name="ldap-adaptors"/>
      <w:bookmarkEnd w:id="1"/>
      <w:r w:rsidRPr="003E5BCF">
        <w:rPr>
          <w:sz w:val="22"/>
          <w:szCs w:val="22"/>
        </w:rPr>
        <w:t>LDAP adaptors</w:t>
      </w:r>
    </w:p>
    <w:p w14:paraId="1C3B2BDF" w14:textId="77777777" w:rsidR="002F1FDB" w:rsidRPr="003E5BCF" w:rsidRDefault="00937499">
      <w:pPr>
        <w:pStyle w:val="FirstParagraph"/>
        <w:rPr>
          <w:sz w:val="18"/>
          <w:szCs w:val="18"/>
        </w:rPr>
      </w:pPr>
      <w:r w:rsidRPr="003E5BCF">
        <w:rPr>
          <w:sz w:val="18"/>
          <w:szCs w:val="18"/>
        </w:rPr>
        <w:t xml:space="preserve">The </w:t>
      </w:r>
      <w:r w:rsidRPr="003E5BCF">
        <w:rPr>
          <w:i/>
          <w:sz w:val="18"/>
          <w:szCs w:val="18"/>
        </w:rPr>
        <w:t>sshd-ldap</w:t>
      </w:r>
      <w:r w:rsidRPr="003E5BCF">
        <w:rPr>
          <w:sz w:val="18"/>
          <w:szCs w:val="18"/>
        </w:rPr>
        <w:t xml:space="preserve"> artifact contains an </w:t>
      </w:r>
      <w:hyperlink r:id="rId7">
        <w:r w:rsidRPr="003E5BCF">
          <w:rPr>
            <w:rStyle w:val="Hyperlink"/>
            <w:sz w:val="18"/>
            <w:szCs w:val="18"/>
          </w:rPr>
          <w:t>LdapPasswordAuthenticator</w:t>
        </w:r>
      </w:hyperlink>
      <w:r w:rsidRPr="003E5BCF">
        <w:rPr>
          <w:sz w:val="18"/>
          <w:szCs w:val="18"/>
        </w:rPr>
        <w:t xml:space="preserve"> and an </w:t>
      </w:r>
      <w:hyperlink r:id="rId8">
        <w:r w:rsidRPr="003E5BCF">
          <w:rPr>
            <w:rStyle w:val="Hyperlink"/>
            <w:sz w:val="18"/>
            <w:szCs w:val="18"/>
          </w:rPr>
          <w:t>LdapPublicKeyAuthenticator</w:t>
        </w:r>
      </w:hyperlink>
      <w:r w:rsidRPr="003E5BCF">
        <w:rPr>
          <w:sz w:val="18"/>
          <w:szCs w:val="18"/>
        </w:rPr>
        <w:t xml:space="preserve"> that have been written along the same lines as the </w:t>
      </w:r>
      <w:hyperlink r:id="rId9">
        <w:r w:rsidRPr="003E5BCF">
          <w:rPr>
            <w:rStyle w:val="Hyperlink"/>
            <w:sz w:val="18"/>
            <w:szCs w:val="18"/>
          </w:rPr>
          <w:t>openssh-ldap-publickey</w:t>
        </w:r>
      </w:hyperlink>
      <w:r w:rsidRPr="003E5BCF">
        <w:rPr>
          <w:sz w:val="18"/>
          <w:szCs w:val="18"/>
        </w:rPr>
        <w:t xml:space="preserve"> project. The authenticators can be easily configured to matc</w:t>
      </w:r>
      <w:r w:rsidRPr="003E5BCF">
        <w:rPr>
          <w:sz w:val="18"/>
          <w:szCs w:val="18"/>
        </w:rPr>
        <w:t>h most LDAP schemes, or alternatively serve as base classes for code that extends them and adds proprietary logic.</w:t>
      </w:r>
    </w:p>
    <w:p w14:paraId="250EC342" w14:textId="77777777" w:rsidR="002F1FDB" w:rsidRPr="003E5BCF" w:rsidRDefault="00937499">
      <w:pPr>
        <w:pStyle w:val="Heading2"/>
        <w:rPr>
          <w:sz w:val="22"/>
          <w:szCs w:val="22"/>
        </w:rPr>
      </w:pPr>
      <w:bookmarkStart w:id="2" w:name="useful-extra-components-in-sshd-contrib"/>
      <w:bookmarkEnd w:id="2"/>
      <w:r w:rsidRPr="003E5BCF">
        <w:rPr>
          <w:sz w:val="22"/>
          <w:szCs w:val="22"/>
        </w:rPr>
        <w:t xml:space="preserve">Useful extra components in </w:t>
      </w:r>
      <w:r w:rsidRPr="003E5BCF">
        <w:rPr>
          <w:i/>
          <w:sz w:val="22"/>
          <w:szCs w:val="22"/>
        </w:rPr>
        <w:t>sshd-contrib</w:t>
      </w:r>
    </w:p>
    <w:p w14:paraId="42658C20" w14:textId="77777777" w:rsidR="002F1FDB" w:rsidRPr="003E5BCF" w:rsidRDefault="00937499">
      <w:pPr>
        <w:pStyle w:val="Compact"/>
        <w:numPr>
          <w:ilvl w:val="0"/>
          <w:numId w:val="3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InteractivePasswordIdentityProvider</w:t>
      </w:r>
      <w:r w:rsidRPr="003E5BCF">
        <w:rPr>
          <w:sz w:val="18"/>
          <w:szCs w:val="18"/>
        </w:rPr>
        <w:t xml:space="preserve"> - helps implement a </w:t>
      </w:r>
      <w:r w:rsidRPr="003E5BCF">
        <w:rPr>
          <w:rStyle w:val="VerbatimChar"/>
          <w:sz w:val="16"/>
          <w:szCs w:val="18"/>
        </w:rPr>
        <w:t>PasswordIdentityProvider</w:t>
      </w:r>
      <w:r w:rsidRPr="003E5BCF">
        <w:rPr>
          <w:sz w:val="18"/>
          <w:szCs w:val="18"/>
        </w:rPr>
        <w:t xml:space="preserve"> by delegating calls </w:t>
      </w:r>
      <w:r w:rsidRPr="003E5BCF">
        <w:rPr>
          <w:sz w:val="18"/>
          <w:szCs w:val="18"/>
        </w:rPr>
        <w:t xml:space="preserve">to </w:t>
      </w:r>
      <w:r w:rsidRPr="003E5BCF">
        <w:rPr>
          <w:rStyle w:val="VerbatimChar"/>
          <w:sz w:val="16"/>
          <w:szCs w:val="18"/>
        </w:rPr>
        <w:t>UserInteraction#getUpdatedPassword</w:t>
      </w:r>
      <w:r w:rsidRPr="003E5BCF">
        <w:rPr>
          <w:sz w:val="18"/>
          <w:szCs w:val="18"/>
        </w:rPr>
        <w:t>. The way to use it would be as follows:</w:t>
      </w:r>
    </w:p>
    <w:p w14:paraId="4CBD7699" w14:textId="77777777" w:rsidR="002F1FDB" w:rsidRPr="003E5BCF" w:rsidRDefault="00937499">
      <w:pPr>
        <w:pStyle w:val="SourceCode"/>
        <w:rPr>
          <w:sz w:val="18"/>
          <w:szCs w:val="18"/>
        </w:rPr>
      </w:pPr>
      <w:r w:rsidRPr="003E5BCF">
        <w:rPr>
          <w:rStyle w:val="KeywordTok"/>
          <w:sz w:val="16"/>
          <w:szCs w:val="18"/>
        </w:rPr>
        <w:t>try</w:t>
      </w:r>
      <w:r w:rsidRPr="003E5BCF">
        <w:rPr>
          <w:rStyle w:val="NormalTok"/>
          <w:sz w:val="16"/>
          <w:szCs w:val="18"/>
        </w:rPr>
        <w:t xml:space="preserve"> (ClientSession session = client.</w:t>
      </w:r>
      <w:r w:rsidRPr="003E5BCF">
        <w:rPr>
          <w:rStyle w:val="FunctionTok"/>
          <w:sz w:val="16"/>
          <w:szCs w:val="18"/>
        </w:rPr>
        <w:t>connect</w:t>
      </w:r>
      <w:r w:rsidRPr="003E5BCF">
        <w:rPr>
          <w:rStyle w:val="NormalTok"/>
          <w:sz w:val="16"/>
          <w:szCs w:val="18"/>
        </w:rPr>
        <w:t>(login, host, port).</w:t>
      </w:r>
      <w:r w:rsidRPr="003E5BCF">
        <w:rPr>
          <w:rStyle w:val="FunctionTok"/>
          <w:sz w:val="16"/>
          <w:szCs w:val="18"/>
        </w:rPr>
        <w:t>await</w:t>
      </w:r>
      <w:r w:rsidRPr="003E5BCF">
        <w:rPr>
          <w:rStyle w:val="NormalTok"/>
          <w:sz w:val="16"/>
          <w:szCs w:val="18"/>
        </w:rPr>
        <w:t>().</w:t>
      </w:r>
      <w:r w:rsidRPr="003E5BCF">
        <w:rPr>
          <w:rStyle w:val="FunctionTok"/>
          <w:sz w:val="16"/>
          <w:szCs w:val="18"/>
        </w:rPr>
        <w:t>getSession</w:t>
      </w:r>
      <w:r w:rsidRPr="003E5BCF">
        <w:rPr>
          <w:rStyle w:val="NormalTok"/>
          <w:sz w:val="16"/>
          <w:szCs w:val="18"/>
        </w:rPr>
        <w:t>()) {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session.</w:t>
      </w:r>
      <w:r w:rsidRPr="003E5BCF">
        <w:rPr>
          <w:rStyle w:val="FunctionTok"/>
          <w:sz w:val="16"/>
          <w:szCs w:val="18"/>
        </w:rPr>
        <w:t>setUserInteraction</w:t>
      </w:r>
      <w:r w:rsidRPr="003E5BCF">
        <w:rPr>
          <w:rStyle w:val="NormalTok"/>
          <w:sz w:val="16"/>
          <w:szCs w:val="18"/>
        </w:rPr>
        <w:t xml:space="preserve">(...);     </w:t>
      </w:r>
      <w:r w:rsidRPr="003E5BCF">
        <w:rPr>
          <w:rStyle w:val="CommentTok"/>
          <w:sz w:val="16"/>
          <w:szCs w:val="18"/>
        </w:rPr>
        <w:t>// this can also be set at the client level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</w:t>
      </w:r>
      <w:r w:rsidRPr="003E5BCF">
        <w:rPr>
          <w:rStyle w:val="NormalTok"/>
          <w:sz w:val="16"/>
          <w:szCs w:val="18"/>
        </w:rPr>
        <w:t>PasswordIdentityProvider passwordIdentityProvider =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     InteractivePasswordIdentityProvider.</w:t>
      </w:r>
      <w:r w:rsidRPr="003E5BCF">
        <w:rPr>
          <w:rStyle w:val="FunctionTok"/>
          <w:sz w:val="16"/>
          <w:szCs w:val="18"/>
        </w:rPr>
        <w:t>providerOf</w:t>
      </w:r>
      <w:r w:rsidRPr="003E5BCF">
        <w:rPr>
          <w:rStyle w:val="NormalTok"/>
          <w:sz w:val="16"/>
          <w:szCs w:val="18"/>
        </w:rPr>
        <w:t xml:space="preserve">(session, </w:t>
      </w:r>
      <w:r w:rsidRPr="003E5BCF">
        <w:rPr>
          <w:rStyle w:val="StringTok"/>
          <w:sz w:val="16"/>
          <w:szCs w:val="18"/>
        </w:rPr>
        <w:t>"My prompt"</w:t>
      </w:r>
      <w:r w:rsidRPr="003E5BCF">
        <w:rPr>
          <w:rStyle w:val="NormalTok"/>
          <w:sz w:val="16"/>
          <w:szCs w:val="18"/>
        </w:rPr>
        <w:t>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session.</w:t>
      </w:r>
      <w:r w:rsidRPr="003E5BCF">
        <w:rPr>
          <w:rStyle w:val="FunctionTok"/>
          <w:sz w:val="16"/>
          <w:szCs w:val="18"/>
        </w:rPr>
        <w:t>setPasswordIdentityProvider</w:t>
      </w:r>
      <w:r w:rsidRPr="003E5BCF">
        <w:rPr>
          <w:rStyle w:val="NormalTok"/>
          <w:sz w:val="16"/>
          <w:szCs w:val="18"/>
        </w:rPr>
        <w:t>(passwordIdentityProvider);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session.</w:t>
      </w:r>
      <w:r w:rsidRPr="003E5BCF">
        <w:rPr>
          <w:rStyle w:val="FunctionTok"/>
          <w:sz w:val="16"/>
          <w:szCs w:val="18"/>
        </w:rPr>
        <w:t>auth</w:t>
      </w:r>
      <w:r w:rsidRPr="003E5BCF">
        <w:rPr>
          <w:rStyle w:val="NormalTok"/>
          <w:sz w:val="16"/>
          <w:szCs w:val="18"/>
        </w:rPr>
        <w:t>.</w:t>
      </w:r>
      <w:r w:rsidRPr="003E5BCF">
        <w:rPr>
          <w:rStyle w:val="FunctionTok"/>
          <w:sz w:val="16"/>
          <w:szCs w:val="18"/>
        </w:rPr>
        <w:t>verify</w:t>
      </w:r>
      <w:r w:rsidRPr="003E5BCF">
        <w:rPr>
          <w:rStyle w:val="NormalTok"/>
          <w:sz w:val="16"/>
          <w:szCs w:val="18"/>
        </w:rPr>
        <w:t>(...</w:t>
      </w:r>
      <w:r w:rsidRPr="003E5BCF">
        <w:rPr>
          <w:rStyle w:val="FunctionTok"/>
          <w:sz w:val="16"/>
          <w:szCs w:val="18"/>
        </w:rPr>
        <w:t>timeout</w:t>
      </w:r>
      <w:r w:rsidRPr="003E5BCF">
        <w:rPr>
          <w:rStyle w:val="NormalTok"/>
          <w:sz w:val="16"/>
          <w:szCs w:val="18"/>
        </w:rPr>
        <w:t>...);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</w:t>
      </w:r>
      <w:r w:rsidRPr="003E5BCF">
        <w:rPr>
          <w:rStyle w:val="KeywordTok"/>
          <w:sz w:val="16"/>
          <w:szCs w:val="18"/>
        </w:rPr>
        <w:t>... contin</w:t>
      </w:r>
      <w:r w:rsidRPr="003E5BCF">
        <w:rPr>
          <w:rStyle w:val="KeywordTok"/>
          <w:sz w:val="16"/>
          <w:szCs w:val="18"/>
        </w:rPr>
        <w:t>ue</w:t>
      </w:r>
      <w:r w:rsidRPr="003E5BCF">
        <w:rPr>
          <w:rStyle w:val="NormalTok"/>
          <w:sz w:val="16"/>
          <w:szCs w:val="18"/>
        </w:rPr>
        <w:t xml:space="preserve"> with the authenticated session ...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>}</w:t>
      </w:r>
    </w:p>
    <w:p w14:paraId="1B7BB6A8" w14:textId="77777777" w:rsidR="002F1FDB" w:rsidRPr="003E5BCF" w:rsidRDefault="00937499">
      <w:pPr>
        <w:pStyle w:val="FirstParagraph"/>
        <w:rPr>
          <w:sz w:val="18"/>
          <w:szCs w:val="18"/>
        </w:rPr>
      </w:pPr>
      <w:r w:rsidRPr="003E5BCF">
        <w:rPr>
          <w:sz w:val="18"/>
          <w:szCs w:val="18"/>
        </w:rPr>
        <w:t>or</w:t>
      </w:r>
    </w:p>
    <w:p w14:paraId="741B1429" w14:textId="77777777" w:rsidR="002F1FDB" w:rsidRPr="003E5BCF" w:rsidRDefault="00937499">
      <w:pPr>
        <w:pStyle w:val="SourceCode"/>
        <w:rPr>
          <w:sz w:val="18"/>
          <w:szCs w:val="18"/>
        </w:rPr>
      </w:pPr>
      <w:r w:rsidRPr="003E5BCF">
        <w:rPr>
          <w:rStyle w:val="NormalTok"/>
          <w:sz w:val="16"/>
          <w:szCs w:val="18"/>
        </w:rPr>
        <w:t>UserInteraction ui = ....;</w:t>
      </w:r>
      <w:r w:rsidRPr="003E5BCF">
        <w:rPr>
          <w:sz w:val="18"/>
          <w:szCs w:val="18"/>
        </w:rPr>
        <w:br/>
      </w:r>
      <w:r w:rsidRPr="003E5BCF">
        <w:rPr>
          <w:rStyle w:val="KeywordTok"/>
          <w:sz w:val="16"/>
          <w:szCs w:val="18"/>
        </w:rPr>
        <w:t>try</w:t>
      </w:r>
      <w:r w:rsidRPr="003E5BCF">
        <w:rPr>
          <w:rStyle w:val="NormalTok"/>
          <w:sz w:val="16"/>
          <w:szCs w:val="18"/>
        </w:rPr>
        <w:t xml:space="preserve"> (ClientSession session = client.</w:t>
      </w:r>
      <w:r w:rsidRPr="003E5BCF">
        <w:rPr>
          <w:rStyle w:val="FunctionTok"/>
          <w:sz w:val="16"/>
          <w:szCs w:val="18"/>
        </w:rPr>
        <w:t>connect</w:t>
      </w:r>
      <w:r w:rsidRPr="003E5BCF">
        <w:rPr>
          <w:rStyle w:val="NormalTok"/>
          <w:sz w:val="16"/>
          <w:szCs w:val="18"/>
        </w:rPr>
        <w:t>(login, host, port).</w:t>
      </w:r>
      <w:r w:rsidRPr="003E5BCF">
        <w:rPr>
          <w:rStyle w:val="FunctionTok"/>
          <w:sz w:val="16"/>
          <w:szCs w:val="18"/>
        </w:rPr>
        <w:t>await</w:t>
      </w:r>
      <w:r w:rsidRPr="003E5BCF">
        <w:rPr>
          <w:rStyle w:val="NormalTok"/>
          <w:sz w:val="16"/>
          <w:szCs w:val="18"/>
        </w:rPr>
        <w:t>().</w:t>
      </w:r>
      <w:r w:rsidRPr="003E5BCF">
        <w:rPr>
          <w:rStyle w:val="FunctionTok"/>
          <w:sz w:val="16"/>
          <w:szCs w:val="18"/>
        </w:rPr>
        <w:t>getSession</w:t>
      </w:r>
      <w:r w:rsidRPr="003E5BCF">
        <w:rPr>
          <w:rStyle w:val="NormalTok"/>
          <w:sz w:val="16"/>
          <w:szCs w:val="18"/>
        </w:rPr>
        <w:t>()) {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PasswordIdentityProvider passwordIdentityProvider =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    InteractivePasswordIdentityProvider.</w:t>
      </w:r>
      <w:r w:rsidRPr="003E5BCF">
        <w:rPr>
          <w:rStyle w:val="FunctionTok"/>
          <w:sz w:val="16"/>
          <w:szCs w:val="18"/>
        </w:rPr>
        <w:t>providerOf</w:t>
      </w:r>
      <w:r w:rsidRPr="003E5BCF">
        <w:rPr>
          <w:rStyle w:val="NormalTok"/>
          <w:sz w:val="16"/>
          <w:szCs w:val="18"/>
        </w:rPr>
        <w:t xml:space="preserve">(session, ui, </w:t>
      </w:r>
      <w:r w:rsidRPr="003E5BCF">
        <w:rPr>
          <w:rStyle w:val="StringTok"/>
          <w:sz w:val="16"/>
          <w:szCs w:val="18"/>
        </w:rPr>
        <w:t>"My prompt"</w:t>
      </w:r>
      <w:r w:rsidRPr="003E5BCF">
        <w:rPr>
          <w:rStyle w:val="NormalTok"/>
          <w:sz w:val="16"/>
          <w:szCs w:val="18"/>
        </w:rPr>
        <w:t>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session.</w:t>
      </w:r>
      <w:r w:rsidRPr="003E5BCF">
        <w:rPr>
          <w:rStyle w:val="FunctionTok"/>
          <w:sz w:val="16"/>
          <w:szCs w:val="18"/>
        </w:rPr>
        <w:t>setPasswordIdentityProvider</w:t>
      </w:r>
      <w:r w:rsidRPr="003E5BCF">
        <w:rPr>
          <w:rStyle w:val="NormalTok"/>
          <w:sz w:val="16"/>
          <w:szCs w:val="18"/>
        </w:rPr>
        <w:t>(passwordIdentityProvider);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session.</w:t>
      </w:r>
      <w:r w:rsidRPr="003E5BCF">
        <w:rPr>
          <w:rStyle w:val="FunctionTok"/>
          <w:sz w:val="16"/>
          <w:szCs w:val="18"/>
        </w:rPr>
        <w:t>auth</w:t>
      </w:r>
      <w:r w:rsidRPr="003E5BCF">
        <w:rPr>
          <w:rStyle w:val="NormalTok"/>
          <w:sz w:val="16"/>
          <w:szCs w:val="18"/>
        </w:rPr>
        <w:t>.</w:t>
      </w:r>
      <w:r w:rsidRPr="003E5BCF">
        <w:rPr>
          <w:rStyle w:val="FunctionTok"/>
          <w:sz w:val="16"/>
          <w:szCs w:val="18"/>
        </w:rPr>
        <w:t>verify</w:t>
      </w:r>
      <w:r w:rsidRPr="003E5BCF">
        <w:rPr>
          <w:rStyle w:val="NormalTok"/>
          <w:sz w:val="16"/>
          <w:szCs w:val="18"/>
        </w:rPr>
        <w:t>(...</w:t>
      </w:r>
      <w:r w:rsidRPr="003E5BCF">
        <w:rPr>
          <w:rStyle w:val="FunctionTok"/>
          <w:sz w:val="16"/>
          <w:szCs w:val="18"/>
        </w:rPr>
        <w:t>timeout</w:t>
      </w:r>
      <w:r w:rsidRPr="003E5BCF">
        <w:rPr>
          <w:rStyle w:val="NormalTok"/>
          <w:sz w:val="16"/>
          <w:szCs w:val="18"/>
        </w:rPr>
        <w:t>...);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 xml:space="preserve">     </w:t>
      </w:r>
      <w:r w:rsidRPr="003E5BCF">
        <w:rPr>
          <w:rStyle w:val="KeywordTok"/>
          <w:sz w:val="16"/>
          <w:szCs w:val="18"/>
        </w:rPr>
        <w:t>... c</w:t>
      </w:r>
      <w:r w:rsidRPr="003E5BCF">
        <w:rPr>
          <w:rStyle w:val="KeywordTok"/>
          <w:sz w:val="16"/>
          <w:szCs w:val="18"/>
        </w:rPr>
        <w:t>ontinue</w:t>
      </w:r>
      <w:r w:rsidRPr="003E5BCF">
        <w:rPr>
          <w:rStyle w:val="NormalTok"/>
          <w:sz w:val="16"/>
          <w:szCs w:val="18"/>
        </w:rPr>
        <w:t xml:space="preserve"> with the authenticated session ...</w:t>
      </w:r>
      <w:r w:rsidRPr="003E5BCF">
        <w:rPr>
          <w:sz w:val="18"/>
          <w:szCs w:val="18"/>
        </w:rPr>
        <w:br/>
      </w:r>
      <w:r w:rsidRPr="003E5BCF">
        <w:rPr>
          <w:rStyle w:val="NormalTok"/>
          <w:sz w:val="16"/>
          <w:szCs w:val="18"/>
        </w:rPr>
        <w:t>}</w:t>
      </w:r>
    </w:p>
    <w:p w14:paraId="4DE14D86" w14:textId="77777777" w:rsidR="002F1FDB" w:rsidRPr="003E5BCF" w:rsidRDefault="00937499">
      <w:pPr>
        <w:pStyle w:val="FirstParagraph"/>
        <w:rPr>
          <w:sz w:val="18"/>
          <w:szCs w:val="18"/>
        </w:rPr>
      </w:pPr>
      <w:r w:rsidRPr="003E5BCF">
        <w:rPr>
          <w:b/>
          <w:sz w:val="18"/>
          <w:szCs w:val="18"/>
        </w:rPr>
        <w:t>Note:</w:t>
      </w:r>
      <w:r w:rsidRPr="003E5BCF">
        <w:rPr>
          <w:sz w:val="18"/>
          <w:szCs w:val="18"/>
        </w:rPr>
        <w:t xml:space="preserve"> </w:t>
      </w:r>
      <w:r w:rsidRPr="003E5BCF">
        <w:rPr>
          <w:rStyle w:val="VerbatimChar"/>
          <w:sz w:val="16"/>
          <w:szCs w:val="18"/>
        </w:rPr>
        <w:t>UserInteraction#isInteractionAllowed</w:t>
      </w:r>
      <w:r w:rsidRPr="003E5BCF">
        <w:rPr>
          <w:sz w:val="18"/>
          <w:szCs w:val="18"/>
        </w:rPr>
        <w:t xml:space="preserve"> is consulted prior to invoking </w:t>
      </w:r>
      <w:r w:rsidRPr="003E5BCF">
        <w:rPr>
          <w:rStyle w:val="VerbatimChar"/>
          <w:sz w:val="16"/>
          <w:szCs w:val="18"/>
        </w:rPr>
        <w:t>getUpdatedPassword</w:t>
      </w:r>
      <w:r w:rsidRPr="003E5BCF">
        <w:rPr>
          <w:sz w:val="18"/>
          <w:szCs w:val="18"/>
        </w:rPr>
        <w:t xml:space="preserve"> - if it returns </w:t>
      </w:r>
      <w:r w:rsidRPr="003E5BCF">
        <w:rPr>
          <w:i/>
          <w:sz w:val="18"/>
          <w:szCs w:val="18"/>
        </w:rPr>
        <w:t>false</w:t>
      </w:r>
      <w:r w:rsidRPr="003E5BCF">
        <w:rPr>
          <w:sz w:val="18"/>
          <w:szCs w:val="18"/>
        </w:rPr>
        <w:t xml:space="preserve"> then password retrieval method is not invoked, and it is assumed that no more passwords are avai</w:t>
      </w:r>
      <w:r w:rsidRPr="003E5BCF">
        <w:rPr>
          <w:sz w:val="18"/>
          <w:szCs w:val="18"/>
        </w:rPr>
        <w:t>lable</w:t>
      </w:r>
    </w:p>
    <w:p w14:paraId="5767E56B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SimpleAccessControlScpEventListener</w:t>
      </w:r>
      <w:r w:rsidRPr="003E5BCF">
        <w:rPr>
          <w:sz w:val="18"/>
          <w:szCs w:val="18"/>
        </w:rPr>
        <w:t xml:space="preserve"> - Provides a simple access control by making a distinction between methods that upload data and ones that download it via SCP. In order to use it, simply extend it and override its </w:t>
      </w:r>
      <w:r w:rsidRPr="003E5BCF">
        <w:rPr>
          <w:rStyle w:val="VerbatimChar"/>
          <w:sz w:val="16"/>
          <w:szCs w:val="18"/>
        </w:rPr>
        <w:t>isFileUpload/DownloadAllowed</w:t>
      </w:r>
      <w:r w:rsidRPr="003E5BCF">
        <w:rPr>
          <w:sz w:val="18"/>
          <w:szCs w:val="18"/>
        </w:rPr>
        <w:t xml:space="preserve"> meth</w:t>
      </w:r>
      <w:r w:rsidRPr="003E5BCF">
        <w:rPr>
          <w:sz w:val="18"/>
          <w:szCs w:val="18"/>
        </w:rPr>
        <w:t>ods</w:t>
      </w:r>
    </w:p>
    <w:p w14:paraId="47D92E9C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SimpleAccessControlSftpEventListener</w:t>
      </w:r>
      <w:r w:rsidRPr="003E5BCF">
        <w:rPr>
          <w:sz w:val="18"/>
          <w:szCs w:val="18"/>
        </w:rPr>
        <w:t xml:space="preserve"> - Provides a simple access control by making a distinction between methods that provide SFTP file information - including reading data - and those that modify it</w:t>
      </w:r>
    </w:p>
    <w:p w14:paraId="71DDF05C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ProxyProtocolAcceptor</w:t>
      </w:r>
      <w:r w:rsidRPr="003E5BCF">
        <w:rPr>
          <w:sz w:val="18"/>
          <w:szCs w:val="18"/>
        </w:rPr>
        <w:t xml:space="preserve"> - A working prototype to suppor</w:t>
      </w:r>
      <w:r w:rsidRPr="003E5BCF">
        <w:rPr>
          <w:sz w:val="18"/>
          <w:szCs w:val="18"/>
        </w:rPr>
        <w:t xml:space="preserve">t the PROXY protocol as described in </w:t>
      </w:r>
      <w:hyperlink r:id="rId10">
        <w:r w:rsidRPr="003E5BCF">
          <w:rPr>
            <w:rStyle w:val="Hyperlink"/>
            <w:sz w:val="18"/>
            <w:szCs w:val="18"/>
          </w:rPr>
          <w:t>HAProxy Documentation</w:t>
        </w:r>
      </w:hyperlink>
    </w:p>
    <w:p w14:paraId="6A5AE385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ThrottlingPacketWriter</w:t>
      </w:r>
      <w:r w:rsidRPr="003E5BCF">
        <w:rPr>
          <w:sz w:val="18"/>
          <w:szCs w:val="18"/>
        </w:rPr>
        <w:t xml:space="preserve"> - An example of a way to overcome big window sizes when sending data - as described in </w:t>
      </w:r>
      <w:hyperlink r:id="rId11">
        <w:r w:rsidRPr="003E5BCF">
          <w:rPr>
            <w:rStyle w:val="Hyperlink"/>
            <w:sz w:val="18"/>
            <w:szCs w:val="18"/>
          </w:rPr>
          <w:t>SSHD-754</w:t>
        </w:r>
      </w:hyperlink>
      <w:r w:rsidRPr="003E5BCF">
        <w:rPr>
          <w:sz w:val="18"/>
          <w:szCs w:val="18"/>
        </w:rPr>
        <w:t xml:space="preserve"> and </w:t>
      </w:r>
      <w:hyperlink r:id="rId12">
        <w:r w:rsidRPr="003E5BCF">
          <w:rPr>
            <w:rStyle w:val="Hyperlink"/>
            <w:sz w:val="18"/>
            <w:szCs w:val="18"/>
          </w:rPr>
          <w:t>SSHD-768</w:t>
        </w:r>
      </w:hyperlink>
    </w:p>
    <w:p w14:paraId="3BD746F3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AndroidOpenSSLSecurityProviderRegistrar</w:t>
      </w:r>
      <w:r w:rsidRPr="003E5BCF">
        <w:rPr>
          <w:sz w:val="18"/>
          <w:szCs w:val="18"/>
        </w:rPr>
        <w:t xml:space="preserve"> - A security registrar that uses the </w:t>
      </w:r>
      <w:hyperlink r:id="rId13">
        <w:r w:rsidRPr="003E5BCF">
          <w:rPr>
            <w:rStyle w:val="Hyperlink"/>
            <w:sz w:val="18"/>
            <w:szCs w:val="18"/>
          </w:rPr>
          <w:t>AndroidOpenSSL</w:t>
        </w:r>
      </w:hyperlink>
      <w:r w:rsidRPr="003E5BCF">
        <w:rPr>
          <w:sz w:val="18"/>
          <w:szCs w:val="18"/>
        </w:rPr>
        <w:t xml:space="preserve"> security provider</w:t>
      </w:r>
    </w:p>
    <w:p w14:paraId="4CC9A5C1" w14:textId="77777777" w:rsidR="002F1FDB" w:rsidRPr="003E5BCF" w:rsidRDefault="00937499">
      <w:pPr>
        <w:numPr>
          <w:ilvl w:val="0"/>
          <w:numId w:val="4"/>
        </w:numPr>
        <w:rPr>
          <w:sz w:val="18"/>
          <w:szCs w:val="18"/>
        </w:rPr>
      </w:pPr>
      <w:r w:rsidRPr="003E5BCF">
        <w:rPr>
          <w:rStyle w:val="VerbatimChar"/>
          <w:sz w:val="16"/>
          <w:szCs w:val="18"/>
        </w:rPr>
        <w:t>LegacyDSASigner</w:t>
      </w:r>
      <w:r w:rsidRPr="003E5BCF">
        <w:rPr>
          <w:sz w:val="18"/>
          <w:szCs w:val="18"/>
        </w:rPr>
        <w:t xml:space="preserve"> - A </w:t>
      </w:r>
      <w:r w:rsidRPr="003E5BCF">
        <w:rPr>
          <w:rStyle w:val="VerbatimChar"/>
          <w:sz w:val="16"/>
          <w:szCs w:val="18"/>
        </w:rPr>
        <w:t>java.security.Signature</w:t>
      </w:r>
      <w:r w:rsidRPr="003E5BCF">
        <w:rPr>
          <w:sz w:val="18"/>
          <w:szCs w:val="18"/>
        </w:rPr>
        <w:t xml:space="preserve"> that applies SHA-1 with DSA keys regardless of their key length - i.e., despite FIPS186-3 section 4.2 that mandates usage of SHA-2 for keys gre</w:t>
      </w:r>
      <w:r w:rsidRPr="003E5BCF">
        <w:rPr>
          <w:sz w:val="18"/>
          <w:szCs w:val="18"/>
        </w:rPr>
        <w:t xml:space="preserve">ater than 1024 bits. This is in accordance with RFC 4253 that was never amended to specify any other digest for such keys. The signer can be use to provide a custom implementation of </w:t>
      </w:r>
      <w:r w:rsidRPr="003E5BCF">
        <w:rPr>
          <w:rStyle w:val="VerbatimChar"/>
          <w:sz w:val="16"/>
          <w:szCs w:val="18"/>
        </w:rPr>
        <w:t>SignatureDSA</w:t>
      </w:r>
      <w:r w:rsidRPr="003E5BCF">
        <w:rPr>
          <w:sz w:val="18"/>
          <w:szCs w:val="18"/>
        </w:rPr>
        <w:t xml:space="preserve"> (and its factory) that uses this signer instead of the JCE o</w:t>
      </w:r>
      <w:r w:rsidRPr="003E5BCF">
        <w:rPr>
          <w:sz w:val="18"/>
          <w:szCs w:val="18"/>
        </w:rPr>
        <w:t xml:space="preserve">r </w:t>
      </w:r>
      <w:r w:rsidRPr="003E5BCF">
        <w:rPr>
          <w:i/>
          <w:sz w:val="18"/>
          <w:szCs w:val="18"/>
        </w:rPr>
        <w:t>Bouncycastle</w:t>
      </w:r>
      <w:r w:rsidRPr="003E5BCF">
        <w:rPr>
          <w:sz w:val="18"/>
          <w:szCs w:val="18"/>
        </w:rPr>
        <w:t xml:space="preserve"> one - see comments on issue </w:t>
      </w:r>
      <w:hyperlink r:id="rId14">
        <w:r w:rsidRPr="003E5BCF">
          <w:rPr>
            <w:rStyle w:val="Hyperlink"/>
            <w:sz w:val="18"/>
            <w:szCs w:val="18"/>
          </w:rPr>
          <w:t>SSHD-945</w:t>
        </w:r>
      </w:hyperlink>
      <w:r w:rsidRPr="003E5BCF">
        <w:rPr>
          <w:sz w:val="18"/>
          <w:szCs w:val="18"/>
        </w:rPr>
        <w:t>.</w:t>
      </w:r>
    </w:p>
    <w:sectPr w:rsidR="002F1FDB" w:rsidRPr="003E5BCF" w:rsidSect="003E5B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5F94E" w14:textId="77777777" w:rsidR="00937499" w:rsidRDefault="00937499">
      <w:pPr>
        <w:spacing w:after="0"/>
      </w:pPr>
      <w:r>
        <w:separator/>
      </w:r>
    </w:p>
  </w:endnote>
  <w:endnote w:type="continuationSeparator" w:id="0">
    <w:p w14:paraId="5E3E4690" w14:textId="77777777" w:rsidR="00937499" w:rsidRDefault="00937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43610" w14:textId="77777777" w:rsidR="00937499" w:rsidRDefault="00937499">
      <w:r>
        <w:separator/>
      </w:r>
    </w:p>
  </w:footnote>
  <w:footnote w:type="continuationSeparator" w:id="0">
    <w:p w14:paraId="210D5638" w14:textId="77777777" w:rsidR="00937499" w:rsidRDefault="0093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61E66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ECDE31"/>
    <w:multiLevelType w:val="multilevel"/>
    <w:tmpl w:val="E4D8C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155A5C"/>
    <w:multiLevelType w:val="multilevel"/>
    <w:tmpl w:val="357A1A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1FDB"/>
    <w:rsid w:val="003E5BCF"/>
    <w:rsid w:val="004E29B3"/>
    <w:rsid w:val="00590D07"/>
    <w:rsid w:val="00784D58"/>
    <w:rsid w:val="008D6863"/>
    <w:rsid w:val="009374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AF6B"/>
  <w15:docId w15:val="{435EC47A-B7B5-435B-999F-98501F3D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SSHD-608" TargetMode="External"/><Relationship Id="rId13" Type="http://schemas.openxmlformats.org/officeDocument/2006/relationships/hyperlink" Target="https://github.com/guardianproject/openssl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sues.apache.org/jira/browse/SSHD-607" TargetMode="External"/><Relationship Id="rId12" Type="http://schemas.openxmlformats.org/officeDocument/2006/relationships/hyperlink" Target="https://issues.apache.org/jira/browse/SSHD-7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sues.apache.org/jira/browse/SSHD-75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haproxy.org/download/1.8/doc/proxy-protocol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iiGrytsenko/openssh-ldap-publickey" TargetMode="External"/><Relationship Id="rId14" Type="http://schemas.openxmlformats.org/officeDocument/2006/relationships/hyperlink" Target="https://issues.apache.org/jira/browse/SSHD-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 Jaros</dc:creator>
  <cp:lastModifiedBy>Miroslav Jaros</cp:lastModifiedBy>
  <cp:revision>2</cp:revision>
  <dcterms:created xsi:type="dcterms:W3CDTF">2020-10-10T13:02:00Z</dcterms:created>
  <dcterms:modified xsi:type="dcterms:W3CDTF">2020-10-10T13:02:00Z</dcterms:modified>
</cp:coreProperties>
</file>