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rt-forwarding"/>
      <w:bookmarkEnd w:id="21"/>
      <w:r>
        <w:t xml:space="preserve">Port forwarding</w:t>
      </w:r>
    </w:p>
    <w:p>
      <w:pPr>
        <w:pStyle w:val="Heading3"/>
      </w:pPr>
      <w:bookmarkStart w:id="22" w:name="portforwardingeventlistener"/>
      <w:bookmarkEnd w:id="22"/>
      <w:r>
        <w:rPr>
          <w:rStyle w:val="VerbatimChar"/>
        </w:rPr>
        <w:t xml:space="preserve">PortForwardingEventListener</w:t>
      </w:r>
    </w:p>
    <w:p>
      <w:pPr>
        <w:pStyle w:val="FirstParagraph"/>
      </w:pPr>
      <w:r>
        <w:t xml:space="preserve">Informs and allows tracking of port forwarding events as described in</w:t>
      </w:r>
      <w:r>
        <w:t xml:space="preserve"> </w:t>
      </w:r>
      <w:hyperlink r:id="rId23">
        <w:r>
          <w:rPr>
            <w:rStyle w:val="Hyperlink"/>
          </w:rPr>
          <w:t xml:space="preserve">RFC 4254 - section 7</w:t>
        </w:r>
      </w:hyperlink>
      <w:r>
        <w:t xml:space="preserve"> </w:t>
      </w:r>
      <w:r>
        <w:t xml:space="preserve">as well as the (simple)</w:t>
      </w:r>
      <w:r>
        <w:t xml:space="preserve"> </w:t>
      </w:r>
      <w:hyperlink r:id="rId24">
        <w:r>
          <w:rPr>
            <w:rStyle w:val="Hyperlink"/>
          </w:rPr>
          <w:t xml:space="preserve">SOCKS</w:t>
        </w:r>
      </w:hyperlink>
      <w:r>
        <w:t xml:space="preserve"> </w:t>
      </w:r>
      <w:r>
        <w:t xml:space="preserve">protocol (versions 4, 5). In this context, one can create a</w:t>
      </w:r>
      <w:r>
        <w:t xml:space="preserve"> </w:t>
      </w:r>
      <w:r>
        <w:rPr>
          <w:rStyle w:val="VerbatimChar"/>
        </w:rPr>
        <w:t xml:space="preserve">PortForwardingTracker</w:t>
      </w:r>
      <w:r>
        <w:t xml:space="preserve"> </w:t>
      </w:r>
      <w:r>
        <w:t xml:space="preserve">that can be used in a</w:t>
      </w:r>
      <w:r>
        <w:t xml:space="preserve"> </w:t>
      </w:r>
      <w:r>
        <w:rPr>
          <w:rStyle w:val="VerbatimChar"/>
        </w:rPr>
        <w:t xml:space="preserve">try-with-resource</w:t>
      </w:r>
      <w:r>
        <w:t xml:space="preserve"> </w:t>
      </w:r>
      <w:r>
        <w:t xml:space="preserve">block so that the set up forwarding is automatically torn down when</w:t>
      </w:r>
      <w:r>
        <w:t xml:space="preserve"> </w:t>
      </w:r>
      <w:r>
        <w:t xml:space="preserve">the tracker is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-d: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addPortForwardingEventListener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MySuperDuperListener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(PortForwardingTracker tracker = session.</w:t>
      </w:r>
      <w:r>
        <w:rPr>
          <w:rStyle w:val="FunctionTok"/>
        </w:rPr>
        <w:t xml:space="preserve">createLocal</w:t>
      </w:r>
      <w:r>
        <w:rPr>
          <w:rStyle w:val="NormalTok"/>
        </w:rPr>
        <w:t xml:space="preserve">/</w:t>
      </w:r>
      <w:r>
        <w:rPr>
          <w:rStyle w:val="FunctionTok"/>
        </w:rPr>
        <w:t xml:space="preserve">RemotePortForwardingTracker</w:t>
      </w:r>
      <w:r>
        <w:rPr>
          <w:rStyle w:val="NormalTok"/>
        </w:rPr>
        <w:t xml:space="preserve">(...)) {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 something that requires the tunnel...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Tunnel is torn down when code reaches this point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5" w:name="standard-port-forwarding"/>
      <w:bookmarkEnd w:id="25"/>
      <w:r>
        <w:t xml:space="preserve">Standard port forwarding</w:t>
      </w:r>
    </w:p>
    <w:p>
      <w:pPr>
        <w:pStyle w:val="FirstParagraph"/>
      </w:pPr>
      <w:r>
        <w:t xml:space="preserve">Port forwarding as specified in</w:t>
      </w:r>
      <w:r>
        <w:t xml:space="preserve"> </w:t>
      </w:r>
      <w:hyperlink r:id="rId23">
        <w:r>
          <w:rPr>
            <w:rStyle w:val="Hyperlink"/>
          </w:rPr>
          <w:t xml:space="preserve">RFC 4254 - section 7</w:t>
        </w:r>
      </w:hyperlink>
      <w:r>
        <w:t xml:space="preserve"> </w:t>
      </w:r>
      <w:r>
        <w:t xml:space="preserve">is fully</w:t>
      </w:r>
      <w:r>
        <w:t xml:space="preserve"> </w:t>
      </w:r>
      <w:r>
        <w:t xml:space="preserve">supported by the client and server. From the client side, this capability is exposed via the</w:t>
      </w:r>
      <w:r>
        <w:t xml:space="preserve"> </w:t>
      </w:r>
      <w:r>
        <w:rPr>
          <w:rStyle w:val="VerbatimChar"/>
        </w:rPr>
        <w:t xml:space="preserve">start/stopLocal/RemotePortForwarding</w:t>
      </w:r>
      <w:r>
        <w:t xml:space="preserve"> </w:t>
      </w:r>
      <w:r>
        <w:t xml:space="preserve">method. The key player in this capability is the configured</w:t>
      </w:r>
      <w:r>
        <w:t xml:space="preserve"> </w:t>
      </w:r>
      <w:r>
        <w:rPr>
          <w:rStyle w:val="VerbatimChar"/>
        </w:rPr>
        <w:t xml:space="preserve">ForwardingFilter</w:t>
      </w:r>
      <w:r>
        <w:t xml:space="preserve"> </w:t>
      </w:r>
      <w:r>
        <w:t xml:space="preserve">that controls this feature - on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sides - client</w:t>
      </w:r>
      <w:r>
        <w:t xml:space="preserve"> </w:t>
      </w:r>
      <w:r>
        <w:t xml:space="preserve">and server. By default, this capability is</w:t>
      </w:r>
      <w:r>
        <w:t xml:space="preserve"> </w:t>
      </w:r>
      <w:r>
        <w:rPr>
          <w:b/>
        </w:rPr>
        <w:t xml:space="preserve">disabled</w:t>
      </w:r>
      <w:r>
        <w:t xml:space="preserve"> </w:t>
      </w:r>
      <w:r>
        <w:t xml:space="preserve">- i.e., the user must provide an implementation and call the appropriate</w:t>
      </w:r>
      <w:r>
        <w:t xml:space="preserve"> </w:t>
      </w:r>
      <w:r>
        <w:rPr>
          <w:rStyle w:val="VerbatimChar"/>
        </w:rPr>
        <w:t xml:space="preserve">setForwardingFilter</w:t>
      </w:r>
      <w:r>
        <w:t xml:space="preserve"> </w:t>
      </w:r>
      <w:r>
        <w:t xml:space="preserve">method on the client/server.</w:t>
      </w:r>
    </w:p>
    <w:p>
      <w:pPr>
        <w:pStyle w:val="SourceCode"/>
      </w:pPr>
      <w:r>
        <w:rPr>
          <w:rStyle w:val="NormalTok"/>
        </w:rPr>
        <w:t xml:space="preserve">    SshClient client = ...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/obtain an instance...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setForwardingFilter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instance...);</w:t>
      </w:r>
      <w:r>
        <w:br w:type="textWrapping"/>
      </w:r>
      <w:r>
        <w:br w:type="textWrapping"/>
      </w:r>
      <w:r>
        <w:rPr>
          <w:rStyle w:val="NormalTok"/>
        </w:rPr>
        <w:t xml:space="preserve">    SshServer server = ...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/obtain an instance...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setForwardingFilter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instance...);</w:t>
      </w:r>
    </w:p>
    <w:p>
      <w:pPr>
        <w:pStyle w:val="FirstParagraph"/>
      </w:pPr>
      <w:r>
        <w:t xml:space="preserve">The code contains 2 simple implementations - an</w:t>
      </w:r>
      <w:r>
        <w:t xml:space="preserve"> </w:t>
      </w:r>
      <w:r>
        <w:rPr>
          <w:rStyle w:val="VerbatimChar"/>
        </w:rPr>
        <w:t xml:space="preserve">AcceptAllForwardingFilter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RejectAllForwardingFilter</w:t>
      </w:r>
      <w:r>
        <w:t xml:space="preserve"> </w:t>
      </w:r>
      <w:r>
        <w:t xml:space="preserve">one that can be used for</w:t>
      </w:r>
      <w:r>
        <w:t xml:space="preserve"> </w:t>
      </w:r>
      <w:r>
        <w:t xml:space="preserve">these trivial policies.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setting a</w:t>
      </w:r>
      <w:r>
        <w:t xml:space="preserve"> </w:t>
      </w:r>
      <w:r>
        <w:rPr>
          <w:i/>
        </w:rPr>
        <w:t xml:space="preserve">null</w:t>
      </w:r>
      <w:r>
        <w:t xml:space="preserve"> </w:t>
      </w:r>
      <w:r>
        <w:t xml:space="preserve">filter is equivalent to rejecting all such attempts.</w:t>
      </w:r>
    </w:p>
    <w:p>
      <w:pPr>
        <w:pStyle w:val="BodyText"/>
      </w:pPr>
      <w:r>
        <w:t xml:space="preserve">In order to help with the forwarding policy, the filter is actually made up of 3 "groups" of forwarding: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AgentForwardingFilter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X11ForwardingFilter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TcpForwardingFilter</w:t>
      </w:r>
    </w:p>
    <w:p>
      <w:pPr>
        <w:pStyle w:val="FirstParagraph"/>
      </w:pPr>
      <w:r>
        <w:t xml:space="preserve">It is possible to implement each and every one separately and then combine them via</w:t>
      </w:r>
      <w:r>
        <w:t xml:space="preserve"> </w:t>
      </w:r>
      <w:r>
        <w:rPr>
          <w:rStyle w:val="VerbatimChar"/>
        </w:rPr>
        <w:t xml:space="preserve">ForwardingFilter#asForwardingFilter</w:t>
      </w:r>
      <w:r>
        <w:t xml:space="preserve">. In this</w:t>
      </w:r>
      <w:r>
        <w:t xml:space="preserve"> </w:t>
      </w:r>
      <w:r>
        <w:t xml:space="preserve">context, one does not have to implement all 3 - any implementation not provided is assumed to be disabled. Furthermore, there are</w:t>
      </w:r>
      <w:r>
        <w:t xml:space="preserve"> </w:t>
      </w:r>
      <w:r>
        <w:t xml:space="preserve">reasonable default implementations for all 3, so one can override only a specific group policy and provide defaults for the rest.</w:t>
      </w:r>
    </w:p>
    <w:p>
      <w:pPr>
        <w:pStyle w:val="Heading3"/>
      </w:pPr>
      <w:bookmarkStart w:id="26" w:name="socks"/>
      <w:bookmarkEnd w:id="26"/>
      <w:r>
        <w:t xml:space="preserve">SOCKS</w:t>
      </w:r>
    </w:p>
    <w:p>
      <w:pPr>
        <w:pStyle w:val="FirstParagraph"/>
      </w:pPr>
      <w:r>
        <w:t xml:space="preserve">The code implements a</w:t>
      </w:r>
      <w:r>
        <w:t xml:space="preserve"> </w:t>
      </w:r>
      <w:hyperlink r:id="rId24">
        <w:r>
          <w:rPr>
            <w:rStyle w:val="Hyperlink"/>
          </w:rPr>
          <w:t xml:space="preserve">SOCKS</w:t>
        </w:r>
      </w:hyperlink>
      <w:r>
        <w:t xml:space="preserve"> </w:t>
      </w:r>
      <w:r>
        <w:t xml:space="preserve">proxy for versions 4 and 5. The proxy capability is</w:t>
      </w:r>
      <w:r>
        <w:t xml:space="preserve"> </w:t>
      </w:r>
      <w:r>
        <w:t xml:space="preserve">invoked via the</w:t>
      </w:r>
      <w:r>
        <w:t xml:space="preserve"> </w:t>
      </w:r>
      <w:r>
        <w:rPr>
          <w:rStyle w:val="VerbatimChar"/>
        </w:rPr>
        <w:t xml:space="preserve">start/stopDynamicPortForwarding</w:t>
      </w:r>
      <w:r>
        <w:t xml:space="preserve"> </w:t>
      </w:r>
      <w:r>
        <w:t xml:space="preserve">methods.</w:t>
      </w:r>
    </w:p>
    <w:p>
      <w:pPr>
        <w:pStyle w:val="Heading3"/>
      </w:pPr>
      <w:bookmarkStart w:id="27" w:name="proxy-agent"/>
      <w:bookmarkEnd w:id="27"/>
      <w:r>
        <w:t xml:space="preserve">Proxy agent</w:t>
      </w:r>
    </w:p>
    <w:p>
      <w:pPr>
        <w:pStyle w:val="FirstParagraph"/>
      </w:pPr>
      <w:r>
        <w:t xml:space="preserve">The code provides to some extent an SSH proxy agent via the available</w:t>
      </w:r>
      <w:r>
        <w:t xml:space="preserve"> </w:t>
      </w:r>
      <w:r>
        <w:rPr>
          <w:rStyle w:val="VerbatimChar"/>
        </w:rPr>
        <w:t xml:space="preserve">SshAgentFactory</w:t>
      </w:r>
      <w:r>
        <w:t xml:space="preserve"> </w:t>
      </w:r>
      <w:r>
        <w:t xml:space="preserve">implementations. As of latest version</w:t>
      </w:r>
      <w:r>
        <w:t xml:space="preserve"> </w:t>
      </w:r>
      <w:r>
        <w:t xml:space="preserve">both</w:t>
      </w:r>
      <w:r>
        <w:t xml:space="preserve"> </w:t>
      </w:r>
      <w:hyperlink r:id="rId28">
        <w:r>
          <w:rPr>
            <w:rStyle w:val="Hyperlink"/>
          </w:rPr>
          <w:t xml:space="preserve">Secure Shell Authentication Agent Protocol Draft 02</w:t>
        </w:r>
      </w:hyperlink>
      <w:r>
        <w:t xml:space="preserve"> </w:t>
      </w:r>
      <w:r>
        <w:t xml:space="preserve">and its</w:t>
      </w:r>
      <w:r>
        <w:t xml:space="preserve"> </w:t>
      </w:r>
      <w:hyperlink r:id="rId29">
        <w:r>
          <w:rPr>
            <w:rStyle w:val="Hyperlink"/>
          </w:rPr>
          <w:t xml:space="preserve">OpenSSH</w:t>
        </w:r>
      </w:hyperlink>
      <w:r>
        <w:t xml:space="preserve"> </w:t>
      </w:r>
      <w:r>
        <w:t xml:space="preserve">equivalent are supported.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in order to support this feature the</w:t>
      </w:r>
      <w:r>
        <w:t xml:space="preserve"> </w:t>
      </w:r>
      <w:hyperlink r:id="rId30">
        <w:r>
          <w:rPr>
            <w:rStyle w:val="Hyperlink"/>
          </w:rPr>
          <w:t xml:space="preserve">Apache Portable Runtime Library</w:t>
        </w:r>
      </w:hyperlink>
      <w:r>
        <w:t xml:space="preserve"> </w:t>
      </w:r>
      <w:r>
        <w:t xml:space="preserve">needs to be added to the Maven dependencies: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tomcat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tomcat-apr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Since the portable runtime library uses</w:t>
      </w:r>
      <w:r>
        <w:t xml:space="preserve"> </w:t>
      </w:r>
      <w:r>
        <w:rPr>
          <w:b/>
        </w:rPr>
        <w:t xml:space="preserve">native</w:t>
      </w:r>
      <w:r>
        <w:t xml:space="preserve"> </w:t>
      </w:r>
      <w:r>
        <w:t xml:space="preserve">code, one needs to also make sure that the appropriate</w:t>
      </w:r>
      <w:r>
        <w:t xml:space="preserve"> </w:t>
      </w:r>
      <w:r>
        <w:rPr>
          <w:i/>
        </w:rPr>
        <w:t xml:space="preserve">.dll/.so</w:t>
      </w:r>
      <w:r>
        <w:t xml:space="preserve"> </w:t>
      </w:r>
      <w:r>
        <w:t xml:space="preserve">library</w:t>
      </w:r>
      <w:r>
        <w:t xml:space="preserve"> </w:t>
      </w:r>
      <w:r>
        <w:t xml:space="preserve">is available in the LD_LIBRARY_PATH.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82a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741a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apr.apache.org/" TargetMode="External" /><Relationship Type="http://schemas.openxmlformats.org/officeDocument/2006/relationships/hyperlink" Id="rId24" Target="https://en.wikipedia.org/wiki/SOCKS" TargetMode="External" /><Relationship Type="http://schemas.openxmlformats.org/officeDocument/2006/relationships/hyperlink" Id="rId28" Target="https://tools.ietf.org/html/draft-ietf-secsh-agent-02" TargetMode="External" /><Relationship Type="http://schemas.openxmlformats.org/officeDocument/2006/relationships/hyperlink" Id="rId23" Target="https://tools.ietf.org/html/rfc4254#section-7" TargetMode="External" /><Relationship Type="http://schemas.openxmlformats.org/officeDocument/2006/relationships/hyperlink" Id="rId29" Target="https://www.libssh.org/featur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apr.apache.org/" TargetMode="External" /><Relationship Type="http://schemas.openxmlformats.org/officeDocument/2006/relationships/hyperlink" Id="rId24" Target="https://en.wikipedia.org/wiki/SOCKS" TargetMode="External" /><Relationship Type="http://schemas.openxmlformats.org/officeDocument/2006/relationships/hyperlink" Id="rId28" Target="https://tools.ietf.org/html/draft-ietf-secsh-agent-02" TargetMode="External" /><Relationship Type="http://schemas.openxmlformats.org/officeDocument/2006/relationships/hyperlink" Id="rId23" Target="https://tools.ietf.org/html/rfc4254#section-7" TargetMode="External" /><Relationship Type="http://schemas.openxmlformats.org/officeDocument/2006/relationships/hyperlink" Id="rId29" Target="https://www.libssh.org/featur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