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7D578" w14:textId="77777777" w:rsidR="00E33A92" w:rsidRPr="007C3B25" w:rsidRDefault="00E33A92" w:rsidP="007C3B25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Załącznik  </w:t>
      </w:r>
    </w:p>
    <w:p w14:paraId="57C55A53" w14:textId="77777777" w:rsidR="00E33A92" w:rsidRPr="007C3B25" w:rsidRDefault="00E33A92" w:rsidP="007C3B25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do Zarządzenia nr 43/2011 Prezydenta Miasta Rzeszowa  </w:t>
      </w:r>
    </w:p>
    <w:p w14:paraId="4926F433" w14:textId="77777777" w:rsidR="00E33A92" w:rsidRPr="007C3B25" w:rsidRDefault="00E33A92" w:rsidP="007C3B25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 z dnia 9 maja 2011 r. </w:t>
      </w:r>
    </w:p>
    <w:p w14:paraId="76731E64" w14:textId="77777777" w:rsidR="00F80FF8" w:rsidRPr="007C3B25" w:rsidRDefault="00F80FF8" w:rsidP="007C3B25">
      <w:pPr>
        <w:spacing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3961E8AD" w14:textId="77777777" w:rsidR="00E33A92" w:rsidRPr="007C3B25" w:rsidRDefault="00E33A92" w:rsidP="007C3B25">
      <w:pPr>
        <w:spacing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C3B25">
        <w:rPr>
          <w:rFonts w:asciiTheme="minorHAnsi" w:hAnsiTheme="minorHAnsi" w:cstheme="minorHAnsi"/>
          <w:b/>
          <w:sz w:val="20"/>
          <w:szCs w:val="20"/>
        </w:rPr>
        <w:t>ZAKRES CZYNNOŚCI</w:t>
      </w:r>
    </w:p>
    <w:p w14:paraId="25F69C90" w14:textId="72D1BFF2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C3B25">
        <w:rPr>
          <w:rFonts w:asciiTheme="minorHAnsi" w:hAnsiTheme="minorHAnsi" w:cstheme="minorHAnsi"/>
          <w:b/>
          <w:sz w:val="20"/>
          <w:szCs w:val="20"/>
        </w:rPr>
        <w:t>Pan</w:t>
      </w:r>
      <w:r w:rsidR="00E10F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Wojciech</w:t>
      </w:r>
      <w:r w:rsidR="004F54F3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Jarosz</w:t>
      </w:r>
    </w:p>
    <w:p w14:paraId="53344430" w14:textId="43C162B5" w:rsidR="00E33A92" w:rsidRPr="007C3B25" w:rsidRDefault="004F54F3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bookmarkStart w:id="0" w:name="_Hlk42255899"/>
      <w:r w:rsidRPr="007C3B25">
        <w:rPr>
          <w:rFonts w:asciiTheme="minorHAnsi" w:hAnsiTheme="minorHAnsi" w:cstheme="minorHAnsi"/>
          <w:b/>
          <w:sz w:val="20"/>
          <w:szCs w:val="20"/>
        </w:rPr>
        <w:t>Podinspektor</w:t>
      </w:r>
      <w:r w:rsidR="00E10F6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E33A92" w:rsidRPr="007C3B25">
        <w:rPr>
          <w:rFonts w:asciiTheme="minorHAnsi" w:hAnsiTheme="minorHAnsi" w:cstheme="minorHAnsi"/>
          <w:b/>
          <w:sz w:val="20"/>
          <w:szCs w:val="20"/>
        </w:rPr>
        <w:t xml:space="preserve">Wydział Promocji i Współpracy Międzynarodowej (Referat </w:t>
      </w:r>
      <w:r w:rsidR="00F906FD" w:rsidRPr="007C3B25">
        <w:rPr>
          <w:rFonts w:asciiTheme="minorHAnsi" w:hAnsiTheme="minorHAnsi" w:cstheme="minorHAnsi"/>
          <w:b/>
          <w:sz w:val="20"/>
          <w:szCs w:val="20"/>
        </w:rPr>
        <w:t>Współpracy Międzynarodowej</w:t>
      </w:r>
      <w:r w:rsidR="00A73573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35C47">
        <w:rPr>
          <w:rFonts w:asciiTheme="minorHAnsi" w:hAnsiTheme="minorHAnsi" w:cstheme="minorHAnsi"/>
          <w:b/>
          <w:sz w:val="20"/>
          <w:szCs w:val="20"/>
        </w:rPr>
        <w:br/>
      </w:r>
      <w:r w:rsidR="00A73573" w:rsidRPr="007C3B25">
        <w:rPr>
          <w:rFonts w:asciiTheme="minorHAnsi" w:hAnsiTheme="minorHAnsi" w:cstheme="minorHAnsi"/>
          <w:b/>
          <w:sz w:val="20"/>
          <w:szCs w:val="20"/>
        </w:rPr>
        <w:t>i Obsługi Inwestora</w:t>
      </w:r>
      <w:r w:rsidR="00E33A92" w:rsidRPr="007C3B25">
        <w:rPr>
          <w:rFonts w:asciiTheme="minorHAnsi" w:hAnsiTheme="minorHAnsi" w:cstheme="minorHAnsi"/>
          <w:b/>
          <w:sz w:val="20"/>
          <w:szCs w:val="20"/>
        </w:rPr>
        <w:t>)</w:t>
      </w:r>
    </w:p>
    <w:bookmarkEnd w:id="0"/>
    <w:p w14:paraId="1728D29D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14248291" w14:textId="32D2FFF3" w:rsidR="00E33A92" w:rsidRPr="007C3B25" w:rsidRDefault="001B59A6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bookmarkStart w:id="1" w:name="_Hlk42255882"/>
      <w:r w:rsidRPr="007C3B25">
        <w:rPr>
          <w:rFonts w:asciiTheme="minorHAnsi" w:hAnsiTheme="minorHAnsi" w:cstheme="minorHAnsi"/>
          <w:sz w:val="20"/>
          <w:szCs w:val="20"/>
        </w:rPr>
        <w:t xml:space="preserve">Z dniem </w:t>
      </w:r>
      <w:r w:rsidR="000948A8">
        <w:rPr>
          <w:rFonts w:asciiTheme="minorHAnsi" w:hAnsiTheme="minorHAnsi" w:cstheme="minorHAnsi"/>
          <w:sz w:val="20"/>
          <w:szCs w:val="20"/>
        </w:rPr>
        <w:t>11</w:t>
      </w:r>
      <w:bookmarkStart w:id="2" w:name="_GoBack"/>
      <w:bookmarkEnd w:id="2"/>
      <w:r w:rsidR="001D39E1" w:rsidRPr="007C3B25">
        <w:rPr>
          <w:rFonts w:asciiTheme="minorHAnsi" w:hAnsiTheme="minorHAnsi" w:cstheme="minorHAnsi"/>
          <w:sz w:val="20"/>
          <w:szCs w:val="20"/>
        </w:rPr>
        <w:t xml:space="preserve"> </w:t>
      </w:r>
      <w:r w:rsidR="00A73573" w:rsidRPr="007C3B25">
        <w:rPr>
          <w:rFonts w:asciiTheme="minorHAnsi" w:hAnsiTheme="minorHAnsi" w:cstheme="minorHAnsi"/>
          <w:sz w:val="20"/>
          <w:szCs w:val="20"/>
        </w:rPr>
        <w:t xml:space="preserve">czerwca </w:t>
      </w:r>
      <w:r w:rsidR="00BA3A60">
        <w:rPr>
          <w:rFonts w:asciiTheme="minorHAnsi" w:hAnsiTheme="minorHAnsi" w:cstheme="minorHAnsi"/>
          <w:sz w:val="20"/>
          <w:szCs w:val="20"/>
        </w:rPr>
        <w:t>2021</w:t>
      </w:r>
      <w:r w:rsidR="001318B4" w:rsidRPr="007C3B25">
        <w:rPr>
          <w:rFonts w:asciiTheme="minorHAnsi" w:hAnsiTheme="minorHAnsi" w:cstheme="minorHAnsi"/>
          <w:sz w:val="20"/>
          <w:szCs w:val="20"/>
        </w:rPr>
        <w:t xml:space="preserve"> r</w:t>
      </w:r>
      <w:r w:rsidR="00E33A92" w:rsidRPr="007C3B25">
        <w:rPr>
          <w:rFonts w:asciiTheme="minorHAnsi" w:hAnsiTheme="minorHAnsi" w:cstheme="minorHAnsi"/>
          <w:sz w:val="20"/>
          <w:szCs w:val="20"/>
        </w:rPr>
        <w:t>. ustalam Pan</w:t>
      </w:r>
      <w:r w:rsidR="001E1D59" w:rsidRPr="007C3B25">
        <w:rPr>
          <w:rFonts w:asciiTheme="minorHAnsi" w:hAnsiTheme="minorHAnsi" w:cstheme="minorHAnsi"/>
          <w:sz w:val="20"/>
          <w:szCs w:val="20"/>
        </w:rPr>
        <w:t>u</w:t>
      </w:r>
      <w:r w:rsidR="00E33A92" w:rsidRPr="007C3B25">
        <w:rPr>
          <w:rFonts w:asciiTheme="minorHAnsi" w:hAnsiTheme="minorHAnsi" w:cstheme="minorHAnsi"/>
          <w:sz w:val="20"/>
          <w:szCs w:val="20"/>
        </w:rPr>
        <w:t xml:space="preserve"> następujący zakres zadań i powinności:</w:t>
      </w:r>
    </w:p>
    <w:bookmarkEnd w:id="1"/>
    <w:p w14:paraId="57B1AA9F" w14:textId="77777777" w:rsidR="00E13FA9" w:rsidRPr="007C3B25" w:rsidRDefault="00E13FA9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7A5BFF3" w14:textId="77777777" w:rsidR="00A73573" w:rsidRPr="007C3B25" w:rsidRDefault="00A73573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I. Podstawowy zakres zadań:</w:t>
      </w:r>
    </w:p>
    <w:p w14:paraId="0CC1BDAC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realizacja Strategii Marki Rzeszów oraz Programu Promocji Miasta Rzeszowa;</w:t>
      </w:r>
    </w:p>
    <w:p w14:paraId="7F9634A4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utrzymywanie kontaktów i realizacja wspólnych projektów z miastami partnerskimi Rzeszowa;</w:t>
      </w:r>
    </w:p>
    <w:p w14:paraId="406E6A85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prowadzenie spraw związanych z organizowaniem wyjazdów zagranicznych oficjalnych delegacji miejskich, przyjmowaniem oficjalnych delegacji zagranicznych przez władze Rzeszowa, w tym delegacji mających związek z promocją turystyczną i gospodarczą miasta oraz pozyskiwaniem inwestorów; </w:t>
      </w:r>
    </w:p>
    <w:p w14:paraId="66F93C5E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przygotowywanie projektów porozumień o współpracy pomiędzy Rzeszowem, a miastami i instytucjami zagranicznymi;</w:t>
      </w:r>
    </w:p>
    <w:p w14:paraId="028DCA01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tłumaczenie i zlecanie tłumaczeń dokumentów z zakresu współpracy międzynarodowej i obsługi inwestorów;</w:t>
      </w:r>
    </w:p>
    <w:p w14:paraId="148B3267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prowadzenie miejskich stron internetowych i portali społecznościowych dla potencjalnych inwestorów, przedsiębiorców i turystów oraz publikacja treści związanych z promocją i współpracą międzynarodową;</w:t>
      </w:r>
    </w:p>
    <w:p w14:paraId="3B194913" w14:textId="77777777" w:rsidR="00A73573" w:rsidRPr="007C3B25" w:rsidRDefault="00A73573" w:rsidP="00BA3A60">
      <w:pPr>
        <w:pStyle w:val="NormalnyWeb"/>
        <w:numPr>
          <w:ilvl w:val="0"/>
          <w:numId w:val="16"/>
        </w:numPr>
        <w:rPr>
          <w:rFonts w:asciiTheme="minorHAnsi" w:eastAsia="Calibri" w:hAnsiTheme="minorHAnsi" w:cstheme="minorHAnsi"/>
          <w:color w:val="auto"/>
          <w:sz w:val="20"/>
          <w:szCs w:val="20"/>
          <w:lang w:eastAsia="en-US"/>
        </w:rPr>
      </w:pPr>
      <w:r w:rsidRPr="007C3B25">
        <w:rPr>
          <w:rFonts w:asciiTheme="minorHAnsi" w:eastAsia="Calibri" w:hAnsiTheme="minorHAnsi" w:cstheme="minorHAnsi"/>
          <w:color w:val="auto"/>
          <w:sz w:val="20"/>
          <w:szCs w:val="20"/>
          <w:lang w:eastAsia="en-US"/>
        </w:rPr>
        <w:t>promocja stref aktywności gospodarczej w Rzeszowie;</w:t>
      </w:r>
    </w:p>
    <w:p w14:paraId="54153C76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promocja terenów inwestycyjnych miasta Rzeszowa;</w:t>
      </w:r>
    </w:p>
    <w:p w14:paraId="4DBD5D8C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podejmowanie działań na rzecz pozyskiwania inwestorów oraz udzielanie informacji o warunkach i możliwościach inwestowania w Rzeszowie;</w:t>
      </w:r>
    </w:p>
    <w:p w14:paraId="74BAA62A" w14:textId="1B68508A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obsługa inwestorów, przedstawicieli biznesu i  przedsiębiorców </w:t>
      </w:r>
      <w:r w:rsidR="007C3B25"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w </w:t>
      </w:r>
      <w:r w:rsidRPr="007C3B25">
        <w:rPr>
          <w:rFonts w:asciiTheme="minorHAnsi" w:hAnsiTheme="minorHAnsi" w:cstheme="minorHAnsi"/>
          <w:color w:val="auto"/>
          <w:sz w:val="20"/>
          <w:szCs w:val="20"/>
        </w:rPr>
        <w:t>zakresie kompleksowego przygotowywania informacji o mieście oraz prezentacji terenów inwestycyjnych w Rzeszowie;</w:t>
      </w:r>
    </w:p>
    <w:p w14:paraId="37857F16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opracowywanie branżowych raportów, analiz, baz danych i prezentacji multimedialnych na potrzeby miasta oraz inwestorów;</w:t>
      </w:r>
    </w:p>
    <w:p w14:paraId="17694324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współpraca z podmiotami gospodarczymi, stowarzyszeniami, instytucjami i organizacjami w zakresie pozyskiwania inwestorów oraz promocji turystycznej i gospodarczej;</w:t>
      </w:r>
    </w:p>
    <w:p w14:paraId="3C416EE1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organizacja i udział w krajowych i międzynarodowych imprezach promocyjnych, takich jak: konferencje, fora, targi, wystawy, misje gospodarcze, wyjazdy studyjne, spotkania branżowe;</w:t>
      </w:r>
    </w:p>
    <w:p w14:paraId="35478D6C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przygotowywanie materiałów promocyjnych i informacyjnych o mieście, o charakterze ogólnym, turystycznym i gospodarczym;</w:t>
      </w:r>
    </w:p>
    <w:p w14:paraId="1509405A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dbałość o spójność, zrozumiałość i jednoznaczność komunikatów zawartych w materiałach informacyjno-promocyjnych przekazywanych na zewnątrz przez Wydział Promocji i Współpracy Międzynarodowej;</w:t>
      </w:r>
    </w:p>
    <w:p w14:paraId="1EF6878D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realizacja zadań oraz przygotowywanie projektów i prowadzenie przedsięwzięć, dotyczących promocji, współpracy i wymiany międzynarodowej, z udziałem dofinansowania ze środków zewnętrznych;</w:t>
      </w:r>
    </w:p>
    <w:p w14:paraId="72BAF14E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współpraca z wydziałami Urzędu Miasta Rzeszowa, miejskimi jednostkami organizacyjnymi, miejskimi spółkami komunalnymi i pozostałymi instytucjami miejskimi oraz stowarzyszeniami w zakresie organizowania akcji promocyjnych;</w:t>
      </w:r>
    </w:p>
    <w:p w14:paraId="08C82950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współpraca z Podkarpackim Urzędem Wojewódzkim, Urzędem Marszałkowskim Województwa Podkarpackiego, Starostwem Powiatowym w Rzeszowie, lokalnymi uczelniami i innymi instytucjami oraz organizacjami w zakresie promocji krajowej i międzynarodowej miasta; </w:t>
      </w:r>
    </w:p>
    <w:p w14:paraId="01E58BCD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współpraca z krajowymi i zagranicznymi instytucjami otoczenia biznesu, agencjami, stowarzyszeniami, fundacjami, klastrami, startupami, sekcjami handlowymi ambasad, uczelniami i szkołami w zakresie promocji gospodarczej i turystycznej Rzeszowa.</w:t>
      </w:r>
    </w:p>
    <w:p w14:paraId="5E30F19E" w14:textId="77777777" w:rsidR="00A73573" w:rsidRPr="007C3B25" w:rsidRDefault="00A73573" w:rsidP="007C3B25">
      <w:pPr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</w:p>
    <w:p w14:paraId="64DE8ABE" w14:textId="77777777" w:rsidR="007C3B25" w:rsidRPr="007C3B25" w:rsidRDefault="007C3B25" w:rsidP="007C3B25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br w:type="page"/>
      </w:r>
    </w:p>
    <w:p w14:paraId="16B21272" w14:textId="1FF06850" w:rsidR="00A73573" w:rsidRPr="007C3B25" w:rsidRDefault="00A73573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II. Szczegółowy zakres zadań:</w:t>
      </w:r>
    </w:p>
    <w:p w14:paraId="487A53F0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przygotowywanie i realizacja kampanii reklamowych i akcji promocyjnych miasta Rzeszowa;</w:t>
      </w:r>
    </w:p>
    <w:p w14:paraId="17F304B1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spraw związanych z promocją gospodarczą i turystyczną Rzeszowa w kraju i za granicą;</w:t>
      </w:r>
    </w:p>
    <w:p w14:paraId="6107C05B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opracowanie i bieżąca aktualizacja katalogu terenów inwestycyjnych i powierzchni biurowych w Rzeszowie;</w:t>
      </w:r>
      <w:r w:rsidRPr="007C3B2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16B5CE5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strony internetowej dla przedsiębiorców i potencjalnych inwestorów;</w:t>
      </w:r>
    </w:p>
    <w:p w14:paraId="0ED77E02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objazdów promocyjnych i inwestycyjnych po mieście;</w:t>
      </w:r>
    </w:p>
    <w:p w14:paraId="7C09CAC5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sporządzanie oraz obsługa prezentacji o mieście, praca nad przygotowaniem filmów, spotów reklamowych, tematycznych dodatków i artykułów sponsorowanych o Rzeszowie;</w:t>
      </w:r>
    </w:p>
    <w:p w14:paraId="1EB4EE2D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realizacja prac związanych z rozwojem Strefy Aktywności Gospodarczej Rzeszów-Dworzysko;</w:t>
      </w:r>
    </w:p>
    <w:p w14:paraId="1E22074C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kreowanie nowych kontaktów zagranicznych, w tym inwestycyjnych;</w:t>
      </w:r>
    </w:p>
    <w:p w14:paraId="1A7EA503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obsługa stoisk promocyjnych miasta Rzeszowa;</w:t>
      </w:r>
    </w:p>
    <w:p w14:paraId="078D12A0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organizacja oraz udział (w tym prowadzenie dokumentacji) w spotkaniach, konferencjach oraz wydarzeniach targowo-wystawienniczych z zakresu marketingu, smart city, promocji gospodarczej i współpracy międzynarodowej; </w:t>
      </w:r>
    </w:p>
    <w:p w14:paraId="4A102FE2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organizacja spotkań i bieżąca współpraca z przedsiębiorcami;</w:t>
      </w:r>
    </w:p>
    <w:p w14:paraId="6A09CDEF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uczestnictwo w spotkaniach międzynarodowych dotyczących współpracy międzynarodowej miasta oraz pozyskiwania inwestorów;</w:t>
      </w:r>
    </w:p>
    <w:p w14:paraId="152E4C0D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tłumaczenia pisemne i ustne;</w:t>
      </w:r>
    </w:p>
    <w:p w14:paraId="2C285CB9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udział w organizowaniu pobytu w Rzeszowie i regionie delegacji zagranicznych;</w:t>
      </w:r>
    </w:p>
    <w:p w14:paraId="0BE68D69" w14:textId="017BAE44" w:rsidR="007C3B25" w:rsidRPr="007C3B25" w:rsidRDefault="007C3B25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prowadzenie spraw związanych ze współpracą partnerską oraz utrzymywanie ścisłych kontaktów z miastami partnerskimi Rzeszowa oraz z miastami, z którymi Rzeszów posiada podpisane listy intencyjne, </w:t>
      </w:r>
      <w:r w:rsidR="00AC251A">
        <w:rPr>
          <w:rFonts w:asciiTheme="minorHAnsi" w:hAnsiTheme="minorHAnsi" w:cstheme="minorHAnsi"/>
          <w:sz w:val="20"/>
          <w:szCs w:val="20"/>
        </w:rPr>
        <w:br/>
      </w:r>
      <w:r w:rsidRPr="007C3B25">
        <w:rPr>
          <w:rFonts w:asciiTheme="minorHAnsi" w:hAnsiTheme="minorHAnsi" w:cstheme="minorHAnsi"/>
          <w:sz w:val="20"/>
          <w:szCs w:val="20"/>
        </w:rPr>
        <w:t>w szczególności z: Rushmoor w Wielkiej Brytanii, Sacheon w Korei Płd.;</w:t>
      </w:r>
    </w:p>
    <w:p w14:paraId="1ABB9B37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realizacja i rozliczanie projektów z dofinansowaniem zewnętrznym;</w:t>
      </w:r>
    </w:p>
    <w:p w14:paraId="2A3E4661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spraw związanych z udziałem Gminy Miasto Rzeszów w konkursach międzynarodowych i dotyczących potencjału gospodarczego miasta;</w:t>
      </w:r>
    </w:p>
    <w:p w14:paraId="0611CCCF" w14:textId="77777777" w:rsidR="00E10F6F" w:rsidRDefault="00A73573" w:rsidP="00E10F6F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współpraca z Polską Agencją Inwestycji i Handlu, Agencją Rozwoju Przemysłu, w tym z SSE EURO-PARK MIELEC, Rzeszowską Agencją Rozwoju Regionalnego, Parkami Naukowo-Technologicznymi, w tym z Podkarpackim Parkiem Naukowo-Technologiczny Aeropolis, Centrum Obsługi Inwestora i Eksportera, Stowarzyszeniem Promocji</w:t>
      </w:r>
      <w:r w:rsidRPr="007C3B2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C3B25">
        <w:rPr>
          <w:rFonts w:asciiTheme="minorHAnsi" w:hAnsiTheme="minorHAnsi" w:cstheme="minorHAnsi"/>
          <w:sz w:val="20"/>
          <w:szCs w:val="20"/>
        </w:rPr>
        <w:t>Przedsiębiorczości, Izbą Przemysłowo-Handlową, Izbą Rzemieślniczą w Rzeszowie oraz lokalnymi i zagranicznymi izbami przemysłowo-handlowymi, stowarzyszeniami i klastrami, w tym Krajowym Klastrem Kluczowym „Dolina Lotnicza”, Klastrem IT, Klastrem Jakości Życia Kraina Podkarpacie, Klastrem Podkarpackie Smaki, Rzeszowskim Klastrem Odnawialnych Źródeł Energii, Podkarpackim Klastrem Energii Odnawialnych, Podkarpackim Powiązaniem Kooperacyjnym - Klastrem Lotnictwa Lekkiego i Ultralekkiego, Klastrem Przetwórstwa Tworzyw Sztucznych „Poligen”, inicjatywą klastrową Wschodni Sojusz Motoryzacyjny, a także organizacjami wspierania biznesu, agencjami nieruchomości komercyjnych, firmami HR, SARP Rzeszów, Podkarpacką Regionalną Organizacja Turystyczną, Podkarpacką Komisją Filmową, akademickimi inkubatorami przedsiębiorczości, akceleratorami biznesu, środowiskami gospodarczymi i naukowymi oraz innymi w zakresie działań służących rozwojowi gospodarczemu miasta.</w:t>
      </w:r>
    </w:p>
    <w:p w14:paraId="110CB5A1" w14:textId="73EAD19A" w:rsidR="00087C52" w:rsidRPr="00E10F6F" w:rsidRDefault="00650B54" w:rsidP="00E10F6F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10F6F">
        <w:rPr>
          <w:rFonts w:asciiTheme="minorHAnsi" w:hAnsiTheme="minorHAnsi" w:cstheme="minorHAnsi"/>
          <w:sz w:val="20"/>
          <w:szCs w:val="20"/>
        </w:rPr>
        <w:t xml:space="preserve">Zadania wynikające z realizacji projektu </w:t>
      </w:r>
      <w:r w:rsidR="00087C52" w:rsidRPr="00E10F6F">
        <w:rPr>
          <w:rFonts w:asciiTheme="minorHAnsi" w:hAnsiTheme="minorHAnsi" w:cstheme="minorHAnsi"/>
          <w:sz w:val="20"/>
          <w:szCs w:val="20"/>
        </w:rPr>
        <w:t xml:space="preserve">Tech Revolution Second Wave </w:t>
      </w:r>
      <w:r w:rsidR="00A85822" w:rsidRPr="00E10F6F">
        <w:rPr>
          <w:rFonts w:asciiTheme="minorHAnsi" w:hAnsiTheme="minorHAnsi" w:cstheme="minorHAnsi"/>
          <w:sz w:val="20"/>
          <w:szCs w:val="20"/>
        </w:rPr>
        <w:t>-</w:t>
      </w:r>
      <w:r w:rsidR="00A85822" w:rsidRPr="00E10F6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87C52" w:rsidRPr="00E10F6F">
        <w:rPr>
          <w:rFonts w:asciiTheme="minorHAnsi" w:hAnsiTheme="minorHAnsi" w:cstheme="minorHAnsi"/>
          <w:sz w:val="20"/>
          <w:szCs w:val="20"/>
        </w:rPr>
        <w:t>Projekt realizowany w ramach programu URBACT III 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14:paraId="10768D76" w14:textId="3E57FB45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Kompleksowe i racjonalne zarządzanie projektem </w:t>
      </w:r>
    </w:p>
    <w:p w14:paraId="2F1D9D4B" w14:textId="1B4E555E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Kontrolę wydatków pod względem zgodności z planem finansowym </w:t>
      </w:r>
    </w:p>
    <w:p w14:paraId="1E280D48" w14:textId="06120156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Kontrolę merytoryczną dokumentów projektowych </w:t>
      </w:r>
    </w:p>
    <w:p w14:paraId="01923E21" w14:textId="1E4F2EC5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Nadzór merytoryczny nad realizacją projektu oraz monitorowanie działań związanych </w:t>
      </w:r>
      <w:r w:rsidR="00A85822">
        <w:rPr>
          <w:rFonts w:asciiTheme="minorHAnsi" w:hAnsiTheme="minorHAnsi" w:cstheme="minorHAnsi"/>
          <w:sz w:val="20"/>
          <w:szCs w:val="20"/>
        </w:rPr>
        <w:br/>
      </w:r>
      <w:r w:rsidRPr="00087C52">
        <w:rPr>
          <w:rFonts w:asciiTheme="minorHAnsi" w:hAnsiTheme="minorHAnsi" w:cstheme="minorHAnsi"/>
          <w:sz w:val="20"/>
          <w:szCs w:val="20"/>
        </w:rPr>
        <w:t xml:space="preserve">z realizacją projektu </w:t>
      </w:r>
    </w:p>
    <w:p w14:paraId="04566924" w14:textId="0235471F" w:rsidR="00087C52" w:rsidRPr="00E10F6F" w:rsidRDefault="00087C52" w:rsidP="00E10F6F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Udział w sesjach szkoleniowych, spotkaniach krajowych oraz międzynarodowych </w:t>
      </w:r>
      <w:r w:rsidRPr="00E10F6F">
        <w:rPr>
          <w:rFonts w:asciiTheme="minorHAnsi" w:hAnsiTheme="minorHAnsi" w:cstheme="minorHAnsi"/>
          <w:sz w:val="20"/>
          <w:szCs w:val="20"/>
        </w:rPr>
        <w:t xml:space="preserve">i innych wydarzeniach przez cały okres życia projektu zgodnie z harmonogramem działań i wytycznymi programu </w:t>
      </w:r>
    </w:p>
    <w:p w14:paraId="020C3C82" w14:textId="4D42F905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14:paraId="25FAECE7" w14:textId="08FB1DB0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>Przygotowanie niezbędnych dokumentów do zatwierdzenia przez kontrolerów pierwszego stopnia</w:t>
      </w:r>
    </w:p>
    <w:p w14:paraId="055B2F22" w14:textId="7695C617" w:rsidR="00650B54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>Ścisła współpraca z Koordynatorem Lokalnej Grupy Urbact</w:t>
      </w:r>
    </w:p>
    <w:p w14:paraId="5E8755C0" w14:textId="36FBC40D" w:rsidR="00673F38" w:rsidRPr="007C3B25" w:rsidRDefault="00B2444F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III</w:t>
      </w:r>
      <w:r w:rsidR="00673F38" w:rsidRPr="007C3B25">
        <w:rPr>
          <w:rFonts w:asciiTheme="minorHAnsi" w:hAnsiTheme="minorHAnsi" w:cstheme="minorHAnsi"/>
          <w:b/>
          <w:sz w:val="20"/>
          <w:szCs w:val="20"/>
          <w:u w:val="single"/>
        </w:rPr>
        <w:t xml:space="preserve">. Zadania z zakresu kontroli zarządczej: </w:t>
      </w:r>
    </w:p>
    <w:p w14:paraId="08F18863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9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przestrzeganie przepisów prawa i procedur wewnętrznych obowiązujących w Urzędzie, przepisów bhp oraz p. poż.;</w:t>
      </w:r>
    </w:p>
    <w:p w14:paraId="3509E514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5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przestrzeganie zasad wynikających z ustawy o ochronie informacji niejawnych, ustawy o ochronie danych osobowych oraz przestrzeganie przepisów w zakresie ochrony tajemnicy państwowej i</w:t>
      </w:r>
      <w:r w:rsidR="00935FBC" w:rsidRPr="007C3B25">
        <w:rPr>
          <w:rStyle w:val="FontStyle12"/>
          <w:rFonts w:asciiTheme="minorHAnsi" w:hAnsiTheme="minorHAnsi" w:cstheme="minorHAnsi"/>
          <w:sz w:val="20"/>
          <w:szCs w:val="20"/>
        </w:rPr>
        <w:t> </w:t>
      </w: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służbowej;</w:t>
      </w:r>
    </w:p>
    <w:p w14:paraId="57A6030F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0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rzetelne i terminowe sporządzanie sprawozdań i informacji w zakresie spraw prowadzonych na stanowisku pracy;</w:t>
      </w:r>
    </w:p>
    <w:p w14:paraId="16D04BA4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przestrzeganie zasad Kodeksu Etyki Pracowników Urzędu Miasta Rzeszowa;</w:t>
      </w:r>
    </w:p>
    <w:p w14:paraId="4FF2895A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stałe podnoszenie kwalifikacji;</w:t>
      </w:r>
    </w:p>
    <w:p w14:paraId="268C1312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identyfikacja i raportowanie ryzyka;</w:t>
      </w:r>
    </w:p>
    <w:p w14:paraId="66C4570E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uczestnictwo w samoocenie jednostki organizacyjnej;</w:t>
      </w:r>
    </w:p>
    <w:p w14:paraId="154C92CC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4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bieżące informowanie Dyrektora Wydziału o wykonywanych działaniach, w tym o problemach we właściwej realizacji zadań w ramach stanowiska pracy;</w:t>
      </w:r>
    </w:p>
    <w:p w14:paraId="35A8665D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9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udzielanie informacji w sprawach publicznych w ramach zakresu działania stanowiska pracy.</w:t>
      </w:r>
    </w:p>
    <w:p w14:paraId="186BD7DA" w14:textId="77777777" w:rsidR="00673F38" w:rsidRPr="007C3B25" w:rsidRDefault="00673F38" w:rsidP="007C3B25">
      <w:pPr>
        <w:spacing w:line="240" w:lineRule="auto"/>
        <w:ind w:left="284"/>
        <w:rPr>
          <w:rFonts w:asciiTheme="minorHAnsi" w:hAnsiTheme="minorHAnsi" w:cstheme="minorHAnsi"/>
          <w:sz w:val="20"/>
          <w:szCs w:val="20"/>
        </w:rPr>
      </w:pPr>
    </w:p>
    <w:p w14:paraId="7C448668" w14:textId="739CF120" w:rsidR="00673F38" w:rsidRPr="007C3B25" w:rsidRDefault="00B2444F" w:rsidP="007C3B25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73F38" w:rsidRPr="007C3B25">
        <w:rPr>
          <w:rFonts w:asciiTheme="minorHAnsi" w:hAnsiTheme="minorHAnsi" w:cstheme="minorHAnsi"/>
          <w:b/>
          <w:sz w:val="20"/>
          <w:szCs w:val="20"/>
          <w:u w:val="single"/>
        </w:rPr>
        <w:t>V. Zakres obowiązków:</w:t>
      </w:r>
    </w:p>
    <w:p w14:paraId="6BE5372B" w14:textId="77777777" w:rsidR="00673F38" w:rsidRPr="007C3B25" w:rsidRDefault="00673F38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Na powierzonym stanowisku, zgodnie z art. 100 Kodeksu Pracy oraz przepisami Rozdziału 3 ustawy o</w:t>
      </w:r>
      <w:r w:rsidR="00935FBC" w:rsidRPr="007C3B25">
        <w:rPr>
          <w:rFonts w:asciiTheme="minorHAnsi" w:hAnsiTheme="minorHAnsi" w:cstheme="minorHAnsi"/>
          <w:sz w:val="20"/>
          <w:szCs w:val="20"/>
        </w:rPr>
        <w:t> </w:t>
      </w:r>
      <w:r w:rsidRPr="007C3B25">
        <w:rPr>
          <w:rFonts w:asciiTheme="minorHAnsi" w:hAnsiTheme="minorHAnsi" w:cstheme="minorHAnsi"/>
          <w:sz w:val="20"/>
          <w:szCs w:val="20"/>
        </w:rPr>
        <w:t>pracownikach samorządowych jest Pani/Pan zobowiązana/y:</w:t>
      </w:r>
    </w:p>
    <w:p w14:paraId="53826255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dbać o wykonywanie zadań publicznych oraz o środki publiczne z uwzględnieniem interesu publicznego oraz indywidualnych interesów obywateli;</w:t>
      </w:r>
    </w:p>
    <w:p w14:paraId="4C033E81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przestrzegać Konstytucji RP i innych przepisów prawa;</w:t>
      </w:r>
    </w:p>
    <w:p w14:paraId="3381BCB9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wykonywać zadania sumiennie, sprawnie i bezstronnie;</w:t>
      </w:r>
    </w:p>
    <w:p w14:paraId="1331C13A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udzielać informacji organom, instytucjom i osobom fizycznym oraz udostępniać dokumenty znajdujące się w posiadaniu Urzędu, jeżeli prawo tego nie zabrania;</w:t>
      </w:r>
    </w:p>
    <w:p w14:paraId="76CE9480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dochowywać tajemnicy ustawowo chronionej;</w:t>
      </w:r>
    </w:p>
    <w:p w14:paraId="6E23E8CF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zachować uprzejmość i życzliwość w kontaktach z obywatelami, zwierzchnikami, podwładnymi oraz współpracownikami;</w:t>
      </w:r>
    </w:p>
    <w:p w14:paraId="72A74635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wykonywać sumiennie i starannie polecenia przełożonego;</w:t>
      </w:r>
    </w:p>
    <w:p w14:paraId="163D4695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zachowywać się z godnością w miejscu pracy i poza nim;</w:t>
      </w:r>
    </w:p>
    <w:p w14:paraId="47C98830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stale podnosić umiejętności i kwalifikacje zawodowe;</w:t>
      </w:r>
    </w:p>
    <w:p w14:paraId="197A6CE9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stosować się do poleceń przełożonych, które dotyczą pracy, jeżeli nie są one sprzeczne z przepisami prawa lub umowy o pracę;</w:t>
      </w:r>
    </w:p>
    <w:p w14:paraId="08B0E776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przestrzegać czasu pracy ustalonego w zakładzie pracy;        </w:t>
      </w:r>
    </w:p>
    <w:p w14:paraId="05AC51EB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przestrzegać regulaminu pracy i ustalonego w zakładzie porządku pracy;</w:t>
      </w:r>
    </w:p>
    <w:p w14:paraId="3ECF52C1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przestrzegać przepisów oraz zasad bezpieczeństwa i higieny pracy, a także przepisów przeciwpożarowych;</w:t>
      </w:r>
    </w:p>
    <w:p w14:paraId="32A67A4D" w14:textId="77777777" w:rsidR="00E33A92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dbać o dobro zakładu pracy, chronić jego mienie oraz zachować w tajemnicy informacje których ujawnienie mogłoby narazić pracodawcę na szkodę.</w:t>
      </w:r>
    </w:p>
    <w:p w14:paraId="37AE9AB0" w14:textId="77777777" w:rsidR="00935FBC" w:rsidRPr="007C3B25" w:rsidRDefault="00935FBC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0712D0D" w14:textId="66DB40A0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V. Symbole spraw prowadzonych na stanowisku pracy:</w:t>
      </w:r>
    </w:p>
    <w:p w14:paraId="50DA20C4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W zakresie spraw prowadzonych przez 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Pana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Wojciecha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Jarosza</w:t>
      </w:r>
      <w:r w:rsidRPr="007C3B25">
        <w:rPr>
          <w:rFonts w:asciiTheme="minorHAnsi" w:hAnsiTheme="minorHAnsi" w:cstheme="minorHAnsi"/>
          <w:sz w:val="20"/>
          <w:szCs w:val="20"/>
        </w:rPr>
        <w:t xml:space="preserve"> należy stosować symbole:</w:t>
      </w:r>
      <w:r w:rsidR="002F28C5" w:rsidRPr="007C3B25">
        <w:rPr>
          <w:rFonts w:asciiTheme="minorHAnsi" w:hAnsiTheme="minorHAnsi" w:cstheme="minorHAnsi"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WJ</w:t>
      </w:r>
      <w:r w:rsidR="002F28C5" w:rsidRPr="007C3B25">
        <w:rPr>
          <w:rFonts w:asciiTheme="minorHAnsi" w:hAnsiTheme="minorHAnsi" w:cstheme="minorHAnsi"/>
          <w:sz w:val="20"/>
          <w:szCs w:val="20"/>
        </w:rPr>
        <w:t>.</w:t>
      </w:r>
    </w:p>
    <w:p w14:paraId="5B27DF43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23ACE1F0" w14:textId="044B18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F06D4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. Zakres zastępstwa:</w:t>
      </w:r>
    </w:p>
    <w:p w14:paraId="3A646A70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Ponadto zobowiązuję 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Pana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Wojciecha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Jarosza</w:t>
      </w:r>
      <w:r w:rsidR="002F28C5" w:rsidRPr="007C3B25">
        <w:rPr>
          <w:rFonts w:asciiTheme="minorHAnsi" w:hAnsiTheme="minorHAnsi" w:cstheme="minorHAnsi"/>
          <w:sz w:val="20"/>
          <w:szCs w:val="20"/>
        </w:rPr>
        <w:t xml:space="preserve"> </w:t>
      </w:r>
      <w:r w:rsidRPr="007C3B25">
        <w:rPr>
          <w:rFonts w:asciiTheme="minorHAnsi" w:hAnsiTheme="minorHAnsi" w:cstheme="minorHAnsi"/>
          <w:sz w:val="20"/>
          <w:szCs w:val="20"/>
        </w:rPr>
        <w:t xml:space="preserve">do zastępstwa w czynnościach </w:t>
      </w:r>
      <w:r w:rsidR="00C509FD" w:rsidRPr="007C3B25">
        <w:rPr>
          <w:rFonts w:asciiTheme="minorHAnsi" w:hAnsiTheme="minorHAnsi" w:cstheme="minorHAnsi"/>
          <w:b/>
          <w:sz w:val="20"/>
          <w:szCs w:val="20"/>
        </w:rPr>
        <w:t>Pana Lyubomyra Edera</w:t>
      </w:r>
      <w:r w:rsidR="00282B4F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3B25">
        <w:rPr>
          <w:rFonts w:asciiTheme="minorHAnsi" w:hAnsiTheme="minorHAnsi" w:cstheme="minorHAnsi"/>
          <w:sz w:val="20"/>
          <w:szCs w:val="20"/>
        </w:rPr>
        <w:t xml:space="preserve">podczas </w:t>
      </w:r>
      <w:r w:rsidR="001D39E1" w:rsidRPr="007C3B25">
        <w:rPr>
          <w:rFonts w:asciiTheme="minorHAnsi" w:hAnsiTheme="minorHAnsi" w:cstheme="minorHAnsi"/>
          <w:sz w:val="20"/>
          <w:szCs w:val="20"/>
        </w:rPr>
        <w:t>jego</w:t>
      </w:r>
      <w:r w:rsidRPr="007C3B25">
        <w:rPr>
          <w:rFonts w:asciiTheme="minorHAnsi" w:hAnsiTheme="minorHAnsi" w:cstheme="minorHAnsi"/>
          <w:sz w:val="20"/>
          <w:szCs w:val="20"/>
        </w:rPr>
        <w:t xml:space="preserve"> nieobecności trwającej nie dłużej niż jeden miesiąc.   </w:t>
      </w:r>
    </w:p>
    <w:p w14:paraId="395411A5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6935C14E" w14:textId="4FF634A4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VII. Odpowiedzialność</w:t>
      </w:r>
    </w:p>
    <w:p w14:paraId="4E45A96C" w14:textId="5AEE3516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Za jakość, sprawność i należyte wykonywanie zadań i obowiązków wyszczególnionych w pkt. I – V  ponosi Pan odpowiedzialność przed </w:t>
      </w:r>
      <w:r w:rsidR="00BC7B85" w:rsidRPr="007C3B25">
        <w:rPr>
          <w:rFonts w:asciiTheme="minorHAnsi" w:hAnsiTheme="minorHAnsi" w:cstheme="minorHAnsi"/>
          <w:b/>
          <w:sz w:val="20"/>
          <w:szCs w:val="20"/>
        </w:rPr>
        <w:t>Zastępcą</w:t>
      </w:r>
      <w:r w:rsidR="00BC4EE5" w:rsidRPr="007C3B25">
        <w:rPr>
          <w:rFonts w:asciiTheme="minorHAnsi" w:hAnsiTheme="minorHAnsi" w:cstheme="minorHAnsi"/>
          <w:b/>
          <w:sz w:val="20"/>
          <w:szCs w:val="20"/>
        </w:rPr>
        <w:t xml:space="preserve"> Dyrektora Wydziału Promocji i Współpracy Międzynarodowej.</w:t>
      </w:r>
      <w:r w:rsidRPr="007C3B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817723" w14:textId="77777777" w:rsidR="00E13FA9" w:rsidRPr="007C3B25" w:rsidRDefault="00E13FA9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3EC470ED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Rzeszów, dnia .............................................</w:t>
      </w:r>
    </w:p>
    <w:p w14:paraId="112D0D91" w14:textId="77777777" w:rsidR="00E13FA9" w:rsidRPr="007C3B25" w:rsidRDefault="00E13FA9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086E2282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Potwierdzam przyjęcie niniejszego Zakresu Czynności do wiadomości i stosowania</w:t>
      </w:r>
    </w:p>
    <w:p w14:paraId="042E9CDD" w14:textId="77777777" w:rsidR="001E1D59" w:rsidRPr="007C3B25" w:rsidRDefault="001E1D59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0B447047" w14:textId="77777777" w:rsidR="00DC3EC3" w:rsidRPr="007C3B25" w:rsidRDefault="00DC3EC3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5B940ACA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......................................................................                  </w:t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  <w:t xml:space="preserve">        </w:t>
      </w:r>
      <w:r w:rsidRPr="007C3B25">
        <w:rPr>
          <w:rFonts w:asciiTheme="minorHAnsi" w:hAnsiTheme="minorHAnsi" w:cstheme="minorHAnsi"/>
          <w:sz w:val="20"/>
          <w:szCs w:val="20"/>
        </w:rPr>
        <w:t>…………………………………………………………</w:t>
      </w:r>
    </w:p>
    <w:p w14:paraId="596ECDA9" w14:textId="77777777" w:rsidR="007332D5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                (podpis pracownika)                                                     </w:t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  <w:t xml:space="preserve">        </w:t>
      </w:r>
      <w:r w:rsidRPr="007C3B25">
        <w:rPr>
          <w:rFonts w:asciiTheme="minorHAnsi" w:hAnsiTheme="minorHAnsi" w:cstheme="minorHAnsi"/>
          <w:sz w:val="20"/>
          <w:szCs w:val="20"/>
        </w:rPr>
        <w:t>(podpis pracodawcy)</w:t>
      </w:r>
    </w:p>
    <w:sectPr w:rsidR="007332D5" w:rsidRPr="007C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7B53"/>
    <w:multiLevelType w:val="hybridMultilevel"/>
    <w:tmpl w:val="E8F0E322"/>
    <w:lvl w:ilvl="0" w:tplc="04150011">
      <w:start w:val="1"/>
      <w:numFmt w:val="decimal"/>
      <w:lvlText w:val="%1)"/>
      <w:lvlJc w:val="left"/>
      <w:pPr>
        <w:ind w:left="-700" w:hanging="360"/>
      </w:pPr>
    </w:lvl>
    <w:lvl w:ilvl="1" w:tplc="04150019">
      <w:start w:val="1"/>
      <w:numFmt w:val="decimal"/>
      <w:lvlText w:val="%2."/>
      <w:lvlJc w:val="left"/>
      <w:pPr>
        <w:tabs>
          <w:tab w:val="num" w:pos="20"/>
        </w:tabs>
        <w:ind w:left="20" w:hanging="360"/>
      </w:pPr>
    </w:lvl>
    <w:lvl w:ilvl="2" w:tplc="0415001B">
      <w:start w:val="1"/>
      <w:numFmt w:val="decimal"/>
      <w:lvlText w:val="%3."/>
      <w:lvlJc w:val="left"/>
      <w:pPr>
        <w:tabs>
          <w:tab w:val="num" w:pos="740"/>
        </w:tabs>
        <w:ind w:left="740" w:hanging="360"/>
      </w:pPr>
    </w:lvl>
    <w:lvl w:ilvl="3" w:tplc="0415000F">
      <w:start w:val="1"/>
      <w:numFmt w:val="decimal"/>
      <w:lvlText w:val="%4."/>
      <w:lvlJc w:val="left"/>
      <w:pPr>
        <w:tabs>
          <w:tab w:val="num" w:pos="1460"/>
        </w:tabs>
        <w:ind w:left="1460" w:hanging="360"/>
      </w:pPr>
    </w:lvl>
    <w:lvl w:ilvl="4" w:tplc="04150019">
      <w:start w:val="1"/>
      <w:numFmt w:val="decimal"/>
      <w:lvlText w:val="%5."/>
      <w:lvlJc w:val="left"/>
      <w:pPr>
        <w:tabs>
          <w:tab w:val="num" w:pos="2180"/>
        </w:tabs>
        <w:ind w:left="2180" w:hanging="360"/>
      </w:pPr>
    </w:lvl>
    <w:lvl w:ilvl="5" w:tplc="0415001B">
      <w:start w:val="1"/>
      <w:numFmt w:val="decimal"/>
      <w:lvlText w:val="%6."/>
      <w:lvlJc w:val="left"/>
      <w:pPr>
        <w:tabs>
          <w:tab w:val="num" w:pos="2900"/>
        </w:tabs>
        <w:ind w:left="2900" w:hanging="360"/>
      </w:pPr>
    </w:lvl>
    <w:lvl w:ilvl="6" w:tplc="0415000F">
      <w:start w:val="1"/>
      <w:numFmt w:val="decimal"/>
      <w:lvlText w:val="%7."/>
      <w:lvlJc w:val="left"/>
      <w:pPr>
        <w:tabs>
          <w:tab w:val="num" w:pos="3620"/>
        </w:tabs>
        <w:ind w:left="3620" w:hanging="360"/>
      </w:pPr>
    </w:lvl>
    <w:lvl w:ilvl="7" w:tplc="04150019">
      <w:start w:val="1"/>
      <w:numFmt w:val="decimal"/>
      <w:lvlText w:val="%8."/>
      <w:lvlJc w:val="left"/>
      <w:pPr>
        <w:tabs>
          <w:tab w:val="num" w:pos="4340"/>
        </w:tabs>
        <w:ind w:left="4340" w:hanging="360"/>
      </w:pPr>
    </w:lvl>
    <w:lvl w:ilvl="8" w:tplc="0415001B">
      <w:start w:val="1"/>
      <w:numFmt w:val="decimal"/>
      <w:lvlText w:val="%9."/>
      <w:lvlJc w:val="left"/>
      <w:pPr>
        <w:tabs>
          <w:tab w:val="num" w:pos="5060"/>
        </w:tabs>
        <w:ind w:left="5060" w:hanging="360"/>
      </w:pPr>
    </w:lvl>
  </w:abstractNum>
  <w:abstractNum w:abstractNumId="1" w15:restartNumberingAfterBreak="0">
    <w:nsid w:val="0BA74A89"/>
    <w:multiLevelType w:val="hybridMultilevel"/>
    <w:tmpl w:val="2646B2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73115"/>
    <w:multiLevelType w:val="hybridMultilevel"/>
    <w:tmpl w:val="4F2EEE74"/>
    <w:lvl w:ilvl="0" w:tplc="46A6BEA4">
      <w:start w:val="1"/>
      <w:numFmt w:val="decimal"/>
      <w:lvlText w:val="%1)"/>
      <w:lvlJc w:val="left"/>
      <w:pPr>
        <w:ind w:left="644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72062"/>
    <w:multiLevelType w:val="hybridMultilevel"/>
    <w:tmpl w:val="2BD4BF9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A5C7D"/>
    <w:multiLevelType w:val="singleLevel"/>
    <w:tmpl w:val="F086DE98"/>
    <w:lvl w:ilvl="0">
      <w:start w:val="1"/>
      <w:numFmt w:val="decimal"/>
      <w:lvlText w:val="%1)"/>
      <w:legacy w:legacy="1" w:legacySpace="0" w:legacyIndent="356"/>
      <w:lvlJc w:val="left"/>
      <w:pPr>
        <w:ind w:left="0" w:firstLine="0"/>
      </w:pPr>
      <w:rPr>
        <w:rFonts w:ascii="Calibri" w:hAnsi="Calibri" w:hint="default"/>
      </w:rPr>
    </w:lvl>
  </w:abstractNum>
  <w:abstractNum w:abstractNumId="5" w15:restartNumberingAfterBreak="0">
    <w:nsid w:val="36B908A8"/>
    <w:multiLevelType w:val="hybridMultilevel"/>
    <w:tmpl w:val="920A10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36302"/>
    <w:multiLevelType w:val="hybridMultilevel"/>
    <w:tmpl w:val="893414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B0DA4"/>
    <w:multiLevelType w:val="hybridMultilevel"/>
    <w:tmpl w:val="F3FCD65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CA319A"/>
    <w:multiLevelType w:val="hybridMultilevel"/>
    <w:tmpl w:val="2E7CCE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E120A"/>
    <w:multiLevelType w:val="hybridMultilevel"/>
    <w:tmpl w:val="D7C65D06"/>
    <w:lvl w:ilvl="0" w:tplc="7E4EEA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040FA"/>
    <w:multiLevelType w:val="hybridMultilevel"/>
    <w:tmpl w:val="CCD812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75C54"/>
    <w:multiLevelType w:val="hybridMultilevel"/>
    <w:tmpl w:val="AFD648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1AE2"/>
    <w:multiLevelType w:val="hybridMultilevel"/>
    <w:tmpl w:val="9B2425AA"/>
    <w:lvl w:ilvl="0" w:tplc="47F63E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86FDB"/>
    <w:multiLevelType w:val="hybridMultilevel"/>
    <w:tmpl w:val="E550C80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3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92"/>
    <w:rsid w:val="00087C52"/>
    <w:rsid w:val="000948A8"/>
    <w:rsid w:val="000C3FFD"/>
    <w:rsid w:val="001318B4"/>
    <w:rsid w:val="001B59A6"/>
    <w:rsid w:val="001D39E1"/>
    <w:rsid w:val="001E1D59"/>
    <w:rsid w:val="002008E4"/>
    <w:rsid w:val="00265AE6"/>
    <w:rsid w:val="00282B4F"/>
    <w:rsid w:val="002F28C5"/>
    <w:rsid w:val="00350CAA"/>
    <w:rsid w:val="00496D49"/>
    <w:rsid w:val="004F54F3"/>
    <w:rsid w:val="0051334B"/>
    <w:rsid w:val="005878F8"/>
    <w:rsid w:val="00593581"/>
    <w:rsid w:val="00650B54"/>
    <w:rsid w:val="00673F38"/>
    <w:rsid w:val="006E6DDF"/>
    <w:rsid w:val="00713954"/>
    <w:rsid w:val="007332D5"/>
    <w:rsid w:val="00781FAC"/>
    <w:rsid w:val="007C3B25"/>
    <w:rsid w:val="00830902"/>
    <w:rsid w:val="00935FBC"/>
    <w:rsid w:val="0093718E"/>
    <w:rsid w:val="00A37A96"/>
    <w:rsid w:val="00A4044E"/>
    <w:rsid w:val="00A73573"/>
    <w:rsid w:val="00A85822"/>
    <w:rsid w:val="00AC251A"/>
    <w:rsid w:val="00B2444F"/>
    <w:rsid w:val="00BA3A60"/>
    <w:rsid w:val="00BC4EE5"/>
    <w:rsid w:val="00BC7B85"/>
    <w:rsid w:val="00BF43ED"/>
    <w:rsid w:val="00C509FD"/>
    <w:rsid w:val="00C838B7"/>
    <w:rsid w:val="00D35C47"/>
    <w:rsid w:val="00DC3EC3"/>
    <w:rsid w:val="00E10F6F"/>
    <w:rsid w:val="00E13FA9"/>
    <w:rsid w:val="00E33A92"/>
    <w:rsid w:val="00F06D42"/>
    <w:rsid w:val="00F80FF8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017B"/>
  <w15:docId w15:val="{93F26E75-23F1-42A5-8AA7-D834991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3A9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33A92"/>
    <w:pPr>
      <w:spacing w:line="240" w:lineRule="auto"/>
      <w:jc w:val="left"/>
    </w:pPr>
    <w:rPr>
      <w:rFonts w:eastAsia="Times New Roman"/>
      <w:color w:val="6A6C6B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33A92"/>
    <w:pPr>
      <w:ind w:left="720"/>
      <w:contextualSpacing/>
    </w:pPr>
  </w:style>
  <w:style w:type="paragraph" w:customStyle="1" w:styleId="Style3">
    <w:name w:val="Style3"/>
    <w:basedOn w:val="Normalny"/>
    <w:uiPriority w:val="99"/>
    <w:rsid w:val="00F80FF8"/>
    <w:pPr>
      <w:autoSpaceDE w:val="0"/>
      <w:autoSpaceDN w:val="0"/>
      <w:spacing w:line="296" w:lineRule="exact"/>
      <w:ind w:hanging="347"/>
      <w:jc w:val="left"/>
    </w:pPr>
    <w:rPr>
      <w:rFonts w:ascii="Calibri" w:eastAsiaTheme="minorHAnsi" w:hAnsi="Calibri"/>
      <w:color w:val="000000"/>
      <w:szCs w:val="24"/>
      <w:lang w:eastAsia="pl-PL"/>
    </w:rPr>
  </w:style>
  <w:style w:type="character" w:customStyle="1" w:styleId="FontStyle12">
    <w:name w:val="Font Style12"/>
    <w:basedOn w:val="Domylnaczcionkaakapitu"/>
    <w:uiPriority w:val="99"/>
    <w:rsid w:val="00F80FF8"/>
    <w:rPr>
      <w:rFonts w:ascii="Calibri" w:hAnsi="Calibri" w:hint="defaul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80F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1559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Mamczur</dc:creator>
  <cp:lastModifiedBy>Jarosz Wojciech</cp:lastModifiedBy>
  <cp:revision>15</cp:revision>
  <cp:lastPrinted>2021-08-17T07:34:00Z</cp:lastPrinted>
  <dcterms:created xsi:type="dcterms:W3CDTF">2020-06-05T11:27:00Z</dcterms:created>
  <dcterms:modified xsi:type="dcterms:W3CDTF">2021-08-18T05:23:00Z</dcterms:modified>
</cp:coreProperties>
</file>