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35DE" w14:textId="77777777" w:rsidR="003D4954" w:rsidRPr="002207DB" w:rsidRDefault="003D4954" w:rsidP="003D4954">
      <w:pPr>
        <w:rPr>
          <w:rFonts w:eastAsia="Times New Roman"/>
          <w:b/>
          <w:bCs/>
          <w:i/>
          <w:iCs/>
          <w:color w:val="000000"/>
        </w:rPr>
      </w:pPr>
      <w:r w:rsidRPr="002207DB">
        <w:rPr>
          <w:rFonts w:ascii="Century Gothic" w:eastAsia="Times New Roman" w:hAnsi="Century Gothic"/>
          <w:bCs/>
          <w:iCs/>
          <w:color w:val="000000"/>
        </w:rPr>
        <w:t>URBACT TRANSFER NETWORK 2</w:t>
      </w:r>
      <w:r w:rsidRPr="002207DB">
        <w:rPr>
          <w:rFonts w:ascii="Century Gothic" w:eastAsia="Times New Roman" w:hAnsi="Century Gothic"/>
          <w:bCs/>
          <w:iCs/>
          <w:color w:val="000000"/>
          <w:vertAlign w:val="superscript"/>
        </w:rPr>
        <w:t>ND</w:t>
      </w:r>
      <w:r w:rsidRPr="002207DB">
        <w:rPr>
          <w:rFonts w:ascii="Century Gothic" w:eastAsia="Times New Roman" w:hAnsi="Century Gothic"/>
          <w:bCs/>
          <w:iCs/>
          <w:color w:val="000000"/>
        </w:rPr>
        <w:t xml:space="preserve"> WAVE: MID TERM REVIEW</w:t>
      </w:r>
      <w:r w:rsidRPr="002207DB">
        <w:rPr>
          <w:rFonts w:eastAsia="Times New Roman"/>
          <w:b/>
          <w:bCs/>
          <w:i/>
          <w:iCs/>
          <w:color w:val="000000"/>
        </w:rPr>
        <w:br/>
      </w:r>
      <w:r w:rsidRPr="002207DB">
        <w:rPr>
          <w:rFonts w:eastAsia="Times New Roman"/>
          <w:b/>
          <w:bCs/>
          <w:i/>
          <w:iCs/>
          <w:color w:val="000000"/>
        </w:rPr>
        <w:br/>
        <w:t>Your City Name:</w:t>
      </w:r>
    </w:p>
    <w:p w14:paraId="449344CA" w14:textId="77777777" w:rsidR="003D4954" w:rsidRPr="002207DB" w:rsidRDefault="003D4954" w:rsidP="003D4954">
      <w:pPr>
        <w:rPr>
          <w:rFonts w:eastAsia="Times New Roman"/>
          <w:b/>
          <w:bCs/>
          <w:i/>
          <w:iCs/>
          <w:color w:val="000000"/>
        </w:rPr>
      </w:pPr>
    </w:p>
    <w:p w14:paraId="20C3A635" w14:textId="77777777" w:rsidR="003D4954" w:rsidRPr="002207DB" w:rsidRDefault="003D4954" w:rsidP="003D4954">
      <w:pPr>
        <w:rPr>
          <w:rFonts w:eastAsia="Times New Roman"/>
          <w:b/>
          <w:bCs/>
          <w:i/>
          <w:iCs/>
          <w:color w:val="000000"/>
        </w:rPr>
      </w:pPr>
      <w:r w:rsidRPr="002207DB">
        <w:rPr>
          <w:rFonts w:eastAsia="Times New Roman"/>
          <w:b/>
          <w:bCs/>
          <w:i/>
          <w:iCs/>
          <w:color w:val="000000"/>
        </w:rPr>
        <w:t>Network:</w:t>
      </w:r>
    </w:p>
    <w:p w14:paraId="082A262A" w14:textId="77777777" w:rsidR="003D4954" w:rsidRPr="002207DB" w:rsidRDefault="003D4954" w:rsidP="003D4954">
      <w:pPr>
        <w:rPr>
          <w:rFonts w:eastAsia="Times New Roman"/>
          <w:b/>
          <w:bCs/>
          <w:i/>
          <w:iCs/>
          <w:color w:val="000000"/>
        </w:rPr>
      </w:pPr>
    </w:p>
    <w:p w14:paraId="2592BF62" w14:textId="3E95659C" w:rsidR="00A51E63" w:rsidRPr="002207DB" w:rsidRDefault="003D4954" w:rsidP="003D4954">
      <w:pPr>
        <w:rPr>
          <w:rFonts w:eastAsia="Times New Roman"/>
          <w:b/>
          <w:bCs/>
          <w:i/>
          <w:iCs/>
          <w:color w:val="000000"/>
        </w:rPr>
      </w:pPr>
      <w:r w:rsidRPr="002207DB">
        <w:rPr>
          <w:rFonts w:eastAsia="Times New Roman"/>
          <w:b/>
          <w:bCs/>
          <w:i/>
          <w:iCs/>
          <w:color w:val="000000"/>
        </w:rPr>
        <w:t>Your name (Lead respondent)</w:t>
      </w:r>
      <w:r w:rsidR="00A51E63" w:rsidRPr="002207DB">
        <w:rPr>
          <w:rFonts w:eastAsia="Times New Roman"/>
          <w:b/>
          <w:bCs/>
          <w:i/>
          <w:iCs/>
          <w:color w:val="000000"/>
        </w:rPr>
        <w:t>:</w:t>
      </w:r>
      <w:r w:rsidRPr="002207DB">
        <w:rPr>
          <w:rFonts w:eastAsia="Times New Roman"/>
          <w:b/>
          <w:bCs/>
          <w:i/>
          <w:iCs/>
          <w:color w:val="000000"/>
        </w:rPr>
        <w:br/>
      </w:r>
    </w:p>
    <w:p w14:paraId="078FB9AD" w14:textId="7A1CAD5F" w:rsidR="003D4954" w:rsidRPr="002207DB" w:rsidRDefault="003D4954" w:rsidP="003D4954">
      <w:pPr>
        <w:rPr>
          <w:rFonts w:eastAsia="Times New Roman"/>
        </w:rPr>
      </w:pPr>
      <w:r w:rsidRPr="002207DB">
        <w:rPr>
          <w:rFonts w:eastAsia="Times New Roman"/>
          <w:b/>
          <w:bCs/>
          <w:i/>
          <w:iCs/>
          <w:color w:val="000000"/>
        </w:rPr>
        <w:t>A: Overall Experience:</w:t>
      </w:r>
    </w:p>
    <w:p w14:paraId="2FD2E369" w14:textId="305F442B" w:rsidR="003D4954" w:rsidRPr="002207DB" w:rsidRDefault="003D4954" w:rsidP="003D4954">
      <w:pPr>
        <w:rPr>
          <w:rFonts w:eastAsia="Times New Roman"/>
        </w:rPr>
      </w:pPr>
    </w:p>
    <w:p w14:paraId="6FDAE8A4" w14:textId="4C14C84F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How would you rate your experience so far? (where 5 is the most wonderful!)</w:t>
      </w:r>
    </w:p>
    <w:p w14:paraId="638C0795" w14:textId="37733B8A" w:rsidR="003D4954" w:rsidRPr="002207DB" w:rsidRDefault="003D4954" w:rsidP="003D4954">
      <w:pPr>
        <w:textAlignment w:val="baseline"/>
        <w:rPr>
          <w:rFonts w:eastAsia="Times New Roman"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4954" w:rsidRPr="002207DB" w14:paraId="3565A76F" w14:textId="77777777" w:rsidTr="00AF3A3A">
        <w:tc>
          <w:tcPr>
            <w:tcW w:w="1803" w:type="dxa"/>
          </w:tcPr>
          <w:p w14:paraId="712874E9" w14:textId="17D51961" w:rsidR="003D4954" w:rsidRPr="002207DB" w:rsidRDefault="003D4954" w:rsidP="003D4954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03" w:type="dxa"/>
          </w:tcPr>
          <w:p w14:paraId="3819F9A5" w14:textId="653B5FB9" w:rsidR="003D4954" w:rsidRPr="002207DB" w:rsidRDefault="003D4954" w:rsidP="003D4954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03" w:type="dxa"/>
          </w:tcPr>
          <w:p w14:paraId="578AF11A" w14:textId="31D432F8" w:rsidR="003D4954" w:rsidRPr="002207DB" w:rsidRDefault="003D4954" w:rsidP="003D4954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8505B33" w14:textId="34B42A1D" w:rsidR="003D4954" w:rsidRPr="002207DB" w:rsidRDefault="003D4954" w:rsidP="003D4954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04" w:type="dxa"/>
          </w:tcPr>
          <w:p w14:paraId="0DC76475" w14:textId="7EC06217" w:rsidR="003D4954" w:rsidRPr="002207DB" w:rsidRDefault="003D4954" w:rsidP="003D4954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5</w:t>
            </w:r>
          </w:p>
        </w:tc>
      </w:tr>
    </w:tbl>
    <w:p w14:paraId="486B0A83" w14:textId="5ABFF758" w:rsidR="003D4954" w:rsidRPr="002207DB" w:rsidRDefault="003D4954" w:rsidP="003D4954">
      <w:pPr>
        <w:textAlignment w:val="baseline"/>
        <w:rPr>
          <w:rFonts w:eastAsia="Times New Roman"/>
          <w:color w:val="000000"/>
        </w:rPr>
      </w:pPr>
    </w:p>
    <w:p w14:paraId="4E986D73" w14:textId="1180DF7C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What has been the most useful part? Or What have you enjoyed most? (Open text)</w:t>
      </w:r>
      <w:r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D4954" w:rsidRPr="002207DB" w14:paraId="50B0FB68" w14:textId="77777777" w:rsidTr="002207DB">
        <w:tc>
          <w:tcPr>
            <w:tcW w:w="9021" w:type="dxa"/>
          </w:tcPr>
          <w:p w14:paraId="76B78822" w14:textId="674B3869" w:rsidR="002207DB" w:rsidRPr="002207DB" w:rsidRDefault="002207DB" w:rsidP="002207DB">
            <w:pPr>
              <w:spacing w:line="360" w:lineRule="auto"/>
              <w:ind w:left="29"/>
              <w:jc w:val="both"/>
              <w:textAlignment w:val="baseline"/>
              <w:rPr>
                <w:rFonts w:eastAsia="Times New Roman"/>
                <w:color w:val="000000"/>
                <w:lang w:val="pl-PL"/>
              </w:rPr>
            </w:pPr>
            <w:r w:rsidRPr="002207DB">
              <w:rPr>
                <w:rFonts w:eastAsia="Times New Roman"/>
                <w:color w:val="000000"/>
                <w:lang w:val="pl-PL"/>
              </w:rPr>
              <w:t xml:space="preserve">The most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useful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part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far was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first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meeting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with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leader as part of the "Kick off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meeting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".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possibility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getting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know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leader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partners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in person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allowed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for a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change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in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approach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a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more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informal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one, </w:t>
            </w:r>
            <w:proofErr w:type="spellStart"/>
            <w:r>
              <w:rPr>
                <w:rFonts w:eastAsia="Times New Roman"/>
                <w:color w:val="000000"/>
                <w:lang w:val="pl-PL"/>
              </w:rPr>
              <w:t>facilitating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experiences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exchange</w:t>
            </w:r>
            <w:r w:rsidRPr="002207DB">
              <w:rPr>
                <w:rFonts w:eastAsia="Times New Roman"/>
                <w:color w:val="000000"/>
                <w:lang w:val="pl-PL"/>
              </w:rPr>
              <w:t>.</w:t>
            </w:r>
          </w:p>
          <w:p w14:paraId="79EE7516" w14:textId="77777777" w:rsidR="002207DB" w:rsidRPr="002207DB" w:rsidRDefault="002207DB" w:rsidP="002207DB">
            <w:pPr>
              <w:spacing w:line="360" w:lineRule="auto"/>
              <w:ind w:left="360"/>
              <w:jc w:val="both"/>
              <w:textAlignment w:val="baseline"/>
              <w:rPr>
                <w:rFonts w:eastAsia="Times New Roman"/>
                <w:color w:val="000000"/>
                <w:lang w:val="pl-PL"/>
              </w:rPr>
            </w:pPr>
          </w:p>
          <w:p w14:paraId="6EE2C8E9" w14:textId="559F2811" w:rsidR="002207DB" w:rsidRPr="002207DB" w:rsidRDefault="002207DB" w:rsidP="002207DB">
            <w:pPr>
              <w:spacing w:line="360" w:lineRule="auto"/>
              <w:jc w:val="both"/>
              <w:textAlignment w:val="baseline"/>
              <w:rPr>
                <w:rFonts w:eastAsia="Times New Roman"/>
                <w:color w:val="000000"/>
                <w:lang w:val="pl-PL"/>
              </w:rPr>
            </w:pPr>
            <w:r w:rsidRPr="002207DB">
              <w:rPr>
                <w:rFonts w:eastAsia="Times New Roman"/>
                <w:color w:val="000000"/>
                <w:lang w:val="pl-PL"/>
              </w:rPr>
              <w:t xml:space="preserve">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meeting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also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gave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opportunity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learn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about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in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detail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</w:t>
            </w:r>
            <w:r w:rsidRPr="002207DB">
              <w:rPr>
                <w:rFonts w:eastAsia="Times New Roman"/>
                <w:color w:val="000000"/>
                <w:lang w:val="pl-PL"/>
              </w:rPr>
              <w:t xml:space="preserve">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getting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know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functioning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.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opportunity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talk with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many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people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involved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in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creation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development of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made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possible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learn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about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wide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range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experiences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related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thoroughly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analyze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all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components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>.</w:t>
            </w:r>
          </w:p>
          <w:p w14:paraId="0D427301" w14:textId="77777777" w:rsidR="002207DB" w:rsidRPr="002207DB" w:rsidRDefault="002207DB" w:rsidP="002207DB">
            <w:pPr>
              <w:spacing w:line="360" w:lineRule="auto"/>
              <w:jc w:val="both"/>
              <w:textAlignment w:val="baseline"/>
              <w:rPr>
                <w:rFonts w:eastAsia="Times New Roman"/>
                <w:color w:val="000000"/>
                <w:lang w:val="pl-PL"/>
              </w:rPr>
            </w:pPr>
          </w:p>
          <w:p w14:paraId="005ED228" w14:textId="76410601" w:rsidR="00EC234B" w:rsidRPr="002207DB" w:rsidRDefault="002207DB" w:rsidP="002207DB">
            <w:pPr>
              <w:spacing w:line="360" w:lineRule="auto"/>
              <w:jc w:val="both"/>
              <w:textAlignment w:val="baseline"/>
              <w:rPr>
                <w:rFonts w:eastAsia="Times New Roman"/>
                <w:color w:val="000000"/>
                <w:lang w:val="pl-PL"/>
              </w:rPr>
            </w:pP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Without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opportunity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learn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about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difficult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find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elements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local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context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>
              <w:rPr>
                <w:rFonts w:eastAsia="Times New Roman"/>
                <w:color w:val="000000"/>
                <w:lang w:val="pl-PL"/>
              </w:rPr>
              <w:t>chose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pl-PL"/>
              </w:rPr>
              <w:t>elements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to </w:t>
            </w:r>
            <w:r w:rsidRPr="002207DB">
              <w:rPr>
                <w:rFonts w:eastAsia="Times New Roman"/>
                <w:color w:val="000000"/>
                <w:lang w:val="pl-PL"/>
              </w:rPr>
              <w:t xml:space="preserve">be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transferred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within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network.</w:t>
            </w:r>
          </w:p>
        </w:tc>
      </w:tr>
    </w:tbl>
    <w:p w14:paraId="4D7F157C" w14:textId="6098277A" w:rsidR="003D4954" w:rsidRPr="002207DB" w:rsidRDefault="003D4954" w:rsidP="003D4954">
      <w:pPr>
        <w:textAlignment w:val="baseline"/>
        <w:rPr>
          <w:rFonts w:eastAsia="Times New Roman"/>
          <w:color w:val="000000"/>
          <w:lang w:val="pl-PL"/>
        </w:rPr>
      </w:pPr>
    </w:p>
    <w:p w14:paraId="18BE2D84" w14:textId="482F53D4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Has anything not worked for you? Yes/No – If yes please give details</w:t>
      </w:r>
      <w:r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954" w:rsidRPr="002207DB" w14:paraId="11C2CC08" w14:textId="77777777" w:rsidTr="005B3CB6">
        <w:tc>
          <w:tcPr>
            <w:tcW w:w="9016" w:type="dxa"/>
          </w:tcPr>
          <w:p w14:paraId="14C5620F" w14:textId="5C1FDAD2" w:rsidR="002207DB" w:rsidRPr="002207DB" w:rsidRDefault="002207DB" w:rsidP="002207DB">
            <w:pPr>
              <w:spacing w:line="360" w:lineRule="auto"/>
              <w:textAlignment w:val="baseline"/>
              <w:rPr>
                <w:rFonts w:eastAsia="Times New Roman"/>
                <w:color w:val="000000"/>
                <w:lang w:val="pl-PL"/>
              </w:rPr>
            </w:pPr>
            <w:proofErr w:type="spellStart"/>
            <w:r>
              <w:rPr>
                <w:rFonts w:eastAsia="Times New Roman"/>
                <w:color w:val="000000"/>
                <w:lang w:val="pl-PL"/>
              </w:rPr>
              <w:t>Quite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pl-PL"/>
              </w:rPr>
              <w:t>late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</w:t>
            </w:r>
            <w:r w:rsidRPr="002207DB">
              <w:rPr>
                <w:rFonts w:eastAsia="Times New Roman"/>
                <w:color w:val="000000"/>
                <w:lang w:val="pl-PL"/>
              </w:rPr>
              <w:t xml:space="preserve">“Kick off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meeting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” in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relation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the start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extended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learning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process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learning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about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which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made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creation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Transfer Plan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too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theoretical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wishful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did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not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refer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actual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elements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be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transferred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.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Creating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 Transfer Plan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such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early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stage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pl-PL"/>
              </w:rPr>
              <w:t>force</w:t>
            </w:r>
            <w:proofErr w:type="spellEnd"/>
            <w:r>
              <w:rPr>
                <w:rFonts w:eastAsia="Times New Roman"/>
                <w:color w:val="000000"/>
                <w:lang w:val="pl-PL"/>
              </w:rPr>
              <w:t xml:space="preserve"> </w:t>
            </w:r>
            <w:r w:rsidRPr="002207DB">
              <w:rPr>
                <w:rFonts w:eastAsia="Times New Roman"/>
                <w:color w:val="000000"/>
                <w:lang w:val="pl-PL"/>
              </w:rPr>
              <w:t xml:space="preserve">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create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document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too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general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inconsistent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with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purpose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>.</w:t>
            </w:r>
          </w:p>
          <w:p w14:paraId="734F9A2F" w14:textId="77777777" w:rsidR="002207DB" w:rsidRPr="002207DB" w:rsidRDefault="002207DB" w:rsidP="002207DB">
            <w:pPr>
              <w:spacing w:line="360" w:lineRule="auto"/>
              <w:textAlignment w:val="baseline"/>
              <w:rPr>
                <w:rFonts w:eastAsia="Times New Roman"/>
                <w:color w:val="000000"/>
                <w:lang w:val="pl-PL"/>
              </w:rPr>
            </w:pPr>
          </w:p>
          <w:p w14:paraId="31E3F88B" w14:textId="26A03C55" w:rsidR="003D4954" w:rsidRPr="002207DB" w:rsidRDefault="002207DB" w:rsidP="002207DB">
            <w:pPr>
              <w:spacing w:line="360" w:lineRule="auto"/>
              <w:textAlignment w:val="baseline"/>
              <w:rPr>
                <w:rFonts w:eastAsia="Times New Roman"/>
                <w:color w:val="000000"/>
                <w:lang w:val="pl-PL"/>
              </w:rPr>
            </w:pPr>
            <w:r w:rsidRPr="002207DB">
              <w:rPr>
                <w:rFonts w:eastAsia="Times New Roman"/>
                <w:color w:val="000000"/>
                <w:lang w:val="pl-PL"/>
              </w:rPr>
              <w:t xml:space="preserve">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second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element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was not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fully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operational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due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slightly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delayed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learning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was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need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create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 </w:t>
            </w:r>
            <w:proofErr w:type="spellStart"/>
            <w:r w:rsidR="00972B55">
              <w:rPr>
                <w:rFonts w:eastAsia="Times New Roman"/>
                <w:color w:val="000000"/>
                <w:lang w:val="pl-PL"/>
              </w:rPr>
              <w:t>Urbact</w:t>
            </w:r>
            <w:proofErr w:type="spellEnd"/>
            <w:r w:rsidR="00972B55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Local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Group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without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having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clearly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defined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elements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be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transferred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.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Without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in-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depth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knowledge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good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practice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analysis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elements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can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be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transferred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under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difficult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properly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select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members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r w:rsidR="00972B55">
              <w:rPr>
                <w:rFonts w:eastAsia="Times New Roman"/>
                <w:color w:val="000000"/>
                <w:lang w:val="pl-PL"/>
              </w:rPr>
              <w:t xml:space="preserve">ULG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so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they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work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together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with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team from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very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beginning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>. The</w:t>
            </w:r>
            <w:r w:rsidR="00711E6A">
              <w:rPr>
                <w:rFonts w:eastAsia="Times New Roman"/>
                <w:color w:val="000000"/>
                <w:lang w:val="pl-PL"/>
              </w:rPr>
              <w:t xml:space="preserve"> ULG</w:t>
            </w:r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at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very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beginning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,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made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up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members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who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do not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fully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understand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their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role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purpose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.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This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makes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it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difficult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to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keep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whole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group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motivated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and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committed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until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 xml:space="preserve"> the end of the </w:t>
            </w:r>
            <w:proofErr w:type="spellStart"/>
            <w:r w:rsidRPr="002207DB">
              <w:rPr>
                <w:rFonts w:eastAsia="Times New Roman"/>
                <w:color w:val="000000"/>
                <w:lang w:val="pl-PL"/>
              </w:rPr>
              <w:t>project</w:t>
            </w:r>
            <w:proofErr w:type="spellEnd"/>
            <w:r w:rsidRPr="002207DB">
              <w:rPr>
                <w:rFonts w:eastAsia="Times New Roman"/>
                <w:color w:val="000000"/>
                <w:lang w:val="pl-PL"/>
              </w:rPr>
              <w:t>.</w:t>
            </w:r>
          </w:p>
        </w:tc>
      </w:tr>
    </w:tbl>
    <w:p w14:paraId="1F682458" w14:textId="5DB4A772" w:rsidR="003D4954" w:rsidRPr="002207DB" w:rsidRDefault="003D4954" w:rsidP="00AA53F8">
      <w:pPr>
        <w:textAlignment w:val="baseline"/>
        <w:rPr>
          <w:rFonts w:eastAsia="Times New Roman"/>
          <w:color w:val="000000"/>
          <w:lang w:val="pl-PL"/>
        </w:rPr>
      </w:pPr>
    </w:p>
    <w:p w14:paraId="794705D4" w14:textId="515E5420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lastRenderedPageBreak/>
        <w:t>Which description best describes your ULG experience (</w:t>
      </w:r>
      <w:r w:rsidR="00AA53F8" w:rsidRPr="002207DB">
        <w:rPr>
          <w:rFonts w:eastAsia="Times New Roman"/>
          <w:color w:val="000000"/>
        </w:rPr>
        <w:t xml:space="preserve">tick </w:t>
      </w:r>
      <w:r w:rsidRPr="002207DB">
        <w:rPr>
          <w:rFonts w:eastAsia="Times New Roman"/>
          <w:color w:val="000000"/>
        </w:rPr>
        <w:t>one answer)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="00AA53F8" w:rsidRPr="002207DB">
        <w:rPr>
          <w:rFonts w:eastAsia="Times New Roman"/>
          <w:color w:val="000000"/>
        </w:rPr>
        <w:t xml:space="preserve">A. </w:t>
      </w:r>
      <w:r w:rsidRPr="002207DB">
        <w:rPr>
          <w:rFonts w:eastAsia="Times New Roman"/>
          <w:color w:val="000000"/>
        </w:rPr>
        <w:t>We have a strong, active ULG involving the key stakeholders</w:t>
      </w:r>
      <w:r w:rsidRPr="002207DB">
        <w:rPr>
          <w:rFonts w:eastAsia="Times New Roman"/>
          <w:color w:val="000000"/>
        </w:rPr>
        <w:br/>
      </w:r>
      <w:r w:rsidR="00AA53F8" w:rsidRPr="002207DB">
        <w:rPr>
          <w:rFonts w:eastAsia="Times New Roman"/>
          <w:color w:val="000000"/>
        </w:rPr>
        <w:t xml:space="preserve">B. </w:t>
      </w:r>
      <w:r w:rsidRPr="002207DB">
        <w:rPr>
          <w:rFonts w:eastAsia="Times New Roman"/>
          <w:color w:val="000000"/>
        </w:rPr>
        <w:t>Our ULG is quite active but needs support and not all key stakeholders are there</w:t>
      </w:r>
      <w:r w:rsidRPr="002207DB">
        <w:rPr>
          <w:rFonts w:eastAsia="Times New Roman"/>
          <w:color w:val="000000"/>
        </w:rPr>
        <w:br/>
      </w:r>
      <w:r w:rsidR="00AA53F8" w:rsidRPr="002207DB">
        <w:rPr>
          <w:rFonts w:eastAsia="Times New Roman"/>
          <w:b/>
          <w:color w:val="000000"/>
        </w:rPr>
        <w:t xml:space="preserve">C. </w:t>
      </w:r>
      <w:r w:rsidRPr="002207DB">
        <w:rPr>
          <w:rFonts w:eastAsia="Times New Roman"/>
          <w:b/>
          <w:color w:val="000000"/>
        </w:rPr>
        <w:t>Our ULG has struggled and requires a lot of support</w:t>
      </w:r>
      <w:r w:rsidRPr="002207DB">
        <w:rPr>
          <w:rFonts w:eastAsia="Times New Roman"/>
          <w:color w:val="000000"/>
        </w:rPr>
        <w:br/>
      </w:r>
    </w:p>
    <w:p w14:paraId="34B78942" w14:textId="54D0A6EF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How would you describe your city’s experience with integrated and participative methods?</w:t>
      </w:r>
      <w:r w:rsidR="00AA53F8" w:rsidRPr="002207DB">
        <w:rPr>
          <w:rFonts w:eastAsia="Times New Roman"/>
          <w:color w:val="000000"/>
        </w:rPr>
        <w:t xml:space="preserve"> (tick one answer)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="00AA53F8" w:rsidRPr="002207DB">
        <w:rPr>
          <w:rFonts w:eastAsia="Times New Roman"/>
          <w:color w:val="000000"/>
        </w:rPr>
        <w:t xml:space="preserve">A. </w:t>
      </w:r>
      <w:r w:rsidRPr="002207DB">
        <w:rPr>
          <w:rFonts w:eastAsia="Times New Roman"/>
          <w:color w:val="000000"/>
        </w:rPr>
        <w:t>Highly experienced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="00AA53F8" w:rsidRPr="002207DB">
        <w:rPr>
          <w:rFonts w:eastAsia="Times New Roman"/>
          <w:color w:val="000000"/>
        </w:rPr>
        <w:t xml:space="preserve">B. </w:t>
      </w:r>
      <w:r w:rsidRPr="002207DB">
        <w:rPr>
          <w:rFonts w:eastAsia="Times New Roman"/>
          <w:color w:val="000000"/>
        </w:rPr>
        <w:t>Quite experienced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br/>
      </w:r>
      <w:r w:rsidR="00AA53F8" w:rsidRPr="002207DB">
        <w:rPr>
          <w:rFonts w:eastAsia="Times New Roman"/>
          <w:b/>
          <w:color w:val="000000"/>
        </w:rPr>
        <w:t xml:space="preserve">C. </w:t>
      </w:r>
      <w:r w:rsidRPr="002207DB">
        <w:rPr>
          <w:rFonts w:eastAsia="Times New Roman"/>
          <w:b/>
          <w:color w:val="000000"/>
        </w:rPr>
        <w:t>New to working this way</w:t>
      </w:r>
      <w:r w:rsidRPr="002207DB">
        <w:rPr>
          <w:rFonts w:eastAsia="Times New Roman"/>
          <w:b/>
          <w:color w:val="000000"/>
        </w:rPr>
        <w:br/>
      </w:r>
    </w:p>
    <w:p w14:paraId="00196A8B" w14:textId="2BCC39C3" w:rsidR="003D4954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Have you used the URBACT tools at local level (</w:t>
      </w:r>
      <w:r w:rsidR="00AA53F8" w:rsidRPr="002207DB">
        <w:rPr>
          <w:rFonts w:eastAsia="Times New Roman"/>
          <w:color w:val="000000"/>
        </w:rPr>
        <w:t>i.e.</w:t>
      </w:r>
      <w:r w:rsidRPr="002207DB">
        <w:rPr>
          <w:rFonts w:eastAsia="Times New Roman"/>
          <w:color w:val="000000"/>
        </w:rPr>
        <w:t xml:space="preserve"> with your ULG)? Yes</w:t>
      </w:r>
      <w:r w:rsidR="00AA53F8" w:rsidRPr="002207DB">
        <w:rPr>
          <w:rFonts w:eastAsia="Times New Roman"/>
          <w:color w:val="000000"/>
        </w:rPr>
        <w:t xml:space="preserve">   </w:t>
      </w:r>
      <w:r w:rsidRPr="002207DB">
        <w:rPr>
          <w:rFonts w:eastAsia="Times New Roman"/>
          <w:b/>
          <w:color w:val="000000"/>
        </w:rPr>
        <w:t>No</w:t>
      </w:r>
      <w:r w:rsidRPr="002207DB">
        <w:rPr>
          <w:rFonts w:eastAsia="Times New Roman"/>
          <w:b/>
          <w:color w:val="000000"/>
        </w:rPr>
        <w:br/>
      </w:r>
    </w:p>
    <w:p w14:paraId="21207A4A" w14:textId="01A4D6AC" w:rsidR="00AA53F8" w:rsidRPr="002207DB" w:rsidRDefault="003D4954" w:rsidP="003D4954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If yes, which tools have been most useful? </w:t>
      </w:r>
      <w:r w:rsidR="00AA53F8"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A53F8" w:rsidRPr="002207DB" w14:paraId="5051FADB" w14:textId="77777777" w:rsidTr="00AA53F8">
        <w:tc>
          <w:tcPr>
            <w:tcW w:w="9016" w:type="dxa"/>
          </w:tcPr>
          <w:p w14:paraId="5D8049AD" w14:textId="2DFACB17" w:rsidR="00AA53F8" w:rsidRPr="002207DB" w:rsidRDefault="00AA53F8" w:rsidP="00AA53F8">
            <w:pPr>
              <w:textAlignment w:val="baseline"/>
              <w:rPr>
                <w:rFonts w:eastAsia="Times New Roman"/>
                <w:color w:val="000000"/>
              </w:rPr>
            </w:pPr>
          </w:p>
          <w:p w14:paraId="094DF17F" w14:textId="77CFB6FB" w:rsidR="002207DB" w:rsidRPr="002207DB" w:rsidRDefault="002207DB" w:rsidP="00AA53F8">
            <w:pPr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b/>
                <w:color w:val="000000"/>
              </w:rPr>
              <w:t>Face to Face meeting</w:t>
            </w:r>
            <w:r w:rsidRPr="002207DB">
              <w:rPr>
                <w:rFonts w:eastAsia="Times New Roman"/>
                <w:color w:val="000000"/>
              </w:rPr>
              <w:t xml:space="preserve"> – as always most useful way of working </w:t>
            </w:r>
          </w:p>
          <w:p w14:paraId="76ABA474" w14:textId="31D0FE49" w:rsidR="002207DB" w:rsidRPr="002207DB" w:rsidRDefault="002207DB" w:rsidP="00AA53F8">
            <w:pPr>
              <w:textAlignment w:val="baseline"/>
              <w:rPr>
                <w:rFonts w:eastAsia="Times New Roman"/>
                <w:color w:val="000000"/>
              </w:rPr>
            </w:pPr>
          </w:p>
          <w:p w14:paraId="39B81202" w14:textId="1607FB68" w:rsidR="002207DB" w:rsidRPr="002207DB" w:rsidRDefault="002207DB" w:rsidP="00AA53F8">
            <w:pPr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b/>
                <w:color w:val="000000"/>
              </w:rPr>
              <w:t>Miro</w:t>
            </w:r>
            <w:r w:rsidRPr="002207DB">
              <w:rPr>
                <w:rFonts w:eastAsia="Times New Roman"/>
                <w:color w:val="000000"/>
              </w:rPr>
              <w:t xml:space="preserve"> – co-working space, which provides possibility to share ideas in easy way </w:t>
            </w:r>
          </w:p>
          <w:p w14:paraId="7D5566B4" w14:textId="257E940C" w:rsidR="00AA53F8" w:rsidRPr="002207DB" w:rsidRDefault="00AA53F8" w:rsidP="00AA53F8">
            <w:pPr>
              <w:textAlignment w:val="baseline"/>
              <w:rPr>
                <w:rFonts w:eastAsia="Times New Roman"/>
                <w:color w:val="000000"/>
              </w:rPr>
            </w:pPr>
          </w:p>
        </w:tc>
      </w:tr>
    </w:tbl>
    <w:p w14:paraId="6A19077F" w14:textId="35854475" w:rsidR="003D4954" w:rsidRPr="002207DB" w:rsidRDefault="003D4954" w:rsidP="00AA53F8">
      <w:pPr>
        <w:ind w:left="720"/>
        <w:textAlignment w:val="baseline"/>
        <w:rPr>
          <w:rFonts w:eastAsia="Times New Roman"/>
          <w:color w:val="000000"/>
        </w:rPr>
      </w:pPr>
    </w:p>
    <w:p w14:paraId="5D418B66" w14:textId="54A0178A" w:rsidR="003D4954" w:rsidRPr="002207DB" w:rsidRDefault="003D4954" w:rsidP="003D4954">
      <w:pPr>
        <w:rPr>
          <w:rFonts w:eastAsia="Times New Roman"/>
        </w:rPr>
      </w:pPr>
      <w:r w:rsidRPr="002207DB">
        <w:rPr>
          <w:rFonts w:eastAsia="Times New Roman"/>
          <w:b/>
          <w:bCs/>
          <w:i/>
          <w:iCs/>
          <w:color w:val="000000"/>
        </w:rPr>
        <w:t>B: Understanding the URBACT Good Practice</w:t>
      </w:r>
      <w:r w:rsidRPr="002207DB">
        <w:rPr>
          <w:rFonts w:eastAsia="Times New Roman"/>
          <w:b/>
          <w:bCs/>
          <w:i/>
          <w:iCs/>
          <w:color w:val="000000"/>
        </w:rPr>
        <w:br/>
      </w:r>
    </w:p>
    <w:p w14:paraId="007C3511" w14:textId="1CB3FD93" w:rsidR="00AA53F8" w:rsidRPr="002207DB" w:rsidRDefault="003D4954" w:rsidP="003D4954">
      <w:pPr>
        <w:numPr>
          <w:ilvl w:val="0"/>
          <w:numId w:val="2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How well do you understand the Good Practice? </w:t>
      </w:r>
      <w:r w:rsidR="00AA53F8" w:rsidRPr="002207DB">
        <w:rPr>
          <w:rFonts w:eastAsia="Times New Roman"/>
          <w:color w:val="000000"/>
        </w:rPr>
        <w:t>(1 is very little and 5 is very well)</w:t>
      </w:r>
      <w:r w:rsidR="00AA53F8"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53F8" w:rsidRPr="002207DB" w14:paraId="6604A4FF" w14:textId="77777777" w:rsidTr="00156297">
        <w:tc>
          <w:tcPr>
            <w:tcW w:w="1803" w:type="dxa"/>
          </w:tcPr>
          <w:p w14:paraId="2F46FC8F" w14:textId="5B3AA500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03" w:type="dxa"/>
          </w:tcPr>
          <w:p w14:paraId="5153CEFE" w14:textId="73D8CD16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738C656" w14:textId="5F40A7E5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03" w:type="dxa"/>
          </w:tcPr>
          <w:p w14:paraId="781D7F78" w14:textId="4E75F367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04" w:type="dxa"/>
          </w:tcPr>
          <w:p w14:paraId="1EB02192" w14:textId="1E078FE2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5</w:t>
            </w:r>
          </w:p>
        </w:tc>
      </w:tr>
    </w:tbl>
    <w:p w14:paraId="368D9DA0" w14:textId="4E0F6E90" w:rsidR="003D4954" w:rsidRPr="002207DB" w:rsidRDefault="003D4954" w:rsidP="00AA53F8">
      <w:pPr>
        <w:textAlignment w:val="baseline"/>
        <w:rPr>
          <w:rFonts w:eastAsia="Times New Roman"/>
          <w:color w:val="000000"/>
        </w:rPr>
      </w:pPr>
    </w:p>
    <w:p w14:paraId="71E4C73B" w14:textId="41116A72" w:rsidR="003D4954" w:rsidRPr="002207DB" w:rsidRDefault="003D4954" w:rsidP="003D4954">
      <w:pPr>
        <w:numPr>
          <w:ilvl w:val="0"/>
          <w:numId w:val="2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Which of these has been most helpful to understand the Good Practice (</w:t>
      </w:r>
      <w:r w:rsidR="00AA53F8" w:rsidRPr="002207DB">
        <w:rPr>
          <w:rFonts w:eastAsia="Times New Roman"/>
          <w:color w:val="000000"/>
        </w:rPr>
        <w:t>tick the</w:t>
      </w:r>
      <w:r w:rsidRPr="002207DB">
        <w:rPr>
          <w:rFonts w:eastAsia="Times New Roman"/>
          <w:color w:val="000000"/>
        </w:rPr>
        <w:t xml:space="preserve"> top 3)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t>Physical site visit to the GP city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Online site visit to the GP city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Good Practice materials (reports, videos, articles etc)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t>Meeting the TN1 partners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MIRO and other online activities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Others (please specify)</w:t>
      </w:r>
      <w:r w:rsidRPr="002207DB">
        <w:rPr>
          <w:rFonts w:eastAsia="Times New Roman"/>
          <w:color w:val="000000"/>
        </w:rPr>
        <w:br/>
      </w:r>
    </w:p>
    <w:p w14:paraId="70BC26E7" w14:textId="3706B6EC" w:rsidR="003D4954" w:rsidRPr="002207DB" w:rsidRDefault="003D4954" w:rsidP="003D4954">
      <w:pPr>
        <w:numPr>
          <w:ilvl w:val="0"/>
          <w:numId w:val="2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Was anything missing that might have helped you understand the Good Practice better? </w:t>
      </w:r>
    </w:p>
    <w:p w14:paraId="17A4440B" w14:textId="13D31857" w:rsidR="00AA53F8" w:rsidRPr="002207DB" w:rsidRDefault="00AA53F8" w:rsidP="00AA53F8">
      <w:pPr>
        <w:ind w:left="720"/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3F8" w:rsidRPr="002207DB" w14:paraId="41AA22D2" w14:textId="77777777" w:rsidTr="00AA53F8">
        <w:tc>
          <w:tcPr>
            <w:tcW w:w="9016" w:type="dxa"/>
          </w:tcPr>
          <w:p w14:paraId="66D97593" w14:textId="77777777" w:rsidR="00341826" w:rsidRPr="008E54B5" w:rsidRDefault="00341826" w:rsidP="008E54B5">
            <w:pPr>
              <w:spacing w:line="360" w:lineRule="auto"/>
              <w:rPr>
                <w:rFonts w:eastAsia="Times New Roman"/>
              </w:rPr>
            </w:pPr>
            <w:r w:rsidRPr="008E54B5">
              <w:rPr>
                <w:rFonts w:eastAsia="Times New Roman"/>
              </w:rPr>
              <w:t>Meeting with project leader at the early stage of the project and / or online workshop with deep explanation of projects goals and Good Practise itself</w:t>
            </w:r>
          </w:p>
          <w:p w14:paraId="42B23F24" w14:textId="77777777" w:rsidR="00341826" w:rsidRPr="002207DB" w:rsidRDefault="00341826" w:rsidP="008E54B5">
            <w:pPr>
              <w:pStyle w:val="Akapitzlist"/>
              <w:spacing w:line="360" w:lineRule="auto"/>
              <w:rPr>
                <w:rFonts w:eastAsia="Times New Roman"/>
              </w:rPr>
            </w:pPr>
          </w:p>
          <w:p w14:paraId="0295A366" w14:textId="4987BE2F" w:rsidR="00AA53F8" w:rsidRPr="008E54B5" w:rsidRDefault="00341826" w:rsidP="008E54B5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8E54B5">
              <w:rPr>
                <w:rFonts w:eastAsia="Times New Roman"/>
              </w:rPr>
              <w:t>Urbact</w:t>
            </w:r>
            <w:proofErr w:type="spellEnd"/>
            <w:r w:rsidRPr="008E54B5">
              <w:rPr>
                <w:rFonts w:eastAsia="Times New Roman"/>
              </w:rPr>
              <w:t xml:space="preserve"> Expert workshop session (online meeting) to provide necessary explanation about the project and political support from the beginning.</w:t>
            </w:r>
          </w:p>
        </w:tc>
      </w:tr>
    </w:tbl>
    <w:p w14:paraId="59450FD3" w14:textId="77777777" w:rsidR="00A51E63" w:rsidRPr="002207DB" w:rsidRDefault="00A51E63" w:rsidP="003D4954">
      <w:pPr>
        <w:rPr>
          <w:rFonts w:eastAsia="Times New Roman"/>
        </w:rPr>
      </w:pPr>
    </w:p>
    <w:p w14:paraId="5368A9B2" w14:textId="542D72FA" w:rsidR="003D4954" w:rsidRPr="002207DB" w:rsidRDefault="003D4954" w:rsidP="003D4954">
      <w:pPr>
        <w:rPr>
          <w:rFonts w:eastAsia="Times New Roman"/>
        </w:rPr>
      </w:pPr>
      <w:r w:rsidRPr="002207DB">
        <w:rPr>
          <w:rFonts w:eastAsia="Times New Roman"/>
          <w:b/>
          <w:bCs/>
          <w:i/>
          <w:iCs/>
          <w:color w:val="000000"/>
        </w:rPr>
        <w:lastRenderedPageBreak/>
        <w:t>C: Adapting the Good Practice</w:t>
      </w:r>
      <w:r w:rsidRPr="002207DB">
        <w:rPr>
          <w:rFonts w:eastAsia="Times New Roman"/>
          <w:b/>
          <w:bCs/>
          <w:i/>
          <w:iCs/>
          <w:color w:val="000000"/>
        </w:rPr>
        <w:br/>
      </w:r>
    </w:p>
    <w:p w14:paraId="39F46BC0" w14:textId="6EA0B94F" w:rsidR="00AA53F8" w:rsidRPr="002207DB" w:rsidRDefault="003D4954" w:rsidP="003D4954">
      <w:pPr>
        <w:numPr>
          <w:ilvl w:val="0"/>
          <w:numId w:val="3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How easy has it been to adapt the Good Practice to your city? (</w:t>
      </w:r>
      <w:r w:rsidR="00AA53F8" w:rsidRPr="002207DB">
        <w:rPr>
          <w:rFonts w:eastAsia="Times New Roman"/>
          <w:color w:val="000000"/>
        </w:rPr>
        <w:t xml:space="preserve">1= really hard 5 = easy </w:t>
      </w:r>
      <w:proofErr w:type="spellStart"/>
      <w:r w:rsidR="00AA53F8" w:rsidRPr="002207DB">
        <w:rPr>
          <w:rFonts w:eastAsia="Times New Roman"/>
          <w:color w:val="000000"/>
        </w:rPr>
        <w:t>peasy</w:t>
      </w:r>
      <w:proofErr w:type="spellEnd"/>
      <w:r w:rsidR="00AA53F8" w:rsidRPr="002207DB">
        <w:rPr>
          <w:rFonts w:eastAsia="Times New Roman"/>
          <w:color w:val="000000"/>
        </w:rPr>
        <w:t>)</w:t>
      </w:r>
      <w:r w:rsidR="00AA53F8"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53F8" w:rsidRPr="002207DB" w14:paraId="126F4144" w14:textId="77777777" w:rsidTr="00C26984">
        <w:tc>
          <w:tcPr>
            <w:tcW w:w="1803" w:type="dxa"/>
          </w:tcPr>
          <w:p w14:paraId="3553195B" w14:textId="512795B5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00076D9" w14:textId="76A72FF2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03" w:type="dxa"/>
          </w:tcPr>
          <w:p w14:paraId="3CDC44EA" w14:textId="06E74609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03" w:type="dxa"/>
          </w:tcPr>
          <w:p w14:paraId="694C95EE" w14:textId="71768921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04" w:type="dxa"/>
          </w:tcPr>
          <w:p w14:paraId="3A20ABE5" w14:textId="6B77AA3A" w:rsidR="00AA53F8" w:rsidRPr="002207DB" w:rsidRDefault="00AA53F8" w:rsidP="00AA53F8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5</w:t>
            </w:r>
          </w:p>
        </w:tc>
      </w:tr>
    </w:tbl>
    <w:p w14:paraId="7142FC49" w14:textId="2BF96E89" w:rsidR="003D4954" w:rsidRPr="002207DB" w:rsidRDefault="003D4954" w:rsidP="00A51E63">
      <w:pPr>
        <w:ind w:left="720"/>
        <w:textAlignment w:val="baseline"/>
        <w:rPr>
          <w:rFonts w:eastAsia="Times New Roman"/>
          <w:color w:val="000000"/>
        </w:rPr>
      </w:pPr>
    </w:p>
    <w:p w14:paraId="5D42B76C" w14:textId="0E19DF2E" w:rsidR="00AA53F8" w:rsidRPr="002207DB" w:rsidRDefault="003D4954" w:rsidP="003D4954">
      <w:pPr>
        <w:numPr>
          <w:ilvl w:val="0"/>
          <w:numId w:val="3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Which of the following has been most helpful in adapting the Good Practice for use in your city?</w:t>
      </w:r>
      <w:r w:rsidR="00AA53F8" w:rsidRPr="002207DB">
        <w:rPr>
          <w:rFonts w:eastAsia="Times New Roman"/>
          <w:color w:val="000000"/>
        </w:rPr>
        <w:t xml:space="preserve"> (tick all that apply)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Lead Expert support and guidance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Producing the transfer Plan (</w:t>
      </w:r>
      <w:proofErr w:type="spellStart"/>
      <w:r w:rsidRPr="002207DB">
        <w:rPr>
          <w:rFonts w:eastAsia="Times New Roman"/>
          <w:color w:val="000000"/>
        </w:rPr>
        <w:t>eg</w:t>
      </w:r>
      <w:proofErr w:type="spellEnd"/>
      <w:r w:rsidRPr="002207DB">
        <w:rPr>
          <w:rFonts w:eastAsia="Times New Roman"/>
          <w:color w:val="000000"/>
        </w:rPr>
        <w:t xml:space="preserve"> assets and barriers scan)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t>Exchange and learning with other transfer partners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MIRO activities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Other (please specify)</w:t>
      </w:r>
      <w:r w:rsidR="00AA53F8"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A53F8" w:rsidRPr="002207DB" w14:paraId="168BDDF7" w14:textId="77777777" w:rsidTr="00AA53F8">
        <w:tc>
          <w:tcPr>
            <w:tcW w:w="9016" w:type="dxa"/>
          </w:tcPr>
          <w:p w14:paraId="4C770C26" w14:textId="4C46C8A6" w:rsidR="00AA53F8" w:rsidRDefault="00432DB7" w:rsidP="008E54B5">
            <w:pPr>
              <w:spacing w:line="360" w:lineRule="auto"/>
              <w:textAlignment w:val="baseline"/>
              <w:rPr>
                <w:rFonts w:eastAsia="Times New Roman"/>
                <w:color w:val="000000"/>
              </w:rPr>
            </w:pPr>
            <w:r w:rsidRPr="008E54B5">
              <w:rPr>
                <w:rFonts w:eastAsia="Times New Roman"/>
                <w:b/>
                <w:color w:val="000000"/>
              </w:rPr>
              <w:t>Properly selected ULG members present in Transnational Meeting</w:t>
            </w:r>
            <w:r w:rsidRPr="002207DB">
              <w:rPr>
                <w:rFonts w:eastAsia="Times New Roman"/>
                <w:color w:val="000000"/>
              </w:rPr>
              <w:t xml:space="preserve"> – it is a key factor to motivate ULG team to work together and to understand goal of the project.</w:t>
            </w:r>
          </w:p>
          <w:p w14:paraId="528C6F55" w14:textId="7097E059" w:rsidR="008E54B5" w:rsidRDefault="008E54B5" w:rsidP="008E54B5">
            <w:pPr>
              <w:spacing w:line="360" w:lineRule="auto"/>
              <w:textAlignment w:val="baseline"/>
              <w:rPr>
                <w:rFonts w:eastAsia="Times New Roman"/>
                <w:color w:val="000000"/>
              </w:rPr>
            </w:pPr>
          </w:p>
          <w:p w14:paraId="4C09298D" w14:textId="7A2DB7CD" w:rsidR="00AA53F8" w:rsidRPr="002207DB" w:rsidRDefault="008E54B5" w:rsidP="008E54B5">
            <w:pPr>
              <w:spacing w:line="360" w:lineRule="auto"/>
              <w:textAlignment w:val="baseline"/>
              <w:rPr>
                <w:rFonts w:eastAsia="Times New Roman"/>
                <w:color w:val="000000"/>
              </w:rPr>
            </w:pPr>
            <w:r w:rsidRPr="008E54B5">
              <w:rPr>
                <w:rFonts w:eastAsia="Times New Roman"/>
                <w:b/>
                <w:color w:val="000000"/>
              </w:rPr>
              <w:t>International Meeting in project partners cities</w:t>
            </w:r>
            <w:r>
              <w:rPr>
                <w:rFonts w:eastAsia="Times New Roman"/>
                <w:color w:val="000000"/>
              </w:rPr>
              <w:t xml:space="preserve"> – other partners perspective and their experience can be very inspirational and instructive to better understand your own cities needs and possibilities. </w:t>
            </w:r>
          </w:p>
        </w:tc>
      </w:tr>
    </w:tbl>
    <w:p w14:paraId="31D56891" w14:textId="1B124541" w:rsidR="003D4954" w:rsidRPr="002207DB" w:rsidRDefault="003D4954" w:rsidP="00AA53F8">
      <w:pPr>
        <w:textAlignment w:val="baseline"/>
        <w:rPr>
          <w:rFonts w:eastAsia="Times New Roman"/>
          <w:color w:val="000000"/>
        </w:rPr>
      </w:pPr>
    </w:p>
    <w:p w14:paraId="61CEBEB5" w14:textId="26F78D08" w:rsidR="00AA53F8" w:rsidRPr="002207DB" w:rsidRDefault="003D4954" w:rsidP="003D4954">
      <w:pPr>
        <w:numPr>
          <w:ilvl w:val="0"/>
          <w:numId w:val="3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What barriers have affected this work most? </w:t>
      </w:r>
      <w:r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A53F8" w:rsidRPr="002207DB" w14:paraId="1E20C4A2" w14:textId="77777777" w:rsidTr="00AA53F8">
        <w:tc>
          <w:tcPr>
            <w:tcW w:w="9016" w:type="dxa"/>
          </w:tcPr>
          <w:p w14:paraId="1920E5E8" w14:textId="6723D895" w:rsidR="00AA53F8" w:rsidRPr="002207DB" w:rsidRDefault="003A051E" w:rsidP="008E54B5">
            <w:pPr>
              <w:spacing w:line="360" w:lineRule="auto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Complexity of Good practice combined with low level of understanding it from the very beginning of the project. </w:t>
            </w:r>
            <w:r w:rsidR="008E54B5">
              <w:rPr>
                <w:rFonts w:eastAsia="Times New Roman"/>
                <w:color w:val="000000"/>
              </w:rPr>
              <w:t xml:space="preserve">Most important thing in transfer Network Project is Good Practise understanding and deep insight into the process of transfer. Well explained project transfer (which not </w:t>
            </w:r>
            <w:r w:rsidR="008E54B5" w:rsidRPr="008E54B5">
              <w:rPr>
                <w:rFonts w:eastAsia="Times New Roman"/>
                <w:color w:val="000000"/>
              </w:rPr>
              <w:t>necessarily</w:t>
            </w:r>
            <w:r w:rsidR="008E54B5">
              <w:rPr>
                <w:rFonts w:eastAsia="Times New Roman"/>
                <w:color w:val="000000"/>
              </w:rPr>
              <w:t xml:space="preserve"> means 1 : 1 transfer) is very important to grasp the feeling of the project. </w:t>
            </w:r>
          </w:p>
        </w:tc>
      </w:tr>
    </w:tbl>
    <w:p w14:paraId="4D203381" w14:textId="77777777" w:rsidR="008F5CB5" w:rsidRPr="002207DB" w:rsidRDefault="008F5CB5" w:rsidP="003D4954">
      <w:pPr>
        <w:rPr>
          <w:rFonts w:eastAsia="Times New Roman"/>
          <w:b/>
          <w:bCs/>
          <w:i/>
          <w:iCs/>
          <w:color w:val="000000"/>
        </w:rPr>
      </w:pPr>
    </w:p>
    <w:p w14:paraId="5E978A47" w14:textId="0BE4370A" w:rsidR="003D4954" w:rsidRPr="002207DB" w:rsidRDefault="003D4954" w:rsidP="003D4954">
      <w:pPr>
        <w:rPr>
          <w:rFonts w:eastAsia="Times New Roman"/>
        </w:rPr>
      </w:pPr>
      <w:r w:rsidRPr="002207DB">
        <w:rPr>
          <w:rFonts w:eastAsia="Times New Roman"/>
          <w:b/>
          <w:bCs/>
          <w:i/>
          <w:iCs/>
          <w:color w:val="000000"/>
        </w:rPr>
        <w:t>D: And finally…</w:t>
      </w:r>
    </w:p>
    <w:p w14:paraId="76A0C073" w14:textId="7E963EAA" w:rsidR="003D4954" w:rsidRPr="002207DB" w:rsidRDefault="003D4954" w:rsidP="003D4954">
      <w:pPr>
        <w:rPr>
          <w:rFonts w:eastAsia="Times New Roman"/>
        </w:rPr>
      </w:pPr>
    </w:p>
    <w:p w14:paraId="1003E2E2" w14:textId="122D7263" w:rsidR="003D4954" w:rsidRPr="002207DB" w:rsidRDefault="003D4954" w:rsidP="003D4954">
      <w:pPr>
        <w:numPr>
          <w:ilvl w:val="0"/>
          <w:numId w:val="4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>What have been the main benefits of participating in your network so far? (</w:t>
      </w:r>
      <w:r w:rsidR="00AA53F8" w:rsidRPr="002207DB">
        <w:rPr>
          <w:rFonts w:eastAsia="Times New Roman"/>
          <w:color w:val="000000"/>
        </w:rPr>
        <w:t xml:space="preserve">tick </w:t>
      </w:r>
      <w:r w:rsidRPr="002207DB">
        <w:rPr>
          <w:rFonts w:eastAsia="Times New Roman"/>
          <w:color w:val="000000"/>
        </w:rPr>
        <w:t>top 3)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We have acquired new skills and knowledge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We have mobilised political support for our local activities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We have managed to engage key stakeholders at the local level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We have strengthened our connections with other EU cities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We have found a solution to an urban challenge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 xml:space="preserve">We applied new working processes </w:t>
      </w:r>
      <w:r w:rsidR="00AA53F8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Other (please specify)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lastRenderedPageBreak/>
        <w:br/>
      </w:r>
    </w:p>
    <w:p w14:paraId="3FE15667" w14:textId="01EA2B26" w:rsidR="00AA53F8" w:rsidRPr="002207DB" w:rsidRDefault="003D4954" w:rsidP="003D4954">
      <w:pPr>
        <w:numPr>
          <w:ilvl w:val="0"/>
          <w:numId w:val="4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How confident are you that your city will transfer elements of the Good Practice within the next year? </w:t>
      </w:r>
      <w:r w:rsidR="00AA53F8" w:rsidRPr="002207DB">
        <w:rPr>
          <w:rFonts w:eastAsia="Times New Roman"/>
          <w:color w:val="000000"/>
        </w:rPr>
        <w:t>(1= not very confident and 5 = super confident)</w:t>
      </w:r>
      <w:r w:rsidR="00AA53F8" w:rsidRPr="002207DB">
        <w:rPr>
          <w:rFonts w:eastAsia="Times New Roman"/>
          <w:color w:val="00000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53F8" w:rsidRPr="002207DB" w14:paraId="435A2D19" w14:textId="77777777" w:rsidTr="00B072D9">
        <w:tc>
          <w:tcPr>
            <w:tcW w:w="1803" w:type="dxa"/>
          </w:tcPr>
          <w:p w14:paraId="168010D3" w14:textId="6D60A073" w:rsidR="00AA53F8" w:rsidRPr="002207DB" w:rsidRDefault="003A71E7" w:rsidP="003A71E7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03" w:type="dxa"/>
          </w:tcPr>
          <w:p w14:paraId="4A121949" w14:textId="2EF850E4" w:rsidR="00AA53F8" w:rsidRPr="002207DB" w:rsidRDefault="003A71E7" w:rsidP="003A71E7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03" w:type="dxa"/>
          </w:tcPr>
          <w:p w14:paraId="3360ECEC" w14:textId="07441113" w:rsidR="00AA53F8" w:rsidRPr="002207DB" w:rsidRDefault="003A71E7" w:rsidP="003A71E7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03" w:type="dxa"/>
          </w:tcPr>
          <w:p w14:paraId="286DE6B0" w14:textId="594FBC00" w:rsidR="00AA53F8" w:rsidRPr="002207DB" w:rsidRDefault="003A71E7" w:rsidP="003A71E7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1B37B652" w14:textId="62EC2B62" w:rsidR="00AA53F8" w:rsidRPr="002207DB" w:rsidRDefault="003A71E7" w:rsidP="003A71E7">
            <w:pPr>
              <w:jc w:val="center"/>
              <w:textAlignment w:val="baseline"/>
              <w:rPr>
                <w:rFonts w:eastAsia="Times New Roman"/>
                <w:color w:val="000000"/>
              </w:rPr>
            </w:pPr>
            <w:r w:rsidRPr="002207DB">
              <w:rPr>
                <w:rFonts w:eastAsia="Times New Roman"/>
                <w:color w:val="000000"/>
              </w:rPr>
              <w:t>5</w:t>
            </w:r>
          </w:p>
        </w:tc>
      </w:tr>
    </w:tbl>
    <w:p w14:paraId="0023A92F" w14:textId="251F7BA8" w:rsidR="003D4954" w:rsidRPr="002207DB" w:rsidRDefault="003D4954" w:rsidP="003A71E7">
      <w:pPr>
        <w:textAlignment w:val="baseline"/>
        <w:rPr>
          <w:rFonts w:eastAsia="Times New Roman"/>
          <w:color w:val="000000"/>
        </w:rPr>
      </w:pPr>
    </w:p>
    <w:p w14:paraId="731E2293" w14:textId="10BB0ABD" w:rsidR="003D4954" w:rsidRPr="002207DB" w:rsidRDefault="003D4954" w:rsidP="003D4954">
      <w:pPr>
        <w:numPr>
          <w:ilvl w:val="0"/>
          <w:numId w:val="4"/>
        </w:numPr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What are the biggest barriers you will face in achieving this? </w:t>
      </w:r>
      <w:r w:rsidR="003A71E7" w:rsidRPr="002207DB">
        <w:rPr>
          <w:rFonts w:eastAsia="Times New Roman"/>
          <w:color w:val="000000"/>
        </w:rPr>
        <w:t>(Tick top 3)</w:t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Scale and complexity of the Good Practice</w:t>
      </w:r>
      <w:r w:rsidR="003A71E7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t>Lack of clarity around funding and finance</w:t>
      </w:r>
      <w:r w:rsidR="003A71E7" w:rsidRPr="002207DB">
        <w:rPr>
          <w:rFonts w:eastAsia="Times New Roman"/>
          <w:b/>
          <w:color w:val="000000"/>
        </w:rPr>
        <w:br/>
      </w:r>
      <w:r w:rsidRPr="002207DB">
        <w:rPr>
          <w:rFonts w:eastAsia="Times New Roman"/>
          <w:color w:val="000000"/>
        </w:rPr>
        <w:br/>
        <w:t>Lack of senior level/political support</w:t>
      </w:r>
      <w:r w:rsidR="003A71E7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b/>
          <w:color w:val="000000"/>
        </w:rPr>
        <w:br/>
        <w:t>Short timescales</w:t>
      </w:r>
      <w:r w:rsidR="003A71E7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Lack of buy in from key partners</w:t>
      </w:r>
      <w:r w:rsidR="003A71E7" w:rsidRPr="002207DB">
        <w:rPr>
          <w:rFonts w:eastAsia="Times New Roman"/>
          <w:color w:val="000000"/>
        </w:rPr>
        <w:br/>
      </w:r>
    </w:p>
    <w:p w14:paraId="66214B93" w14:textId="43D7AF5A" w:rsidR="003D4954" w:rsidRPr="002207DB" w:rsidRDefault="003D4954" w:rsidP="003D4954">
      <w:pPr>
        <w:ind w:left="720"/>
        <w:rPr>
          <w:rFonts w:eastAsia="Times New Roman"/>
        </w:rPr>
      </w:pPr>
      <w:r w:rsidRPr="002207DB">
        <w:rPr>
          <w:rFonts w:eastAsia="Times New Roman"/>
          <w:color w:val="000000"/>
        </w:rPr>
        <w:t>Lack of local capacity</w:t>
      </w:r>
      <w:r w:rsidR="003A71E7" w:rsidRPr="002207DB">
        <w:rPr>
          <w:rFonts w:eastAsia="Times New Roman"/>
          <w:color w:val="000000"/>
        </w:rPr>
        <w:br/>
      </w:r>
      <w:r w:rsidRPr="002207DB">
        <w:rPr>
          <w:rFonts w:eastAsia="Times New Roman"/>
          <w:color w:val="000000"/>
        </w:rPr>
        <w:br/>
        <w:t>Other (please specify)</w:t>
      </w:r>
      <w:r w:rsidRPr="002207DB">
        <w:rPr>
          <w:rFonts w:eastAsia="Times New Roman"/>
          <w:color w:val="000000"/>
        </w:rPr>
        <w:br/>
      </w:r>
    </w:p>
    <w:p w14:paraId="265D3D77" w14:textId="1BA610C8" w:rsidR="003D4954" w:rsidRPr="002207DB" w:rsidRDefault="003A71E7" w:rsidP="003A71E7">
      <w:pPr>
        <w:ind w:left="360"/>
        <w:textAlignment w:val="baseline"/>
        <w:rPr>
          <w:rFonts w:eastAsia="Times New Roman"/>
          <w:color w:val="000000"/>
        </w:rPr>
      </w:pPr>
      <w:r w:rsidRPr="002207DB">
        <w:rPr>
          <w:rFonts w:eastAsia="Times New Roman"/>
          <w:color w:val="000000"/>
        </w:rPr>
        <w:t xml:space="preserve">4. </w:t>
      </w:r>
      <w:r w:rsidR="003D4954" w:rsidRPr="002207DB">
        <w:rPr>
          <w:rFonts w:eastAsia="Times New Roman"/>
          <w:color w:val="000000"/>
        </w:rPr>
        <w:t xml:space="preserve">What would most improve your URBACT experience in the second half of the project? </w:t>
      </w:r>
    </w:p>
    <w:p w14:paraId="620BC9C2" w14:textId="77777777" w:rsidR="003D4954" w:rsidRPr="002207DB" w:rsidRDefault="003D4954" w:rsidP="003D4954">
      <w:pPr>
        <w:rPr>
          <w:rFonts w:eastAsia="Times New Roman"/>
        </w:rPr>
      </w:pP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A71E7" w:rsidRPr="002207DB" w14:paraId="60C811EA" w14:textId="77777777" w:rsidTr="003A71E7">
        <w:tc>
          <w:tcPr>
            <w:tcW w:w="8737" w:type="dxa"/>
          </w:tcPr>
          <w:p w14:paraId="1CF9EB7D" w14:textId="626465EB" w:rsidR="003A71E7" w:rsidRDefault="00272495" w:rsidP="00272495">
            <w:pPr>
              <w:spacing w:line="360" w:lineRule="auto"/>
            </w:pPr>
            <w:r w:rsidRPr="00272495">
              <w:rPr>
                <w:b/>
              </w:rPr>
              <w:t>ULG members involved in the project</w:t>
            </w:r>
            <w:r>
              <w:t xml:space="preserve"> – possibilities to work with ULG member during International Meetings will give synergy effect which boost creativity and collection of ideas possible to implement in the city. </w:t>
            </w:r>
          </w:p>
          <w:p w14:paraId="0336CB02" w14:textId="40A6D7B7" w:rsidR="00272495" w:rsidRDefault="00272495" w:rsidP="00272495">
            <w:pPr>
              <w:spacing w:line="360" w:lineRule="auto"/>
            </w:pPr>
          </w:p>
          <w:p w14:paraId="0F162CF9" w14:textId="2B046F3C" w:rsidR="003A71E7" w:rsidRPr="002207DB" w:rsidRDefault="00272495" w:rsidP="00272495">
            <w:pPr>
              <w:spacing w:line="360" w:lineRule="auto"/>
              <w:jc w:val="both"/>
            </w:pPr>
            <w:r w:rsidRPr="00272495">
              <w:rPr>
                <w:b/>
              </w:rPr>
              <w:t xml:space="preserve">Additional </w:t>
            </w:r>
            <w:r w:rsidR="00B072D9" w:rsidRPr="00272495">
              <w:rPr>
                <w:b/>
              </w:rPr>
              <w:t xml:space="preserve">Study </w:t>
            </w:r>
            <w:r w:rsidRPr="00272495">
              <w:rPr>
                <w:b/>
              </w:rPr>
              <w:t>V</w:t>
            </w:r>
            <w:r w:rsidR="00B072D9" w:rsidRPr="00272495">
              <w:rPr>
                <w:b/>
              </w:rPr>
              <w:t>isits</w:t>
            </w:r>
            <w:r w:rsidR="00B072D9" w:rsidRPr="002207DB">
              <w:t xml:space="preserve"> </w:t>
            </w:r>
            <w:r>
              <w:t>– learning by experiencing is one of the most effective way of learning. Possibility to see effective tools an</w:t>
            </w:r>
            <w:bookmarkStart w:id="0" w:name="_GoBack"/>
            <w:bookmarkEnd w:id="0"/>
            <w:r>
              <w:t xml:space="preserve">d solutions related to transfer project implemented successfully in other cites gives deep knowledge what to do to succeed. </w:t>
            </w:r>
          </w:p>
        </w:tc>
      </w:tr>
    </w:tbl>
    <w:p w14:paraId="6BD18820" w14:textId="77777777" w:rsidR="000E09B6" w:rsidRPr="002207DB" w:rsidRDefault="00F40E60"/>
    <w:sectPr w:rsidR="000E09B6" w:rsidRPr="002207DB" w:rsidSect="00A51E63">
      <w:headerReference w:type="default" r:id="rId7"/>
      <w:footerReference w:type="default" r:id="rId8"/>
      <w:pgSz w:w="11906" w:h="16838"/>
      <w:pgMar w:top="1948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DF6F" w14:textId="77777777" w:rsidR="00F40E60" w:rsidRDefault="00F40E60" w:rsidP="00A51E63">
      <w:r>
        <w:separator/>
      </w:r>
    </w:p>
  </w:endnote>
  <w:endnote w:type="continuationSeparator" w:id="0">
    <w:p w14:paraId="0D82DFAD" w14:textId="77777777" w:rsidR="00F40E60" w:rsidRDefault="00F40E60" w:rsidP="00A5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123946"/>
      <w:docPartObj>
        <w:docPartGallery w:val="Page Numbers (Bottom of Page)"/>
        <w:docPartUnique/>
      </w:docPartObj>
    </w:sdtPr>
    <w:sdtEndPr/>
    <w:sdtContent>
      <w:p w14:paraId="4C7C3E61" w14:textId="0D10CEEA" w:rsidR="00A51E63" w:rsidRDefault="00A51E6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1A5" w:rsidRPr="005C51A5">
          <w:rPr>
            <w:noProof/>
            <w:lang w:val="fr-FR"/>
          </w:rPr>
          <w:t>3</w:t>
        </w:r>
        <w:r>
          <w:fldChar w:fldCharType="end"/>
        </w:r>
      </w:p>
    </w:sdtContent>
  </w:sdt>
  <w:p w14:paraId="4A59260A" w14:textId="77777777" w:rsidR="00A51E63" w:rsidRDefault="00A51E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FFCF" w14:textId="77777777" w:rsidR="00F40E60" w:rsidRDefault="00F40E60" w:rsidP="00A51E63">
      <w:r>
        <w:separator/>
      </w:r>
    </w:p>
  </w:footnote>
  <w:footnote w:type="continuationSeparator" w:id="0">
    <w:p w14:paraId="5D11182E" w14:textId="77777777" w:rsidR="00F40E60" w:rsidRDefault="00F40E60" w:rsidP="00A51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2F2E" w14:textId="009B9F9F" w:rsidR="00A51E63" w:rsidRDefault="00A51E63" w:rsidP="00A51E63">
    <w:pPr>
      <w:pStyle w:val="Nagwek"/>
      <w:jc w:val="right"/>
    </w:pPr>
    <w:r>
      <w:rPr>
        <w:noProof/>
        <w:lang w:val="pl-PL" w:eastAsia="pl-PL"/>
      </w:rPr>
      <w:drawing>
        <wp:inline distT="0" distB="0" distL="0" distR="0" wp14:anchorId="6D474A3C" wp14:editId="7F7DBE95">
          <wp:extent cx="2469779" cy="692556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bact_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915" cy="697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B08"/>
    <w:multiLevelType w:val="multilevel"/>
    <w:tmpl w:val="63B8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5489"/>
    <w:multiLevelType w:val="multilevel"/>
    <w:tmpl w:val="8328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851EC"/>
    <w:multiLevelType w:val="multilevel"/>
    <w:tmpl w:val="1ACC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55682"/>
    <w:multiLevelType w:val="multilevel"/>
    <w:tmpl w:val="0D3A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13C10"/>
    <w:multiLevelType w:val="hybridMultilevel"/>
    <w:tmpl w:val="6270E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696F"/>
    <w:multiLevelType w:val="multilevel"/>
    <w:tmpl w:val="4C1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54"/>
    <w:rsid w:val="00156297"/>
    <w:rsid w:val="002207DB"/>
    <w:rsid w:val="00272495"/>
    <w:rsid w:val="00341826"/>
    <w:rsid w:val="003A051E"/>
    <w:rsid w:val="003A71E7"/>
    <w:rsid w:val="003D4954"/>
    <w:rsid w:val="00432DB7"/>
    <w:rsid w:val="00557862"/>
    <w:rsid w:val="005B3CB6"/>
    <w:rsid w:val="005C51A5"/>
    <w:rsid w:val="006B1275"/>
    <w:rsid w:val="00711E6A"/>
    <w:rsid w:val="00744C61"/>
    <w:rsid w:val="008E54B5"/>
    <w:rsid w:val="008F5CB5"/>
    <w:rsid w:val="00972B55"/>
    <w:rsid w:val="00A51E63"/>
    <w:rsid w:val="00A60AA0"/>
    <w:rsid w:val="00A74BAF"/>
    <w:rsid w:val="00AA53F8"/>
    <w:rsid w:val="00AF3A3A"/>
    <w:rsid w:val="00B072D9"/>
    <w:rsid w:val="00C2058B"/>
    <w:rsid w:val="00C26984"/>
    <w:rsid w:val="00C475ED"/>
    <w:rsid w:val="00D81F04"/>
    <w:rsid w:val="00DB5D0C"/>
    <w:rsid w:val="00EC234B"/>
    <w:rsid w:val="00F02CB3"/>
    <w:rsid w:val="00F12BE9"/>
    <w:rsid w:val="00F40E60"/>
    <w:rsid w:val="00FD4D99"/>
    <w:rsid w:val="00F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708F0"/>
  <w15:docId w15:val="{6B57FB68-55D2-481A-ACA7-90ECC586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3D4954"/>
    <w:rPr>
      <w:rFonts w:ascii="Arial" w:eastAsia="Arial" w:hAnsi="Arial" w:cs="Arial"/>
      <w:sz w:val="20"/>
      <w:szCs w:val="20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D4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51E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51E63"/>
    <w:rPr>
      <w:rFonts w:ascii="Arial" w:eastAsia="Arial" w:hAnsi="Arial" w:cs="Arial"/>
      <w:sz w:val="20"/>
      <w:szCs w:val="20"/>
      <w:lang w:eastAsia="en-GB"/>
    </w:rPr>
  </w:style>
  <w:style w:type="paragraph" w:styleId="Stopka">
    <w:name w:val="footer"/>
    <w:basedOn w:val="Normalny"/>
    <w:link w:val="StopkaZnak"/>
    <w:uiPriority w:val="99"/>
    <w:unhideWhenUsed/>
    <w:rsid w:val="00A51E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51E63"/>
    <w:rPr>
      <w:rFonts w:ascii="Arial" w:eastAsia="Arial" w:hAnsi="Arial" w:cs="Arial"/>
      <w:sz w:val="20"/>
      <w:szCs w:val="20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6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1E63"/>
    <w:rPr>
      <w:rFonts w:ascii="Tahoma" w:eastAsia="Arial" w:hAnsi="Tahoma" w:cs="Tahoma"/>
      <w:sz w:val="16"/>
      <w:szCs w:val="16"/>
      <w:lang w:eastAsia="en-GB"/>
    </w:rPr>
  </w:style>
  <w:style w:type="paragraph" w:styleId="Akapitzlist">
    <w:name w:val="List Paragraph"/>
    <w:basedOn w:val="Normalny"/>
    <w:uiPriority w:val="34"/>
    <w:qFormat/>
    <w:rsid w:val="0034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933</Words>
  <Characters>5603</Characters>
  <Application>Microsoft Office Word</Application>
  <DocSecurity>0</DocSecurity>
  <Lines>46</Lines>
  <Paragraphs>13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Datar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Adams</dc:creator>
  <cp:lastModifiedBy>Jarosz Wojciech</cp:lastModifiedBy>
  <cp:revision>20</cp:revision>
  <dcterms:created xsi:type="dcterms:W3CDTF">2022-05-28T12:31:00Z</dcterms:created>
  <dcterms:modified xsi:type="dcterms:W3CDTF">2022-05-30T06:04:00Z</dcterms:modified>
</cp:coreProperties>
</file>