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C25A4" w14:textId="77777777" w:rsidR="00384F68" w:rsidRDefault="00384F68">
      <w:r>
        <w:t>Modeling spatial variation in density</w:t>
      </w:r>
    </w:p>
    <w:p w14:paraId="3FCD054F" w14:textId="77777777" w:rsidR="00384F68" w:rsidRDefault="00384F68">
      <w:r>
        <w:t>Abstract</w:t>
      </w:r>
    </w:p>
    <w:p w14:paraId="37517480" w14:textId="6058B445" w:rsidR="00E5717F" w:rsidRDefault="00384F68">
      <w:r>
        <w:t>All</w:t>
      </w:r>
      <w:r w:rsidR="00E5717F">
        <w:t xml:space="preserve"> SCR models </w:t>
      </w:r>
      <w:r>
        <w:t xml:space="preserve">considered so far </w:t>
      </w:r>
      <w:r w:rsidR="00E5717F">
        <w:t>assume</w:t>
      </w:r>
      <w:r>
        <w:t>d</w:t>
      </w:r>
      <w:r w:rsidR="00E5717F">
        <w:t xml:space="preserve"> </w:t>
      </w:r>
      <w:r w:rsidR="00054596">
        <w:t>that animals are distributed uniformly in space</w:t>
      </w:r>
      <w:r w:rsidR="00E5717F">
        <w:t xml:space="preserve">, but ecological processes such as habitat selection and territoriality can result in non-uniform distributions of organisms. In this chapter we present a method for fitting </w:t>
      </w:r>
      <w:r w:rsidR="00054596">
        <w:t>spatial capture-recapture models</w:t>
      </w:r>
      <w:r w:rsidR="00E5717F">
        <w:t xml:space="preserve"> process </w:t>
      </w:r>
      <w:r w:rsidR="00054596">
        <w:t xml:space="preserve">where the location of an animal’s activity center is a function of </w:t>
      </w:r>
      <w:r>
        <w:t>spatially-referenced</w:t>
      </w:r>
      <w:r w:rsidR="00E5717F">
        <w:t xml:space="preserve"> covariates</w:t>
      </w:r>
      <w:r w:rsidR="00054596">
        <w:t>, thus allowing for variation of density across the state space</w:t>
      </w:r>
      <w:r w:rsidR="00E5717F">
        <w:t xml:space="preserve">. </w:t>
      </w:r>
      <w:r w:rsidR="00054596">
        <w:t>These models are referred to as ‘inhomogeneous point process’ (or IPP) models.</w:t>
      </w:r>
    </w:p>
    <w:p w14:paraId="55902B40" w14:textId="68C3C3B5" w:rsidR="00A87ACF" w:rsidRDefault="005A592D">
      <w:r>
        <w:t>To analyze SCR data using an IPP model in continuous space we provide a custom MCMC algorithm</w:t>
      </w:r>
      <w:r w:rsidR="006F2BDF">
        <w:t xml:space="preserve"> </w:t>
      </w:r>
      <w:r w:rsidR="00054596">
        <w:t>in the accompanying R package</w:t>
      </w:r>
      <w:r w:rsidR="003C0CA2">
        <w:t xml:space="preserve">. </w:t>
      </w:r>
      <w:r w:rsidR="00F8732B">
        <w:t>Discrete space IPP models can be implemented in the BUGS language, or in t</w:t>
      </w:r>
      <w:r w:rsidR="00054596">
        <w:t xml:space="preserve">he R package </w:t>
      </w:r>
      <w:proofErr w:type="spellStart"/>
      <w:r w:rsidR="00054596">
        <w:t>secr</w:t>
      </w:r>
      <w:proofErr w:type="spellEnd"/>
      <w:r w:rsidR="00F8732B">
        <w:t xml:space="preserve">. </w:t>
      </w:r>
      <w:r w:rsidR="004D20CD">
        <w:t xml:space="preserve">Moreover, we can combine IPP models with models using ecological </w:t>
      </w:r>
      <w:r w:rsidR="00320082">
        <w:t xml:space="preserve">distance (i.e., distance as perceived by the organism under study, for example due to habitat quality) </w:t>
      </w:r>
      <w:r w:rsidR="004D20CD">
        <w:t xml:space="preserve">instead of </w:t>
      </w:r>
      <w:proofErr w:type="spellStart"/>
      <w:r w:rsidR="004D20CD">
        <w:t>Eucledian</w:t>
      </w:r>
      <w:proofErr w:type="spellEnd"/>
      <w:r w:rsidR="004D20CD">
        <w:t xml:space="preserve"> distance (see </w:t>
      </w:r>
      <w:proofErr w:type="spellStart"/>
      <w:r w:rsidR="004D20CD">
        <w:t>Chapt</w:t>
      </w:r>
      <w:proofErr w:type="spellEnd"/>
      <w:r w:rsidR="004D20CD">
        <w:t xml:space="preserve">. XXX) </w:t>
      </w:r>
      <w:proofErr w:type="gramStart"/>
      <w:r w:rsidR="004D20CD">
        <w:t>in</w:t>
      </w:r>
      <w:proofErr w:type="gramEnd"/>
      <w:r w:rsidR="004D20CD">
        <w:t xml:space="preserve"> the detection model and </w:t>
      </w:r>
      <w:r w:rsidR="00A87ACF">
        <w:t xml:space="preserve">simultaneously estimate both parameters describing the effect of habitat on </w:t>
      </w:r>
      <w:r w:rsidR="00054596">
        <w:t xml:space="preserve">density and on </w:t>
      </w:r>
      <w:r w:rsidR="004D20CD">
        <w:t xml:space="preserve">animal </w:t>
      </w:r>
      <w:r w:rsidR="00A87ACF">
        <w:t xml:space="preserve">movement from simple SCR data. </w:t>
      </w:r>
    </w:p>
    <w:p w14:paraId="16D81004" w14:textId="5DCB0E29" w:rsidR="00A87ACF" w:rsidRDefault="006F2BDF">
      <w:r>
        <w:t>W</w:t>
      </w:r>
      <w:r w:rsidR="005C1D33">
        <w:t>e apply the IPP model to a camera trap data set of jaguars from Argentina</w:t>
      </w:r>
      <w:r w:rsidR="004D20CD">
        <w:t>, using the</w:t>
      </w:r>
      <w:r w:rsidR="005C1D33">
        <w:t xml:space="preserve"> degree of protection of areas within the state space</w:t>
      </w:r>
      <w:r w:rsidR="000748BD">
        <w:t xml:space="preserve"> </w:t>
      </w:r>
      <w:r w:rsidR="005F0F57">
        <w:t>as a density covariate</w:t>
      </w:r>
      <w:r w:rsidR="004D20CD">
        <w:t>. I</w:t>
      </w:r>
      <w:r w:rsidR="005C1D33">
        <w:t xml:space="preserve">ndeed, jaguars occur at much higher density in areas with higher levels of protection. </w:t>
      </w:r>
      <w:bookmarkStart w:id="0" w:name="_GoBack"/>
      <w:bookmarkEnd w:id="0"/>
    </w:p>
    <w:p w14:paraId="79EB3427" w14:textId="77777777" w:rsidR="005C1D33" w:rsidRDefault="00892B5F">
      <w:r>
        <w:t xml:space="preserve">While they require more data than ‘simple’ SCR models, </w:t>
      </w:r>
      <w:r w:rsidR="005C1D33">
        <w:t xml:space="preserve">IPP models are an important advance in our ability to study the ecology of animals from </w:t>
      </w:r>
      <w:r w:rsidR="004D20CD">
        <w:t>SCR</w:t>
      </w:r>
      <w:r w:rsidR="005C1D33">
        <w:t xml:space="preserve"> data.</w:t>
      </w:r>
    </w:p>
    <w:p w14:paraId="4F3CC00B" w14:textId="77777777" w:rsidR="001D7CD0" w:rsidRDefault="00F8732B">
      <w:r>
        <w:t xml:space="preserve"> </w:t>
      </w:r>
      <w:r w:rsidR="003C0CA2">
        <w:t xml:space="preserve"> </w:t>
      </w:r>
    </w:p>
    <w:p w14:paraId="68A033D8" w14:textId="77777777" w:rsidR="008B755C" w:rsidRDefault="00E5717F">
      <w:r>
        <w:t xml:space="preserve"> </w:t>
      </w:r>
    </w:p>
    <w:sectPr w:rsidR="008B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37"/>
    <w:rsid w:val="00054596"/>
    <w:rsid w:val="000748BD"/>
    <w:rsid w:val="001D7CD0"/>
    <w:rsid w:val="002A58D7"/>
    <w:rsid w:val="00320082"/>
    <w:rsid w:val="00384F68"/>
    <w:rsid w:val="003C0CA2"/>
    <w:rsid w:val="004D20CD"/>
    <w:rsid w:val="00506E04"/>
    <w:rsid w:val="00576F9C"/>
    <w:rsid w:val="005A592D"/>
    <w:rsid w:val="005C1D33"/>
    <w:rsid w:val="005F0F57"/>
    <w:rsid w:val="006F2BDF"/>
    <w:rsid w:val="007D3337"/>
    <w:rsid w:val="00892B5F"/>
    <w:rsid w:val="008B755C"/>
    <w:rsid w:val="00A87ACF"/>
    <w:rsid w:val="00BE7BA3"/>
    <w:rsid w:val="00D42DB4"/>
    <w:rsid w:val="00DE0293"/>
    <w:rsid w:val="00E5717F"/>
    <w:rsid w:val="00F22F54"/>
    <w:rsid w:val="00F8732B"/>
    <w:rsid w:val="00F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EB5E"/>
  <w15:docId w15:val="{C544C318-17C7-44FF-92E2-4062B3D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F2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Rahel Sollmann</dc:creator>
  <cp:lastModifiedBy>Dr Rahel Sollmann</cp:lastModifiedBy>
  <cp:revision>5</cp:revision>
  <dcterms:created xsi:type="dcterms:W3CDTF">2012-12-10T15:18:00Z</dcterms:created>
  <dcterms:modified xsi:type="dcterms:W3CDTF">2012-12-10T16:23:00Z</dcterms:modified>
</cp:coreProperties>
</file>