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12" w:rsidRDefault="00BC092D">
      <w:r>
        <w:t>Fully-spatial capture-recapture models</w:t>
      </w:r>
    </w:p>
    <w:p w:rsidR="00400FAC" w:rsidRDefault="00400FAC" w:rsidP="00400FAC">
      <w:r w:rsidRPr="00400FAC">
        <w:t>In this chapter we investigate the basic spatial capture-recapture model,</w:t>
      </w:r>
      <w:r>
        <w:t xml:space="preserve"> which we refer to as “model SCR0”</w:t>
      </w:r>
      <w:r w:rsidRPr="00400FAC">
        <w:t xml:space="preserve">. </w:t>
      </w:r>
      <w:r w:rsidR="00CF6E79">
        <w:t>The model is</w:t>
      </w:r>
      <w:r w:rsidR="00AF6808">
        <w:t xml:space="preserve"> a hierarchical model</w:t>
      </w:r>
      <w:r w:rsidR="00CF6E79">
        <w:t xml:space="preserve"> </w:t>
      </w:r>
      <w:r w:rsidR="008A0A7B">
        <w:t xml:space="preserve">composed of two </w:t>
      </w:r>
      <w:r w:rsidR="00403334">
        <w:t>conditionally-related components</w:t>
      </w:r>
      <w:r w:rsidR="008A0A7B">
        <w:t xml:space="preserve">: (1) a spatial point process describing the number and location of animal activity centers and (2) an observation model specifying capture or encounter probability as a function of the distance between activity centers and traps. </w:t>
      </w:r>
      <w:r w:rsidR="009059E8">
        <w:t xml:space="preserve">As with all models, it </w:t>
      </w:r>
      <w:r w:rsidR="001D6C75">
        <w:t>includes sev</w:t>
      </w:r>
      <w:r w:rsidR="002A619E">
        <w:t>eral assumptions that</w:t>
      </w:r>
      <w:r w:rsidR="001D6C75">
        <w:t xml:space="preserve"> must be understood and critically evaluated. </w:t>
      </w:r>
      <w:r w:rsidR="002A619E">
        <w:t xml:space="preserve">The assumptions of a model and its properties can be studied by simulating data, and we provide some basic tools for doing so in </w:t>
      </w:r>
      <w:r w:rsidR="002A619E" w:rsidRPr="002A619E">
        <w:rPr>
          <w:b/>
        </w:rPr>
        <w:t>R</w:t>
      </w:r>
      <w:r w:rsidR="002A619E">
        <w:t xml:space="preserve">. </w:t>
      </w:r>
      <w:r w:rsidR="001D6C75">
        <w:t>The chapter a</w:t>
      </w:r>
      <w:r w:rsidR="00FB6136">
        <w:t>lso focuses on practical issues</w:t>
      </w:r>
      <w:r w:rsidR="00A915C7">
        <w:t xml:space="preserve"> such as basic sampling designs and how to format the resulting data. </w:t>
      </w:r>
      <w:r w:rsidR="002A619E">
        <w:t>For inference, w</w:t>
      </w:r>
      <w:r w:rsidR="00403334">
        <w:t xml:space="preserve">e focus on Bayesian </w:t>
      </w:r>
      <w:r w:rsidR="002A619E">
        <w:t>methods</w:t>
      </w:r>
      <w:r w:rsidR="00403334">
        <w:t xml:space="preserve"> using Markov chain Monte Carlo </w:t>
      </w:r>
      <w:r w:rsidR="000B50A5">
        <w:t>and cover likelihood methods in</w:t>
      </w:r>
      <w:r w:rsidR="00403334">
        <w:t xml:space="preserve"> the next ch</w:t>
      </w:r>
      <w:r w:rsidR="000B50A5">
        <w:t>apter</w:t>
      </w:r>
      <w:r w:rsidR="00403334">
        <w:t>. To conduct the Bayesian analysis, we rely heavily on data augmentation, which is explained in some detail.</w:t>
      </w:r>
      <w:r w:rsidR="00CB79F2">
        <w:t xml:space="preserve"> An example analysis is presented using wolverine data collected in southern Alaska. This example is used to demonstrate</w:t>
      </w:r>
      <w:r w:rsidRPr="00400FAC">
        <w:t xml:space="preserve"> how to summarize posterior</w:t>
      </w:r>
      <w:r>
        <w:t xml:space="preserve"> </w:t>
      </w:r>
      <w:r w:rsidRPr="00400FAC">
        <w:t xml:space="preserve">output for the purposes of producing </w:t>
      </w:r>
      <w:r w:rsidR="00CB79F2">
        <w:t xml:space="preserve">posterior </w:t>
      </w:r>
      <w:r w:rsidRPr="00400FAC">
        <w:t xml:space="preserve">density maps </w:t>
      </w:r>
      <w:r w:rsidR="00CB79F2">
        <w:t>and</w:t>
      </w:r>
      <w:r w:rsidR="000B50A5">
        <w:t xml:space="preserve"> computing</w:t>
      </w:r>
      <w:bookmarkStart w:id="0" w:name="_GoBack"/>
      <w:bookmarkEnd w:id="0"/>
      <w:r w:rsidR="00CB79F2">
        <w:t xml:space="preserve"> derived quantities such as the effective sample area. </w:t>
      </w:r>
    </w:p>
    <w:p w:rsidR="00BC092D" w:rsidRDefault="00BC092D" w:rsidP="00400FAC"/>
    <w:p w:rsidR="00BC092D" w:rsidRDefault="00BC092D" w:rsidP="00400FAC">
      <w:r>
        <w:t xml:space="preserve">Keywords: </w:t>
      </w:r>
      <w:r w:rsidR="00403334">
        <w:t xml:space="preserve">Bayesian inference, </w:t>
      </w:r>
      <w:r>
        <w:t xml:space="preserve">data format, </w:t>
      </w:r>
      <w:r w:rsidR="00403334">
        <w:t xml:space="preserve">observation model, </w:t>
      </w:r>
      <w:r>
        <w:t xml:space="preserve">sampling design, spatial point process, </w:t>
      </w:r>
    </w:p>
    <w:sectPr w:rsidR="00BC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83"/>
    <w:rsid w:val="000B50A5"/>
    <w:rsid w:val="0014564F"/>
    <w:rsid w:val="0015572A"/>
    <w:rsid w:val="001D6C75"/>
    <w:rsid w:val="002A619E"/>
    <w:rsid w:val="00400FAC"/>
    <w:rsid w:val="00403334"/>
    <w:rsid w:val="005D07B5"/>
    <w:rsid w:val="006F1343"/>
    <w:rsid w:val="0070217F"/>
    <w:rsid w:val="008A0A7B"/>
    <w:rsid w:val="009059E8"/>
    <w:rsid w:val="00A756C9"/>
    <w:rsid w:val="00A915C7"/>
    <w:rsid w:val="00AF6808"/>
    <w:rsid w:val="00BC092D"/>
    <w:rsid w:val="00CB79F2"/>
    <w:rsid w:val="00CF6E79"/>
    <w:rsid w:val="00D55883"/>
    <w:rsid w:val="00F75379"/>
    <w:rsid w:val="00F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Richard</dc:creator>
  <cp:keywords/>
  <dc:description/>
  <cp:lastModifiedBy>Chandler, Richard</cp:lastModifiedBy>
  <cp:revision>15</cp:revision>
  <dcterms:created xsi:type="dcterms:W3CDTF">2013-04-26T18:35:00Z</dcterms:created>
  <dcterms:modified xsi:type="dcterms:W3CDTF">2013-04-26T19:22:00Z</dcterms:modified>
</cp:coreProperties>
</file>