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54" w:rsidRDefault="007D5D54">
      <w:r>
        <w:t>Acoustic detectors – 292</w:t>
      </w:r>
    </w:p>
    <w:p w:rsidR="007D5D54" w:rsidRDefault="000A65D9">
      <w:r>
        <w:t>Clustered detectors</w:t>
      </w:r>
      <w:r w:rsidR="007D5D54">
        <w:t xml:space="preserve"> – 291, 292</w:t>
      </w:r>
    </w:p>
    <w:p w:rsidR="00945305" w:rsidRDefault="00945305" w:rsidP="00945305">
      <w:pPr>
        <w:pStyle w:val="ListParagraph"/>
        <w:numPr>
          <w:ilvl w:val="0"/>
          <w:numId w:val="3"/>
        </w:numPr>
      </w:pPr>
      <w:r>
        <w:t>Optimal design – 302, 303</w:t>
      </w:r>
    </w:p>
    <w:p w:rsidR="000A65D9" w:rsidRDefault="000A65D9">
      <w:r>
        <w:t>Design criterion – 294</w:t>
      </w:r>
      <w:r w:rsidR="002035C3">
        <w:t>, 298, 300</w:t>
      </w:r>
      <w:r w:rsidR="00945305">
        <w:t xml:space="preserve">, </w:t>
      </w:r>
      <w:proofErr w:type="gramStart"/>
      <w:r w:rsidR="00945305">
        <w:t>302</w:t>
      </w:r>
      <w:proofErr w:type="gramEnd"/>
    </w:p>
    <w:p w:rsidR="00023A47" w:rsidRDefault="00023A47" w:rsidP="00023A47">
      <w:pPr>
        <w:pStyle w:val="ListParagraph"/>
        <w:numPr>
          <w:ilvl w:val="0"/>
          <w:numId w:val="2"/>
        </w:numPr>
      </w:pPr>
      <w:r>
        <w:t>Optimal – 297</w:t>
      </w:r>
      <w:r w:rsidR="00945305">
        <w:t>, 300, 302</w:t>
      </w:r>
    </w:p>
    <w:p w:rsidR="00023A47" w:rsidRDefault="00023A47" w:rsidP="00023A47">
      <w:pPr>
        <w:pStyle w:val="ListParagraph"/>
        <w:numPr>
          <w:ilvl w:val="0"/>
          <w:numId w:val="2"/>
        </w:numPr>
      </w:pPr>
      <w:r>
        <w:t>For SCR – 297</w:t>
      </w:r>
      <w:r w:rsidR="002035C3">
        <w:t>, 298</w:t>
      </w:r>
      <w:r w:rsidR="00945305">
        <w:t>, 300</w:t>
      </w:r>
    </w:p>
    <w:p w:rsidR="00023A47" w:rsidRDefault="00023A47" w:rsidP="00023A47">
      <w:pPr>
        <w:pStyle w:val="ListParagraph"/>
        <w:numPr>
          <w:ilvl w:val="0"/>
          <w:numId w:val="2"/>
        </w:numPr>
      </w:pPr>
      <w:r>
        <w:t xml:space="preserve">Variance-based </w:t>
      </w:r>
      <w:r w:rsidR="00945305">
        <w:t>–</w:t>
      </w:r>
      <w:r>
        <w:t xml:space="preserve"> 297</w:t>
      </w:r>
    </w:p>
    <w:p w:rsidR="00945305" w:rsidRDefault="00945305" w:rsidP="00023A47">
      <w:pPr>
        <w:pStyle w:val="ListParagraph"/>
        <w:numPr>
          <w:ilvl w:val="0"/>
          <w:numId w:val="2"/>
        </w:numPr>
      </w:pPr>
      <w:r>
        <w:t>Density covariate models - 303</w:t>
      </w:r>
    </w:p>
    <w:p w:rsidR="00023A47" w:rsidRDefault="00023A47">
      <w:r>
        <w:t>Exchange algorithm – 296</w:t>
      </w:r>
      <w:r w:rsidR="00945305">
        <w:t>, 301</w:t>
      </w:r>
    </w:p>
    <w:p w:rsidR="004A74C8" w:rsidRDefault="004A74C8">
      <w:r>
        <w:t>Focal population - 284</w:t>
      </w:r>
    </w:p>
    <w:p w:rsidR="00093BBB" w:rsidRDefault="00093BBB">
      <w:r>
        <w:t>Heterogeneity in detection probability – 285, 286</w:t>
      </w:r>
    </w:p>
    <w:p w:rsidR="002035C3" w:rsidRDefault="002035C3">
      <w:r>
        <w:t>Marginal probability of encounter – 298, 299</w:t>
      </w:r>
    </w:p>
    <w:p w:rsidR="00093BBB" w:rsidRDefault="00093BBB">
      <w:r>
        <w:t xml:space="preserve">Mean Maximum Distance Moved </w:t>
      </w:r>
      <w:r w:rsidR="007D5D54">
        <w:t>–</w:t>
      </w:r>
      <w:r>
        <w:t xml:space="preserve"> 286</w:t>
      </w:r>
      <w:r w:rsidR="007D5D54">
        <w:t>, 291</w:t>
      </w:r>
    </w:p>
    <w:p w:rsidR="000A65D9" w:rsidRDefault="000A65D9">
      <w:r>
        <w:t>Objective function - 294</w:t>
      </w:r>
    </w:p>
    <w:p w:rsidR="000A65D9" w:rsidRDefault="000A65D9">
      <w:r>
        <w:t>Optimal design – 293, 294</w:t>
      </w:r>
    </w:p>
    <w:p w:rsidR="00945305" w:rsidRDefault="00945305">
      <w:r>
        <w:t xml:space="preserve">Population closure </w:t>
      </w:r>
      <w:r w:rsidR="00260019">
        <w:t>–</w:t>
      </w:r>
      <w:r>
        <w:t xml:space="preserve"> 304</w:t>
      </w:r>
    </w:p>
    <w:p w:rsidR="00260019" w:rsidRDefault="00260019" w:rsidP="00260019">
      <w:pPr>
        <w:pStyle w:val="ListParagraph"/>
        <w:numPr>
          <w:ilvl w:val="0"/>
          <w:numId w:val="2"/>
        </w:numPr>
      </w:pPr>
      <w:r>
        <w:t>Violation of – 304, 305</w:t>
      </w:r>
    </w:p>
    <w:p w:rsidR="00260019" w:rsidRDefault="00260019" w:rsidP="00260019">
      <w:pPr>
        <w:pStyle w:val="ListParagraph"/>
        <w:numPr>
          <w:ilvl w:val="0"/>
          <w:numId w:val="2"/>
        </w:numPr>
      </w:pPr>
      <w:r>
        <w:t>Test of - 305</w:t>
      </w:r>
      <w:bookmarkStart w:id="0" w:name="_GoBack"/>
      <w:bookmarkEnd w:id="0"/>
    </w:p>
    <w:p w:rsidR="007D5D54" w:rsidRDefault="007D5D54">
      <w:r>
        <w:t>Rotating traps – 291, 292</w:t>
      </w:r>
      <w:r w:rsidR="00260019">
        <w:t>, 304</w:t>
      </w:r>
    </w:p>
    <w:p w:rsidR="004A74C8" w:rsidRDefault="004A74C8">
      <w:r>
        <w:t>Sample frame – 282, 283</w:t>
      </w:r>
    </w:p>
    <w:p w:rsidR="00945305" w:rsidRDefault="00945305">
      <w:r>
        <w:t>Sampling duration - 304</w:t>
      </w:r>
    </w:p>
    <w:p w:rsidR="003206C7" w:rsidRDefault="003206C7">
      <w:r>
        <w:t xml:space="preserve">Scenario analysis – 281, </w:t>
      </w:r>
      <w:r w:rsidR="00752B1B">
        <w:t>287</w:t>
      </w:r>
    </w:p>
    <w:p w:rsidR="00945305" w:rsidRDefault="00945305">
      <w:r>
        <w:t>Space-filling designs - 301</w:t>
      </w:r>
    </w:p>
    <w:p w:rsidR="00752B1B" w:rsidRDefault="00752B1B">
      <w:r>
        <w:t>Spatial recaptures – 287</w:t>
      </w:r>
      <w:r w:rsidR="007D5D54">
        <w:t xml:space="preserve">, 289, </w:t>
      </w:r>
      <w:proofErr w:type="gramStart"/>
      <w:r w:rsidR="007D5D54">
        <w:t>292</w:t>
      </w:r>
      <w:proofErr w:type="gramEnd"/>
    </w:p>
    <w:p w:rsidR="004A74C8" w:rsidRDefault="004A74C8">
      <w:r>
        <w:t>Study area - 284</w:t>
      </w:r>
    </w:p>
    <w:p w:rsidR="008E2508" w:rsidRDefault="003206C7">
      <w:r>
        <w:t>Study design – 281ff</w:t>
      </w:r>
    </w:p>
    <w:p w:rsidR="00752B1B" w:rsidRDefault="00752B1B" w:rsidP="003206C7">
      <w:pPr>
        <w:pStyle w:val="ListParagraph"/>
        <w:numPr>
          <w:ilvl w:val="0"/>
          <w:numId w:val="1"/>
        </w:numPr>
      </w:pPr>
      <w:r>
        <w:t>And CR - 285</w:t>
      </w:r>
    </w:p>
    <w:p w:rsidR="00752B1B" w:rsidRDefault="00752B1B" w:rsidP="003206C7">
      <w:pPr>
        <w:pStyle w:val="ListParagraph"/>
        <w:numPr>
          <w:ilvl w:val="0"/>
          <w:numId w:val="1"/>
        </w:numPr>
      </w:pPr>
      <w:r>
        <w:t>And SCR – 286, 287</w:t>
      </w:r>
    </w:p>
    <w:p w:rsidR="00093BBB" w:rsidRDefault="00093BBB" w:rsidP="003206C7">
      <w:pPr>
        <w:pStyle w:val="ListParagraph"/>
        <w:numPr>
          <w:ilvl w:val="0"/>
          <w:numId w:val="1"/>
        </w:numPr>
      </w:pPr>
      <w:r>
        <w:t>Design-based - 282</w:t>
      </w:r>
    </w:p>
    <w:p w:rsidR="003206C7" w:rsidRDefault="003206C7" w:rsidP="003206C7">
      <w:pPr>
        <w:pStyle w:val="ListParagraph"/>
        <w:numPr>
          <w:ilvl w:val="0"/>
          <w:numId w:val="1"/>
        </w:numPr>
      </w:pPr>
      <w:r>
        <w:t xml:space="preserve">Model-based </w:t>
      </w:r>
      <w:r w:rsidR="007D5D54">
        <w:t>–</w:t>
      </w:r>
      <w:r>
        <w:t xml:space="preserve"> 282</w:t>
      </w:r>
      <w:r w:rsidR="00CD1034">
        <w:t>, 293</w:t>
      </w:r>
    </w:p>
    <w:p w:rsidR="007D5D54" w:rsidRDefault="007D5D54" w:rsidP="003206C7">
      <w:pPr>
        <w:pStyle w:val="ListParagraph"/>
        <w:numPr>
          <w:ilvl w:val="0"/>
          <w:numId w:val="1"/>
        </w:numPr>
      </w:pPr>
      <w:r>
        <w:t>Spatial - 292</w:t>
      </w:r>
    </w:p>
    <w:p w:rsidR="00093BBB" w:rsidRDefault="00093BBB">
      <w:r>
        <w:t>Trap array – 285</w:t>
      </w:r>
    </w:p>
    <w:p w:rsidR="00093BBB" w:rsidRDefault="00093BBB" w:rsidP="00093BBB">
      <w:pPr>
        <w:pStyle w:val="ListParagraph"/>
        <w:numPr>
          <w:ilvl w:val="0"/>
          <w:numId w:val="1"/>
        </w:numPr>
      </w:pPr>
      <w:r>
        <w:lastRenderedPageBreak/>
        <w:t>Holes in the, - 285</w:t>
      </w:r>
      <w:r w:rsidR="00752B1B">
        <w:t>, 286</w:t>
      </w:r>
    </w:p>
    <w:p w:rsidR="00093BBB" w:rsidRDefault="00093BBB" w:rsidP="00093BBB">
      <w:pPr>
        <w:pStyle w:val="ListParagraph"/>
        <w:numPr>
          <w:ilvl w:val="0"/>
          <w:numId w:val="1"/>
        </w:numPr>
      </w:pPr>
      <w:r>
        <w:t xml:space="preserve">Size of the </w:t>
      </w:r>
      <w:r w:rsidR="00752B1B">
        <w:t>–</w:t>
      </w:r>
      <w:r>
        <w:t xml:space="preserve"> 286</w:t>
      </w:r>
      <w:r w:rsidR="00752B1B">
        <w:t>, 287</w:t>
      </w:r>
      <w:r w:rsidR="00014881">
        <w:t>, 289</w:t>
      </w:r>
      <w:r w:rsidR="007D5D54">
        <w:t>, 290</w:t>
      </w:r>
    </w:p>
    <w:p w:rsidR="00093BBB" w:rsidRDefault="00093BBB">
      <w:r>
        <w:t>Trap spacing – 285, 286</w:t>
      </w:r>
    </w:p>
    <w:p w:rsidR="00093BBB" w:rsidRDefault="00093BBB" w:rsidP="00093BBB">
      <w:pPr>
        <w:pStyle w:val="ListParagraph"/>
        <w:numPr>
          <w:ilvl w:val="0"/>
          <w:numId w:val="1"/>
        </w:numPr>
      </w:pPr>
      <w:r>
        <w:t>And home range size – 285, 286</w:t>
      </w:r>
    </w:p>
    <w:p w:rsidR="00752B1B" w:rsidRDefault="00752B1B" w:rsidP="00093BBB">
      <w:pPr>
        <w:pStyle w:val="ListParagraph"/>
        <w:numPr>
          <w:ilvl w:val="0"/>
          <w:numId w:val="1"/>
        </w:numPr>
      </w:pPr>
      <w:r>
        <w:t>Relative to movement – 287, 288, 289</w:t>
      </w:r>
    </w:p>
    <w:p w:rsidR="003206C7" w:rsidRDefault="004A74C8">
      <w:r>
        <w:t>Unequal probability sampling - 284</w:t>
      </w:r>
    </w:p>
    <w:sectPr w:rsidR="0032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6821"/>
    <w:multiLevelType w:val="hybridMultilevel"/>
    <w:tmpl w:val="542A449A"/>
    <w:lvl w:ilvl="0" w:tplc="DDDAAC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F5018A"/>
    <w:multiLevelType w:val="hybridMultilevel"/>
    <w:tmpl w:val="5BAE9412"/>
    <w:lvl w:ilvl="0" w:tplc="1730EF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9F5E1E"/>
    <w:multiLevelType w:val="hybridMultilevel"/>
    <w:tmpl w:val="96F6FF90"/>
    <w:lvl w:ilvl="0" w:tplc="B532DF3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40"/>
    <w:rsid w:val="00014881"/>
    <w:rsid w:val="00023A47"/>
    <w:rsid w:val="00093BBB"/>
    <w:rsid w:val="000A65D9"/>
    <w:rsid w:val="002035C3"/>
    <w:rsid w:val="00260019"/>
    <w:rsid w:val="003206C7"/>
    <w:rsid w:val="004A74C8"/>
    <w:rsid w:val="00752B1B"/>
    <w:rsid w:val="007D5D54"/>
    <w:rsid w:val="00945305"/>
    <w:rsid w:val="00BD1D40"/>
    <w:rsid w:val="00C55240"/>
    <w:rsid w:val="00CB2B39"/>
    <w:rsid w:val="00CD1034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RS</cp:lastModifiedBy>
  <cp:revision>5</cp:revision>
  <dcterms:created xsi:type="dcterms:W3CDTF">2013-07-02T14:54:00Z</dcterms:created>
  <dcterms:modified xsi:type="dcterms:W3CDTF">2013-07-02T22:34:00Z</dcterms:modified>
</cp:coreProperties>
</file>