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Pr="0049585C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432D7A" w:rsidP="00432D7A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>
        <w:rPr>
          <w:rFonts w:ascii="Arial" w:hAnsi="Arial" w:cs="Arial"/>
          <w:b/>
          <w:sz w:val="22"/>
          <w:szCs w:val="22"/>
        </w:rPr>
        <w:t>b</w:t>
      </w:r>
      <w:r w:rsidRPr="009B5818">
        <w:rPr>
          <w:rFonts w:ascii="Arial" w:hAnsi="Arial" w:cs="Arial"/>
          <w:b/>
          <w:sz w:val="22"/>
          <w:szCs w:val="22"/>
        </w:rPr>
        <w:t xml:space="preserve">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)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</w:t>
      </w:r>
      <w:r>
        <w:rPr>
          <w:rFonts w:ascii="Arial" w:hAnsi="Arial" w:cs="Arial"/>
        </w:rPr>
        <w:t>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20114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21D27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>
        <w:rPr>
          <w:rFonts w:ascii="Arial" w:hAnsi="Arial" w:cs="Arial"/>
          <w:b/>
          <w:sz w:val="22"/>
          <w:szCs w:val="22"/>
        </w:rPr>
        <w:t>(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21D27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1837F6" w:rsidRDefault="001837F6" w:rsidP="001837F6">
      <w:pPr>
        <w:pStyle w:val="PlainText"/>
        <w:rPr>
          <w:rFonts w:ascii="Arial" w:hAnsi="Arial" w:cs="Arial"/>
          <w:b/>
        </w:rPr>
      </w:pPr>
      <w:bookmarkStart w:id="0" w:name="_GoBack"/>
      <w:bookmarkEnd w:id="0"/>
    </w:p>
    <w:p w:rsidR="004465A1" w:rsidRPr="0059376F" w:rsidRDefault="004465A1" w:rsidP="001837F6">
      <w:pPr>
        <w:pStyle w:val="PlainText"/>
        <w:rPr>
          <w:rFonts w:ascii="Arial" w:hAnsi="Arial" w:cs="Arial"/>
          <w:b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>.  Modeling</w:t>
      </w:r>
      <w:proofErr w:type="gramEnd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 detection probability</w:t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 w:rsidRPr="0059376F">
        <w:rPr>
          <w:rFonts w:ascii="Arial" w:hAnsi="Arial" w:cs="Arial"/>
          <w:b/>
          <w:sz w:val="22"/>
        </w:rPr>
        <w:t>(ANDY)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21D27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11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2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1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3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B21D27">
        <w:rPr>
          <w:rFonts w:ascii="Arial" w:hAnsi="Arial" w:cs="Arial"/>
          <w:b/>
          <w:sz w:val="22"/>
          <w:szCs w:val="22"/>
        </w:rPr>
        <w:t>5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 Panther case study </w:t>
      </w:r>
      <w:commentRangeEnd w:id="1"/>
      <w:r>
        <w:rPr>
          <w:rStyle w:val="CommentReference"/>
          <w:rFonts w:ascii="Calibri" w:hAnsi="Calibri"/>
        </w:rPr>
        <w:commentReference w:id="1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6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B4EDE"/>
    <w:rsid w:val="001D4AF8"/>
    <w:rsid w:val="00201148"/>
    <w:rsid w:val="0022529F"/>
    <w:rsid w:val="002826CC"/>
    <w:rsid w:val="002B69F5"/>
    <w:rsid w:val="002E6E69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75183"/>
    <w:rsid w:val="00F80EDA"/>
    <w:rsid w:val="00F81FE1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1E5F5-1372-4493-9F71-229D81B2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Andy Royle-pr</cp:lastModifiedBy>
  <cp:revision>8</cp:revision>
  <dcterms:created xsi:type="dcterms:W3CDTF">2011-12-12T01:03:00Z</dcterms:created>
  <dcterms:modified xsi:type="dcterms:W3CDTF">2011-12-24T14:36:00Z</dcterms:modified>
</cp:coreProperties>
</file>