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717FB1">
      <w:pPr>
        <w:rPr>
          <w:sz w:val="24"/>
          <w:szCs w:val="24"/>
        </w:rPr>
      </w:pPr>
      <w:r>
        <w:rPr>
          <w:sz w:val="24"/>
          <w:szCs w:val="24"/>
        </w:rPr>
        <w:t>Buffering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That being said, please feel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r>
        <w:rPr>
          <w:sz w:val="24"/>
          <w:szCs w:val="24"/>
        </w:rPr>
        <w:t>maptools</w:t>
      </w:r>
    </w:p>
    <w:p w:rsidR="00717FB1" w:rsidRDefault="00717FB1" w:rsidP="00717FB1">
      <w:pPr>
        <w:pStyle w:val="ListParagraph"/>
        <w:numPr>
          <w:ilvl w:val="0"/>
          <w:numId w:val="3"/>
        </w:numPr>
        <w:rPr>
          <w:sz w:val="24"/>
          <w:szCs w:val="24"/>
        </w:rPr>
      </w:pPr>
      <w:r>
        <w:rPr>
          <w:sz w:val="24"/>
          <w:szCs w:val="24"/>
        </w:rPr>
        <w:t>rgeos</w:t>
      </w:r>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r>
        <w:rPr>
          <w:sz w:val="24"/>
          <w:szCs w:val="24"/>
        </w:rPr>
        <w:t>gdistance</w:t>
      </w:r>
    </w:p>
    <w:p w:rsidR="006132DB" w:rsidRDefault="006132DB" w:rsidP="00717FB1">
      <w:pPr>
        <w:pStyle w:val="ListParagraph"/>
        <w:numPr>
          <w:ilvl w:val="0"/>
          <w:numId w:val="3"/>
        </w:numPr>
        <w:rPr>
          <w:sz w:val="24"/>
          <w:szCs w:val="24"/>
        </w:rPr>
      </w:pPr>
      <w:r>
        <w:rPr>
          <w:sz w:val="24"/>
          <w:szCs w:val="24"/>
        </w:rPr>
        <w:t>shapefiles</w:t>
      </w:r>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r>
        <w:rPr>
          <w:sz w:val="24"/>
          <w:szCs w:val="24"/>
        </w:rPr>
        <w:t>spatstat</w:t>
      </w:r>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I first requested a shapefile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I can also send you the shap</w:t>
      </w:r>
      <w:r w:rsidR="00A94A36">
        <w:rPr>
          <w:rFonts w:cs="Helv"/>
          <w:color w:val="000000"/>
          <w:sz w:val="24"/>
          <w:szCs w:val="24"/>
        </w:rPr>
        <w:t>e</w:t>
      </w:r>
      <w:r w:rsidR="00717FB1">
        <w:rPr>
          <w:rFonts w:cs="Helv"/>
          <w:color w:val="000000"/>
          <w:sz w:val="24"/>
          <w:szCs w:val="24"/>
        </w:rPr>
        <w:t>file I used if you need it.</w:t>
      </w:r>
    </w:p>
    <w:p w:rsidR="00717FB1" w:rsidRDefault="00717FB1" w:rsidP="00147DD3">
      <w:pPr>
        <w:rPr>
          <w:rFonts w:cs="Helv"/>
          <w:color w:val="000000"/>
          <w:sz w:val="24"/>
          <w:szCs w:val="24"/>
        </w:rPr>
      </w:pPr>
      <w:r>
        <w:rPr>
          <w:rFonts w:cs="Helv"/>
          <w:color w:val="000000"/>
          <w:sz w:val="24"/>
          <w:szCs w:val="24"/>
        </w:rPr>
        <w:t>Save the shap</w:t>
      </w:r>
      <w:r w:rsidR="00A94A36">
        <w:rPr>
          <w:rFonts w:cs="Helv"/>
          <w:color w:val="000000"/>
          <w:sz w:val="24"/>
          <w:szCs w:val="24"/>
        </w:rPr>
        <w:t>e</w:t>
      </w:r>
      <w:r>
        <w:rPr>
          <w:rFonts w:cs="Helv"/>
          <w:color w:val="000000"/>
          <w:sz w:val="24"/>
          <w:szCs w:val="24"/>
        </w:rPr>
        <w:t xml:space="preserve">file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maptools command readShapeLines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r w:rsidRPr="00A129ED">
        <w:rPr>
          <w:rFonts w:ascii="Courier New" w:hAnsi="Courier New" w:cs="Courier New"/>
          <w:color w:val="000000"/>
          <w:sz w:val="20"/>
          <w:szCs w:val="20"/>
        </w:rPr>
        <w:t>streamnet&lt;- readShapeLines("pwrc_streamnet")</w:t>
      </w:r>
    </w:p>
    <w:p w:rsidR="00717FB1" w:rsidRPr="00A129ED" w:rsidRDefault="00717FB1" w:rsidP="00A129ED">
      <w:pPr>
        <w:tabs>
          <w:tab w:val="left" w:pos="720"/>
        </w:tabs>
        <w:ind w:left="720"/>
        <w:rPr>
          <w:rFonts w:ascii="Courier New" w:hAnsi="Courier New" w:cs="Courier New"/>
          <w:color w:val="000000"/>
          <w:sz w:val="20"/>
          <w:szCs w:val="20"/>
        </w:rPr>
      </w:pPr>
      <w:r w:rsidRPr="00A129ED">
        <w:rPr>
          <w:rFonts w:ascii="Courier New" w:hAnsi="Courier New" w:cs="Courier New"/>
          <w:color w:val="000000"/>
          <w:sz w:val="20"/>
          <w:szCs w:val="20"/>
        </w:rPr>
        <w:t>plot(streamnet, col="blue")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Next, I used the rgeos command gBuffer to apply a buffer of a fixed width to the streamnetwork.</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streambuf&lt;- gBuffer(streamnet, width=0.001)</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plot(streambuf)</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plot(streamnet, col="blue",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I made sure the min and max of each were a little big outside of the min and max of streambuf.</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X&lt;- seq(min,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y&lt;- seq(min,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The command expand.grid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g&lt;- expand.grid(x, y)</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gg&lt;- spatialpoints(g)</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plot(gg, pch=20)</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plot(streamnet, col=”blue”, add=TRUE)</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plot(streambuf,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spatialpoints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!is.na(over(gg, as(streambuf, "SpatialPolygons")))</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FALSE FALSE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[109]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[121]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[133]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[145]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[157]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[169]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[181]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[193]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[205]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[217]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[229]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summary(inside.buf)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r w:rsidRPr="001321B6">
        <w:rPr>
          <w:rFonts w:ascii="Courier New" w:hAnsi="Courier New" w:cs="Courier New"/>
          <w:szCs w:val="24"/>
        </w:rPr>
        <w:t>logical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True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Next, I extracted the 48 points that were inside the buffer, to create a new object which I called p.inside.</w:t>
      </w:r>
    </w:p>
    <w:p w:rsidR="00E851A3" w:rsidRDefault="00E851A3" w:rsidP="00E851A3">
      <w:pPr>
        <w:spacing w:after="0"/>
        <w:ind w:firstLine="720"/>
        <w:rPr>
          <w:rFonts w:ascii="Courier New" w:hAnsi="Courier New" w:cs="Courier New"/>
          <w:szCs w:val="24"/>
        </w:rPr>
      </w:pPr>
      <w:r w:rsidRPr="00E851A3">
        <w:rPr>
          <w:rFonts w:ascii="Courier New" w:hAnsi="Courier New" w:cs="Courier New"/>
          <w:szCs w:val="24"/>
        </w:rPr>
        <w:lastRenderedPageBreak/>
        <w:t>p.inside&lt;- gg[inside.buf,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plot(streamnet, col="blue")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plot(streambuf, add=TRUE)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plot(gg, add=TRUE, pch=1)</w:t>
      </w:r>
    </w:p>
    <w:p w:rsidR="00211CE6" w:rsidRDefault="00211CE6" w:rsidP="00211CE6">
      <w:pPr>
        <w:spacing w:after="0"/>
        <w:ind w:left="720"/>
        <w:rPr>
          <w:rFonts w:ascii="Courier New" w:hAnsi="Courier New" w:cs="Courier New"/>
          <w:szCs w:val="24"/>
        </w:rPr>
      </w:pPr>
      <w:r w:rsidRPr="00211CE6">
        <w:rPr>
          <w:rFonts w:ascii="Courier New" w:hAnsi="Courier New" w:cs="Courier New"/>
          <w:szCs w:val="24"/>
        </w:rPr>
        <w:t>plot(p.inside, add=TRUE, pch=20, col="red")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There’s another R package called gdistance that has a command to calculate the least cost path between two points. (NOTE: g</w:t>
      </w:r>
      <w:r w:rsidRPr="0080259A">
        <w:rPr>
          <w:u w:val="single"/>
        </w:rPr>
        <w:t>d</w:t>
      </w:r>
      <w:r>
        <w:t>istance is different from the command g</w:t>
      </w:r>
      <w:r w:rsidRPr="0080259A">
        <w:rPr>
          <w:u w:val="single"/>
        </w:rPr>
        <w:t>D</w:t>
      </w:r>
      <w:r>
        <w:t xml:space="preserve">istance that is part of the package rgeos) Andy had sent me some code that uses the gdistance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costcell&lt;- 1 + beta1*var1 + beta2*var2     #</w:t>
      </w:r>
      <w:r w:rsidRPr="0080259A">
        <w:rPr>
          <w:rFonts w:ascii="Courier New" w:hAnsi="Courier New" w:cs="Courier New"/>
          <w:color w:val="000000"/>
          <w:sz w:val="20"/>
          <w:szCs w:val="24"/>
        </w:rPr>
        <w:br/>
        <w:t xml:space="preserve">    r&lt;-setValues(r,costcell)</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transitionFunction = mean, directions=8)</w:t>
      </w:r>
      <w:r w:rsidRPr="0080259A">
        <w:rPr>
          <w:rFonts w:ascii="Courier New" w:hAnsi="Courier New" w:cs="Courier New"/>
          <w:color w:val="000000"/>
          <w:sz w:val="20"/>
          <w:szCs w:val="24"/>
        </w:rPr>
        <w:br/>
        <w:t xml:space="preserve">    tr1CorrC &lt;- geoCorrection(tr1, type = "c", multpl = FALSE)  #have to do this geocorrection step even if in UTMs with these settings... </w:t>
      </w:r>
      <w:r w:rsidRPr="0080259A">
        <w:rPr>
          <w:rFonts w:ascii="Courier New" w:hAnsi="Courier New" w:cs="Courier New"/>
          <w:color w:val="000000"/>
          <w:sz w:val="20"/>
          <w:szCs w:val="24"/>
        </w:rPr>
        <w:br/>
        <w:t xml:space="preserve">    costs1&lt;-costDistance(tr1CorrC, sP)</w:t>
      </w:r>
      <w:r w:rsidRPr="0080259A">
        <w:rPr>
          <w:rFonts w:ascii="Courier New" w:hAnsi="Courier New" w:cs="Courier New"/>
          <w:color w:val="000000"/>
          <w:sz w:val="20"/>
          <w:szCs w:val="24"/>
        </w:rPr>
        <w:br/>
        <w:t xml:space="preserve">    outD&lt;-as.matrix(costs1)</w:t>
      </w:r>
      <w:r w:rsidRPr="0080259A">
        <w:rPr>
          <w:rFonts w:ascii="Courier New" w:hAnsi="Courier New" w:cs="Courier New"/>
          <w:color w:val="000000"/>
          <w:sz w:val="20"/>
          <w:szCs w:val="24"/>
        </w:rPr>
        <w:br/>
        <w:t xml:space="preserve">    outD&lt;-outD[lower.tri(outD,diag=FALSE)]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costDistance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shapefile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gBuffer,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To figure out which points fall within the buffer, the function point.in.polygon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geoCorrection, and costDistance (in that order). All three of the functions are part of the gdistance package. </w:t>
      </w:r>
      <w:r w:rsidR="00194CB4">
        <w:t xml:space="preserve">Correct me if I’m wrong, but transition associates all the adjacent cells, geocorrection corrects for the projections, and costDistance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outD&lt;-as.matrix(costs1)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points(matrix(pts[116,],ncol=2),col="red")</w:t>
      </w:r>
    </w:p>
    <w:p w:rsid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points(matrix(pts[111,],ncol=2),col="blue")</w:t>
      </w:r>
    </w:p>
    <w:p w:rsidR="00EB3F5F" w:rsidRPr="00EB3F5F" w:rsidRDefault="00EB3F5F" w:rsidP="007042EA">
      <w:pPr>
        <w:spacing w:after="0"/>
        <w:ind w:left="720"/>
        <w:rPr>
          <w:rFonts w:ascii="Courier New" w:hAnsi="Courier New" w:cs="Courier New"/>
          <w:sz w:val="20"/>
        </w:rPr>
      </w:pPr>
      <w:r w:rsidRPr="00EB3F5F">
        <w:rPr>
          <w:rFonts w:ascii="Courier New" w:hAnsi="Courier New" w:cs="Courier New"/>
          <w:sz w:val="20"/>
        </w:rPr>
        <w:t>outD[116,100:120]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outD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Patuxent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pointsOnLines will place points evenly along lines </w:t>
      </w:r>
      <w:r w:rsidR="00F607E2">
        <w:t xml:space="preserve">and </w:t>
      </w:r>
      <w:r w:rsidR="00E46D48">
        <w:t xml:space="preserve">is a part of the spatstat </w:t>
      </w:r>
      <w:r w:rsidR="00F607E2">
        <w:t>package</w:t>
      </w:r>
      <w:r w:rsidR="00E46D48">
        <w:t xml:space="preserve">. </w:t>
      </w:r>
      <w:r>
        <w:t>However, f</w:t>
      </w:r>
      <w:r w:rsidR="00F607E2">
        <w:t xml:space="preserve">or it to work </w:t>
      </w:r>
      <w:r>
        <w:t>the input needs to be something called a</w:t>
      </w:r>
      <w:r w:rsidR="00F607E2">
        <w:t xml:space="preserve"> psp object, which is a line segment pattern.</w:t>
      </w:r>
    </w:p>
    <w:p w:rsidR="00F607E2" w:rsidRDefault="00F607E2" w:rsidP="00AB1F54">
      <w:r>
        <w:t>To convert the stream</w:t>
      </w:r>
      <w:r w:rsidR="00DD71A6">
        <w:t xml:space="preserve"> </w:t>
      </w:r>
      <w:r>
        <w:t>network object to psp you need to use the function as.psp, which is also a function from spatstat.</w:t>
      </w:r>
    </w:p>
    <w:p w:rsidR="00F607E2" w:rsidRPr="00F607E2" w:rsidRDefault="00F607E2" w:rsidP="00F607E2">
      <w:pPr>
        <w:spacing w:after="0" w:line="240" w:lineRule="auto"/>
        <w:ind w:left="720"/>
        <w:rPr>
          <w:rFonts w:ascii="Courier New" w:hAnsi="Courier New" w:cs="Courier New"/>
          <w:color w:val="FF0000"/>
          <w:sz w:val="20"/>
        </w:rPr>
      </w:pPr>
      <w:r w:rsidRPr="00F607E2">
        <w:rPr>
          <w:rFonts w:ascii="Courier New" w:hAnsi="Courier New" w:cs="Courier New"/>
          <w:color w:val="FF0000"/>
          <w:sz w:val="20"/>
        </w:rPr>
        <w:t>pspstreamnet&lt;- as.psp(streamnet)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In as.psp.SpatialLinesDataFrame(streamnet)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I then used pointsOnLines to convert the line to points.</w:t>
      </w:r>
    </w:p>
    <w:p w:rsidR="00F607E2" w:rsidRDefault="00F607E2" w:rsidP="00F607E2">
      <w:pPr>
        <w:ind w:firstLine="720"/>
        <w:rPr>
          <w:rFonts w:ascii="Courier New" w:hAnsi="Courier New" w:cs="Courier New"/>
          <w:color w:val="FF0000"/>
          <w:sz w:val="20"/>
        </w:rPr>
      </w:pPr>
      <w:r w:rsidRPr="00F607E2">
        <w:rPr>
          <w:rFonts w:ascii="Courier New" w:hAnsi="Courier New" w:cs="Courier New"/>
          <w:color w:val="FF0000"/>
          <w:sz w:val="20"/>
        </w:rPr>
        <w:t>streampoints&lt;- pointsOnLines(pspstreamnet)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844661" cy="3839704"/>
            <wp:effectExtent l="19050" t="0" r="343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48519" cy="3843557"/>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psp object you can’t use </w:t>
      </w:r>
      <w:r w:rsidR="00DD71A6">
        <w:t xml:space="preserve">it with </w:t>
      </w:r>
      <w:r w:rsidR="0028072B">
        <w:t>the gBuffer function to create the buffer. Howeve</w:t>
      </w:r>
      <w:r w:rsidR="00034FA1">
        <w:t xml:space="preserve">r using the original shapefile (which I called </w:t>
      </w:r>
      <w:r w:rsidR="0028072B">
        <w:t>streamnet) with gBuffer should get you the same results</w:t>
      </w:r>
      <w:r w:rsidR="00161702">
        <w:t xml:space="preserve"> (this is the same method as I used in the first section of this document)</w:t>
      </w:r>
      <w:r w:rsidR="0028072B">
        <w:t>.</w:t>
      </w:r>
      <w:r w:rsidR="00161702">
        <w:t xml:space="preserve"> The psp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psp object back into points. </w:t>
      </w:r>
    </w:p>
    <w:p w:rsidR="009A0D31" w:rsidRDefault="0028072B" w:rsidP="00F607E2">
      <w:r>
        <w:t>Because of the symbology,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&gt; plot(streambuf)</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plot(streampoints, pch=".", col="blue",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6132DB" w:rsidRDefault="004F5A1A" w:rsidP="0028072B">
      <w:r>
        <w:t xml:space="preserve">Since the points are very close together it still looks like lines, but they are definitely points. </w:t>
      </w:r>
    </w:p>
    <w:p w:rsidR="006132DB" w:rsidRDefault="006132DB" w:rsidP="0028072B"/>
    <w:p w:rsidR="006132DB" w:rsidRPr="0028072B" w:rsidRDefault="006132DB" w:rsidP="0028072B"/>
    <w:sectPr w:rsidR="006132DB" w:rsidRPr="0028072B"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7DD3"/>
    <w:rsid w:val="00003396"/>
    <w:rsid w:val="0001115E"/>
    <w:rsid w:val="00012766"/>
    <w:rsid w:val="000336DE"/>
    <w:rsid w:val="00034FA1"/>
    <w:rsid w:val="00037160"/>
    <w:rsid w:val="000622B0"/>
    <w:rsid w:val="000C7D3F"/>
    <w:rsid w:val="000D0DAB"/>
    <w:rsid w:val="001321B6"/>
    <w:rsid w:val="00147DD3"/>
    <w:rsid w:val="00154968"/>
    <w:rsid w:val="00161702"/>
    <w:rsid w:val="00194CB4"/>
    <w:rsid w:val="001A6590"/>
    <w:rsid w:val="001D1C46"/>
    <w:rsid w:val="001F6717"/>
    <w:rsid w:val="0020027D"/>
    <w:rsid w:val="00211CE6"/>
    <w:rsid w:val="00237804"/>
    <w:rsid w:val="00253D86"/>
    <w:rsid w:val="00255611"/>
    <w:rsid w:val="0028072B"/>
    <w:rsid w:val="00280C1C"/>
    <w:rsid w:val="002A51AD"/>
    <w:rsid w:val="002D4543"/>
    <w:rsid w:val="0031308D"/>
    <w:rsid w:val="00331D92"/>
    <w:rsid w:val="00341BF5"/>
    <w:rsid w:val="00343330"/>
    <w:rsid w:val="003443BA"/>
    <w:rsid w:val="00376DCD"/>
    <w:rsid w:val="00397F07"/>
    <w:rsid w:val="003B3620"/>
    <w:rsid w:val="003C7B87"/>
    <w:rsid w:val="003E55F8"/>
    <w:rsid w:val="00405647"/>
    <w:rsid w:val="004D7CDE"/>
    <w:rsid w:val="004E1C02"/>
    <w:rsid w:val="004F5A1A"/>
    <w:rsid w:val="00516BC1"/>
    <w:rsid w:val="005214A3"/>
    <w:rsid w:val="0057028A"/>
    <w:rsid w:val="005913A4"/>
    <w:rsid w:val="005A0EF2"/>
    <w:rsid w:val="005A6732"/>
    <w:rsid w:val="005E1659"/>
    <w:rsid w:val="005E3E35"/>
    <w:rsid w:val="006132DB"/>
    <w:rsid w:val="00617617"/>
    <w:rsid w:val="00653C0C"/>
    <w:rsid w:val="00661198"/>
    <w:rsid w:val="006A2770"/>
    <w:rsid w:val="006F6418"/>
    <w:rsid w:val="007042EA"/>
    <w:rsid w:val="00717FB1"/>
    <w:rsid w:val="0076148C"/>
    <w:rsid w:val="00765580"/>
    <w:rsid w:val="00765FE8"/>
    <w:rsid w:val="007B13FD"/>
    <w:rsid w:val="007E3AA2"/>
    <w:rsid w:val="0080259A"/>
    <w:rsid w:val="008118D6"/>
    <w:rsid w:val="00826612"/>
    <w:rsid w:val="00842645"/>
    <w:rsid w:val="008C1110"/>
    <w:rsid w:val="008D4943"/>
    <w:rsid w:val="008E237B"/>
    <w:rsid w:val="008E7218"/>
    <w:rsid w:val="00944A9B"/>
    <w:rsid w:val="009600D9"/>
    <w:rsid w:val="00977E98"/>
    <w:rsid w:val="009A0D31"/>
    <w:rsid w:val="009A3FFF"/>
    <w:rsid w:val="009B03EF"/>
    <w:rsid w:val="009D7BA2"/>
    <w:rsid w:val="009F1AE6"/>
    <w:rsid w:val="00A129ED"/>
    <w:rsid w:val="00A276E0"/>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C1800"/>
    <w:rsid w:val="00DC38CA"/>
    <w:rsid w:val="00DC3D37"/>
    <w:rsid w:val="00DD71A6"/>
    <w:rsid w:val="00DE3045"/>
    <w:rsid w:val="00DF0055"/>
    <w:rsid w:val="00E319E7"/>
    <w:rsid w:val="00E45DDA"/>
    <w:rsid w:val="00E46D48"/>
    <w:rsid w:val="00E667EB"/>
    <w:rsid w:val="00E77BA2"/>
    <w:rsid w:val="00E851A3"/>
    <w:rsid w:val="00E95825"/>
    <w:rsid w:val="00EA12FC"/>
    <w:rsid w:val="00EB35D7"/>
    <w:rsid w:val="00EB3F5F"/>
    <w:rsid w:val="00EF259B"/>
    <w:rsid w:val="00F03A92"/>
    <w:rsid w:val="00F5260A"/>
    <w:rsid w:val="00F607E2"/>
    <w:rsid w:val="00F8636F"/>
    <w:rsid w:val="00F955BD"/>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714BD-7205-499E-AD78-7D724511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93</cp:revision>
  <dcterms:created xsi:type="dcterms:W3CDTF">2011-12-01T21:46:00Z</dcterms:created>
  <dcterms:modified xsi:type="dcterms:W3CDTF">2012-01-23T22:53:00Z</dcterms:modified>
</cp:coreProperties>
</file>