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Arial" w:cs="Arial" w:eastAsia="Arial" w:hAnsi="Arial"/>
          <w:b/>
          <w:bCs/>
          <w:color w:val="146151"/>
          <w:sz w:val="52"/>
          <w:szCs w:val="52"/>
        </w:rPr>
        <w:t xml:space="preserve">Re-Registration Workshop</w:t>
      </w:r>
    </w:p>
    <w:p>
      <w:pPr>
        <w:spacing w:after="80"/>
      </w:pPr>
      <w:r>
        <w:rPr>
          <w:rFonts w:ascii="Arial" w:cs="Arial" w:eastAsia="Arial" w:hAnsi="Arial"/>
          <w:color w:val="D4A843"/>
          <w:sz w:val="36"/>
          <w:szCs w:val="36"/>
        </w:rPr>
        <w:t xml:space="preserve">Staff Planning Guide</w:t>
      </w:r>
    </w:p>
    <w:p>
      <w:pPr>
        <w:pBdr>
          <w:bottom w:val="single" w:color="CCCCCC" w:sz="1" w:space="1"/>
        </w:pBdr>
        <w:spacing w:after="200" w:before="200"/>
      </w:pPr>
    </w:p>
    <w:p>
      <w:pPr>
        <w:spacing w:after="160"/>
      </w:pPr>
      <w:r>
        <w:rPr>
          <w:rFonts w:ascii="Arial" w:cs="Arial" w:eastAsia="Arial" w:hAnsi="Arial"/>
          <w:color w:val="666666"/>
          <w:sz w:val="22"/>
          <w:szCs w:val="22"/>
        </w:rPr>
        <w:t xml:space="preserve">A step-by-step guide for MTCIC staff planning and running re-registration workshops for business names and companies.</w:t>
      </w:r>
    </w:p>
    <w:p>
      <w:pPr>
        <w:spacing w:after="80"/>
      </w:pPr>
    </w:p>
    <w:p>
      <w:pPr>
        <w:spacing w:after="160"/>
      </w:pPr>
      <w:r>
        <w:rPr>
          <w:rFonts w:ascii="Arial" w:cs="Arial" w:eastAsia="Arial" w:hAnsi="Arial"/>
          <w:color w:val="666666"/>
          <w:sz w:val="22"/>
          <w:szCs w:val="22"/>
        </w:rPr>
        <w:t xml:space="preserve">Prepared for: MTCIC registry staff</w:t>
      </w:r>
    </w:p>
    <w:p>
      <w:pPr>
        <w:spacing w:after="160"/>
      </w:pPr>
      <w:r>
        <w:rPr>
          <w:rFonts w:ascii="Arial" w:cs="Arial" w:eastAsia="Arial" w:hAnsi="Arial"/>
          <w:color w:val="666666"/>
          <w:sz w:val="22"/>
          <w:szCs w:val="22"/>
        </w:rPr>
        <w:t xml:space="preserve">Date: March 2026</w:t>
      </w:r>
    </w:p>
    <w:p>
      <w:pPr>
        <w:spacing w:after="160"/>
      </w:pPr>
      <w:r>
        <w:rPr>
          <w:rFonts w:ascii="Arial" w:cs="Arial" w:eastAsia="Arial" w:hAnsi="Arial"/>
          <w:color w:val="666666"/>
          <w:sz w:val="22"/>
          <w:szCs w:val="22"/>
        </w:rPr>
        <w:t xml:space="preserve">Status: Draft</w:t>
      </w:r>
    </w:p>
    <w:p>
      <w:r>
        <w:br w:type="page"/>
      </w:r>
    </w:p>
    <w:p>
      <w:pPr>
        <w:pStyle w:val="Heading1"/>
        <w:spacing w:after="200" w:before="360"/>
      </w:pPr>
      <w:r>
        <w:rPr>
          <w:rFonts w:ascii="Arial" w:cs="Arial" w:eastAsia="Arial" w:hAnsi="Arial"/>
          <w:b/>
          <w:bCs/>
          <w:color w:val="146151"/>
          <w:sz w:val="32"/>
          <w:szCs w:val="32"/>
        </w:rPr>
        <w:t xml:space="preserve">1. Overview</w:t>
      </w:r>
    </w:p>
    <w:p>
      <w:pPr>
        <w:spacing w:after="160"/>
      </w:pPr>
      <w:r>
        <w:rPr>
          <w:rFonts w:ascii="Arial" w:cs="Arial" w:eastAsia="Arial" w:hAnsi="Arial"/>
          <w:color w:val="666666"/>
          <w:sz w:val="22"/>
          <w:szCs w:val="22"/>
        </w:rPr>
        <w:t xml:space="preserve">Re-registration workshops are in-person sessions where MTCIC staff guide business owners and company directors through the re-registration process on their own phones. Attendees leave with their re-registration submitted — not with instructions to do it later.</w:t>
      </w:r>
    </w:p>
    <w:p>
      <w:pPr>
        <w:spacing w:after="160"/>
      </w:pPr>
      <w:r>
        <w:rPr>
          <w:rFonts w:ascii="Arial" w:cs="Arial" w:eastAsia="Arial" w:hAnsi="Arial"/>
          <w:color w:val="666666"/>
          <w:sz w:val="22"/>
          <w:szCs w:val="22"/>
        </w:rPr>
        <w:t xml:space="preserve">This guide covers everything you need to plan, run, and wrap up a workshop session. It is written as a practical checklist, not a policy document.</w:t>
      </w:r>
    </w:p>
    <w:p>
      <w:pPr>
        <w:pStyle w:val="Heading2"/>
        <w:spacing w:after="160" w:before="280"/>
      </w:pPr>
      <w:r>
        <w:rPr>
          <w:rFonts w:ascii="Arial" w:cs="Arial" w:eastAsia="Arial" w:hAnsi="Arial"/>
          <w:b/>
          <w:bCs/>
          <w:color w:val="146151"/>
          <w:sz w:val="26"/>
          <w:szCs w:val="26"/>
        </w:rPr>
        <w:t xml:space="preserve">1.1 Why workshops?</w:t>
      </w:r>
    </w:p>
    <w:p>
      <w:pPr>
        <w:pStyle w:val="ListParagraph"/>
        <w:numPr>
          <w:ilvl w:val="0"/>
          <w:numId w:val="2"/>
        </w:numPr>
        <w:spacing w:after="80"/>
      </w:pPr>
      <w:r>
        <w:rPr>
          <w:rFonts w:ascii="Arial" w:cs="Arial" w:eastAsia="Arial" w:hAnsi="Arial"/>
          <w:color w:val="666666"/>
          <w:sz w:val="22"/>
          <w:szCs w:val="22"/>
        </w:rPr>
        <w:t xml:space="preserve">Many business owners have limited experience with online government services and need hands-on help.</w:t>
      </w:r>
    </w:p>
    <w:p>
      <w:pPr>
        <w:pStyle w:val="ListParagraph"/>
        <w:numPr>
          <w:ilvl w:val="0"/>
          <w:numId w:val="2"/>
        </w:numPr>
        <w:spacing w:after="80"/>
      </w:pPr>
      <w:r>
        <w:rPr>
          <w:rFonts w:ascii="Arial" w:cs="Arial" w:eastAsia="Arial" w:hAnsi="Arial"/>
          <w:color w:val="666666"/>
          <w:sz w:val="22"/>
          <w:szCs w:val="22"/>
        </w:rPr>
        <w:t xml:space="preserve">Re-registration involves multiple steps with waiting periods. A workshop with MTCIC staff present can compress the process into a single session if approvals are fast-tracked.</w:t>
      </w:r>
    </w:p>
    <w:p>
      <w:pPr>
        <w:pStyle w:val="ListParagraph"/>
        <w:numPr>
          <w:ilvl w:val="0"/>
          <w:numId w:val="2"/>
        </w:numPr>
        <w:spacing w:after="80"/>
      </w:pPr>
      <w:r>
        <w:rPr>
          <w:rFonts w:ascii="Arial" w:cs="Arial" w:eastAsia="Arial" w:hAnsi="Arial"/>
          <w:color w:val="666666"/>
          <w:sz w:val="22"/>
          <w:szCs w:val="22"/>
        </w:rPr>
        <w:t xml:space="preserve">Workshops create a deadline within the deadline — people are more likely to act when there is a specific date and place to show up.</w:t>
      </w:r>
    </w:p>
    <w:p>
      <w:pPr>
        <w:pStyle w:val="Heading2"/>
        <w:spacing w:after="160" w:before="280"/>
      </w:pPr>
      <w:r>
        <w:rPr>
          <w:rFonts w:ascii="Arial" w:cs="Arial" w:eastAsia="Arial" w:hAnsi="Arial"/>
          <w:b/>
          <w:bCs/>
          <w:color w:val="146151"/>
          <w:sz w:val="26"/>
          <w:szCs w:val="26"/>
        </w:rPr>
        <w:t xml:space="preserve">1.2 Two types of workshop</w:t>
      </w:r>
    </w:p>
    <w:p>
      <w:pPr>
        <w:spacing w:after="160"/>
      </w:pPr>
      <w:r>
        <w:rPr>
          <w:rFonts w:ascii="Arial" w:cs="Arial" w:eastAsia="Arial" w:hAnsi="Arial"/>
          <w:color w:val="666666"/>
          <w:sz w:val="22"/>
          <w:szCs w:val="22"/>
        </w:rPr>
        <w:t xml:space="preserve">Run separate sessions for business names and companies. Do not mix them.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Business Name Workshop</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Company Workshop</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Form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BN-0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CO-0 (or CO-0a for overseas)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Typical duration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1.5–2 hours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2.5–3 hours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Complexity</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Straightforward — owners, basic details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More complex — directors, shareholders, shares, constitution choice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Attendees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 name owners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Company directors or authorised persons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Max group size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20–25</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10–15 (more individual help needed)</w:t>
            </w:r>
          </w:p>
        </w:tc>
      </w:tr>
    </w:tbl>
    <w:p>
      <w:pPr>
        <w:spacing w:after="80"/>
      </w:pPr>
    </w:p>
    <w:p>
      <w:pPr>
        <w:spacing w:after="160"/>
      </w:pPr>
      <w:r>
        <w:rPr>
          <w:rFonts w:ascii="Arial" w:cs="Arial" w:eastAsia="Arial" w:hAnsi="Arial"/>
          <w:color w:val="666666"/>
          <w:sz w:val="22"/>
          <w:szCs w:val="22"/>
        </w:rPr>
        <w:t xml:space="preserve">Company workshops take longer because attendees need to understand concepts like company constitutions, and the form has more fields. Smaller groups allow the facilitator to give individual attention.</w:t>
      </w:r>
    </w:p>
    <w:p>
      <w:pPr>
        <w:pStyle w:val="Heading2"/>
        <w:spacing w:after="160" w:before="280"/>
      </w:pPr>
      <w:r>
        <w:rPr>
          <w:rFonts w:ascii="Arial" w:cs="Arial" w:eastAsia="Arial" w:hAnsi="Arial"/>
          <w:b/>
          <w:bCs/>
          <w:color w:val="146151"/>
          <w:sz w:val="26"/>
          <w:szCs w:val="26"/>
        </w:rPr>
        <w:t xml:space="preserve">1.3 Staff roles</w:t>
      </w:r>
    </w:p>
    <w:p>
      <w:pPr>
        <w:spacing w:after="160"/>
      </w:pPr>
      <w:r>
        <w:rPr>
          <w:rFonts w:ascii="Arial" w:cs="Arial" w:eastAsia="Arial" w:hAnsi="Arial"/>
          <w:color w:val="666666"/>
          <w:sz w:val="22"/>
          <w:szCs w:val="22"/>
        </w:rPr>
        <w:t xml:space="preserve">Each workshop requires at least three MTCIC staff and two laptops.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Responsibilities</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Equipment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Facilitator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Controls the presentation. Reads instructions aloud. Manages the pace of the group. Stays at the front of the room.</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Laptop 1 — connected to projector, running the facilitator mode display.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Roaming helper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Moves around the room helping individuals who are stuck. Handles phone issues, typing problems, and questions. Helps anyone who arrives late catch up.</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 laptop needed. Works directly on attendees’ phones.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Approving officer</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Approves new accounts and authority requests in real time as attendees submit them. Must have registry admin access.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Laptop 2 — logged into the registry admin interface. Seated separately, working through the approval queue.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Why three staff?</w:t>
            </w:r>
          </w:p>
          <w:p>
            <w:pPr>
              <w:spacing w:after="0"/>
            </w:pPr>
            <w:r>
              <w:rPr>
                <w:rFonts w:ascii="Arial" w:cs="Arial" w:eastAsia="Arial" w:hAnsi="Arial"/>
                <w:color w:val="666666"/>
                <w:sz w:val="20"/>
                <w:szCs w:val="20"/>
              </w:rPr>
              <w:t xml:space="preserve">The facilitator cannot leave the front of the room to help individuals. The roaming helper cannot be tied to a laptop approving accounts. The approving officer needs to focus on processing requests quickly so the group is not waiting. These three roles cannot be effectively combined.</w:t>
            </w:r>
          </w:p>
        </w:tc>
      </w:tr>
    </w:tbl>
    <w:p>
      <w:pPr>
        <w:spacing w:after="80"/>
      </w:pPr>
    </w:p>
    <w:p>
      <w:pPr>
        <w:pStyle w:val="Heading2"/>
        <w:spacing w:after="160" w:before="280"/>
      </w:pPr>
      <w:r>
        <w:rPr>
          <w:rFonts w:ascii="Arial" w:cs="Arial" w:eastAsia="Arial" w:hAnsi="Arial"/>
          <w:b/>
          <w:bCs/>
          <w:color w:val="146151"/>
          <w:sz w:val="26"/>
          <w:szCs w:val="26"/>
        </w:rPr>
        <w:t xml:space="preserve">1.4 Sample timeline</w:t>
      </w:r>
    </w:p>
    <w:p>
      <w:pPr>
        <w:spacing w:after="160"/>
      </w:pPr>
      <w:r>
        <w:rPr>
          <w:rFonts w:ascii="Arial" w:cs="Arial" w:eastAsia="Arial" w:hAnsi="Arial"/>
          <w:color w:val="666666"/>
          <w:sz w:val="22"/>
          <w:szCs w:val="22"/>
        </w:rPr>
        <w:t xml:space="preserve">Plan each workshop at least 1 month in advance. Advertise at least 3 weeks before the session. Close registration 1 week before to allow time for pre-checking.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w:t>
            </w:r>
          </w:p>
        </w:tc>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to do</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4 weeks before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Choose date, time, venue, and entity type. Confirm staff availability (3 officers). Confirm projector and WiFi. Set up the event registration page.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3 weeks before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Post the event link on Facebook and share via Messenger. Announce through island council offices, business networks, and radio if applicable.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2 weeks before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Send a reminder post on Facebook if spaces remain. Monitor registrations.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 week before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Close registration. Pre-check every registered entity on the registry and record the status. Contact anyone whose entity has a problem (already re-registered, not found). Confirm staff, equipment, and venue.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1–2 days before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Print registration list, sign-in sheet, and spare “What to bring” checklists. Test projector connection. Charge both laptops.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Workshop day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Arrive 30 minutes early. Set up projector, charging station, and seating. Approving officer logs into registry admin.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After the session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Record attendance and outcomes in the spreadsheet. Note any unresolved issues.</w:t>
            </w:r>
          </w:p>
        </w:tc>
      </w:tr>
    </w:tbl>
    <w:p>
      <w:pPr>
        <w:spacing w:after="80"/>
      </w:pPr>
    </w:p>
    <w:p>
      <w:r>
        <w:br w:type="page"/>
      </w:r>
    </w:p>
    <w:p>
      <w:pPr>
        <w:pStyle w:val="Heading1"/>
        <w:spacing w:after="200" w:before="360"/>
      </w:pPr>
      <w:r>
        <w:rPr>
          <w:rFonts w:ascii="Arial" w:cs="Arial" w:eastAsia="Arial" w:hAnsi="Arial"/>
          <w:b/>
          <w:bCs/>
          <w:color w:val="146151"/>
          <w:sz w:val="32"/>
          <w:szCs w:val="32"/>
        </w:rPr>
        <w:t xml:space="preserve">2. Before the Session</w:t>
      </w:r>
    </w:p>
    <w:p>
      <w:pPr>
        <w:spacing w:after="160"/>
      </w:pPr>
      <w:r>
        <w:rPr>
          <w:rFonts w:ascii="Arial" w:cs="Arial" w:eastAsia="Arial" w:hAnsi="Arial"/>
          <w:color w:val="666666"/>
          <w:sz w:val="22"/>
          <w:szCs w:val="22"/>
        </w:rPr>
        <w:t xml:space="preserve">Start planning at least 1 month before the workshop date. The main tasks are: choosing the logistics, setting up the event page, distributing the link, and pre-checking registrations.</w:t>
      </w:r>
    </w:p>
    <w:p>
      <w:pPr>
        <w:pStyle w:val="Heading2"/>
        <w:spacing w:after="160" w:before="280"/>
      </w:pPr>
      <w:r>
        <w:rPr>
          <w:rFonts w:ascii="Arial" w:cs="Arial" w:eastAsia="Arial" w:hAnsi="Arial"/>
          <w:b/>
          <w:bCs/>
          <w:color w:val="146151"/>
          <w:sz w:val="26"/>
          <w:szCs w:val="26"/>
        </w:rPr>
        <w:t xml:space="preserve">2.1 Choose date, time, location, and type</w:t>
      </w:r>
    </w:p>
    <w:p>
      <w:pPr>
        <w:pStyle w:val="ListParagraph"/>
        <w:numPr>
          <w:ilvl w:val="0"/>
          <w:numId w:val="3"/>
        </w:numPr>
        <w:spacing w:after="80"/>
      </w:pPr>
      <w:r>
        <w:rPr>
          <w:rFonts w:ascii="Arial" w:cs="Arial" w:eastAsia="Arial" w:hAnsi="Arial"/>
          <w:color w:val="666666"/>
          <w:sz w:val="22"/>
          <w:szCs w:val="22"/>
        </w:rPr>
        <w:t xml:space="preserve">Decide: business name workshop or company workshop.</w:t>
      </w:r>
    </w:p>
    <w:p>
      <w:pPr>
        <w:pStyle w:val="ListParagraph"/>
        <w:numPr>
          <w:ilvl w:val="0"/>
          <w:numId w:val="3"/>
        </w:numPr>
        <w:spacing w:after="80"/>
      </w:pPr>
      <w:r>
        <w:rPr>
          <w:rFonts w:ascii="Arial" w:cs="Arial" w:eastAsia="Arial" w:hAnsi="Arial"/>
          <w:color w:val="666666"/>
          <w:sz w:val="22"/>
          <w:szCs w:val="22"/>
        </w:rPr>
        <w:t xml:space="preserve">Choose a date and time. Avoid market days and church days. Morning sessions work better (people are fresher and phones are charged).</w:t>
      </w:r>
    </w:p>
    <w:p>
      <w:pPr>
        <w:pStyle w:val="ListParagraph"/>
        <w:numPr>
          <w:ilvl w:val="0"/>
          <w:numId w:val="3"/>
        </w:numPr>
        <w:spacing w:after="80"/>
      </w:pPr>
      <w:r>
        <w:rPr>
          <w:rFonts w:ascii="Arial" w:cs="Arial" w:eastAsia="Arial" w:hAnsi="Arial"/>
          <w:color w:val="666666"/>
          <w:sz w:val="22"/>
          <w:szCs w:val="22"/>
        </w:rPr>
        <w:t xml:space="preserve">Choose a venue with enough space for attendees to sit comfortably with their phones. A room with tables is better than chairs only — people need somewhere to put their phone while typing.</w:t>
      </w:r>
    </w:p>
    <w:p>
      <w:pPr>
        <w:pStyle w:val="ListParagraph"/>
        <w:numPr>
          <w:ilvl w:val="0"/>
          <w:numId w:val="3"/>
        </w:numPr>
        <w:spacing w:after="80"/>
      </w:pPr>
      <w:r>
        <w:rPr>
          <w:rFonts w:ascii="Arial" w:cs="Arial" w:eastAsia="Arial" w:hAnsi="Arial"/>
          <w:color w:val="666666"/>
          <w:sz w:val="22"/>
          <w:szCs w:val="22"/>
        </w:rPr>
        <w:t xml:space="preserve">Check if WiFi is available at the venue. WiFi is unlikely to be provided, so the event page should tell attendees to have mobile data credit on their phone.</w:t>
      </w:r>
    </w:p>
    <w:p>
      <w:pPr>
        <w:pStyle w:val="ListParagraph"/>
        <w:numPr>
          <w:ilvl w:val="0"/>
          <w:numId w:val="3"/>
        </w:numPr>
        <w:spacing w:after="80"/>
      </w:pPr>
      <w:r>
        <w:rPr>
          <w:rFonts w:ascii="Arial" w:cs="Arial" w:eastAsia="Arial" w:hAnsi="Arial"/>
          <w:color w:val="666666"/>
          <w:sz w:val="22"/>
          <w:szCs w:val="22"/>
        </w:rPr>
        <w:t xml:space="preserve">Check if power outlets are available. If possible, set up a charging station with a multi-plug power strip.</w:t>
      </w:r>
    </w:p>
    <w:p>
      <w:pPr>
        <w:pStyle w:val="ListParagraph"/>
        <w:numPr>
          <w:ilvl w:val="0"/>
          <w:numId w:val="3"/>
        </w:numPr>
        <w:spacing w:after="80"/>
      </w:pPr>
      <w:r>
        <w:rPr>
          <w:rFonts w:ascii="Arial" w:cs="Arial" w:eastAsia="Arial" w:hAnsi="Arial"/>
          <w:color w:val="666666"/>
          <w:sz w:val="22"/>
          <w:szCs w:val="22"/>
        </w:rPr>
        <w:t xml:space="preserve">Confirm that a projector, large monitor, or TV screen is available for the facilitator display.</w:t>
      </w:r>
    </w:p>
    <w:p>
      <w:pPr>
        <w:pStyle w:val="ListParagraph"/>
        <w:numPr>
          <w:ilvl w:val="0"/>
          <w:numId w:val="3"/>
        </w:numPr>
        <w:spacing w:after="80"/>
      </w:pPr>
      <w:r>
        <w:rPr>
          <w:rFonts w:ascii="Arial" w:cs="Arial" w:eastAsia="Arial" w:hAnsi="Arial"/>
          <w:color w:val="666666"/>
          <w:sz w:val="22"/>
          <w:szCs w:val="22"/>
        </w:rPr>
        <w:t xml:space="preserve">Decide the maximum number of attendees based on room size and the number of staff available to help.</w:t>
      </w:r>
    </w:p>
    <w:p>
      <w:pPr>
        <w:pStyle w:val="Heading2"/>
        <w:spacing w:after="160" w:before="280"/>
      </w:pPr>
      <w:r>
        <w:rPr>
          <w:rFonts w:ascii="Arial" w:cs="Arial" w:eastAsia="Arial" w:hAnsi="Arial"/>
          <w:b/>
          <w:bCs/>
          <w:color w:val="146151"/>
          <w:sz w:val="26"/>
          <w:szCs w:val="26"/>
        </w:rPr>
        <w:t xml:space="preserve">2.2 Set up the event page</w:t>
      </w:r>
    </w:p>
    <w:p>
      <w:pPr>
        <w:pStyle w:val="ListParagraph"/>
        <w:numPr>
          <w:ilvl w:val="0"/>
          <w:numId w:val="3"/>
        </w:numPr>
        <w:spacing w:after="80"/>
      </w:pPr>
      <w:r>
        <w:rPr>
          <w:rFonts w:ascii="Arial" w:cs="Arial" w:eastAsia="Arial" w:hAnsi="Arial"/>
          <w:color w:val="666666"/>
          <w:sz w:val="22"/>
          <w:szCs w:val="22"/>
        </w:rPr>
        <w:t xml:space="preserve">Open the workshop page template file.</w:t>
      </w:r>
    </w:p>
    <w:p>
      <w:pPr>
        <w:pStyle w:val="ListParagraph"/>
        <w:numPr>
          <w:ilvl w:val="0"/>
          <w:numId w:val="3"/>
        </w:numPr>
        <w:spacing w:after="80"/>
      </w:pPr>
      <w:r>
        <w:rPr>
          <w:rFonts w:ascii="Arial" w:cs="Arial" w:eastAsia="Arial" w:hAnsi="Arial"/>
          <w:color w:val="666666"/>
          <w:sz w:val="22"/>
          <w:szCs w:val="22"/>
        </w:rPr>
        <w:t xml:space="preserve">Edit the configuration at the top of the file: event title, date, time, location, entity type, capacity, and map link.</w:t>
      </w:r>
    </w:p>
    <w:p>
      <w:pPr>
        <w:pStyle w:val="ListParagraph"/>
        <w:numPr>
          <w:ilvl w:val="0"/>
          <w:numId w:val="3"/>
        </w:numPr>
        <w:spacing w:after="80"/>
      </w:pPr>
      <w:r>
        <w:rPr>
          <w:rFonts w:ascii="Arial" w:cs="Arial" w:eastAsia="Arial" w:hAnsi="Arial"/>
          <w:color w:val="666666"/>
          <w:sz w:val="22"/>
          <w:szCs w:val="22"/>
        </w:rPr>
        <w:t xml:space="preserve">Deploy the page to business.gov.ki (or the agreed hosting location).</w:t>
      </w:r>
    </w:p>
    <w:p>
      <w:pPr>
        <w:pStyle w:val="ListParagraph"/>
        <w:numPr>
          <w:ilvl w:val="0"/>
          <w:numId w:val="3"/>
        </w:numPr>
        <w:spacing w:after="80"/>
      </w:pPr>
      <w:r>
        <w:rPr>
          <w:rFonts w:ascii="Arial" w:cs="Arial" w:eastAsia="Arial" w:hAnsi="Arial"/>
          <w:color w:val="666666"/>
          <w:sz w:val="22"/>
          <w:szCs w:val="22"/>
        </w:rPr>
        <w:t xml:space="preserve">Test the page on your phone: confirm the details are correct, the registration form works, and the checklist shows the right items for the entity type.</w:t>
      </w:r>
    </w:p>
    <w:p>
      <w:pPr>
        <w:pStyle w:val="Heading2"/>
        <w:spacing w:after="160" w:before="280"/>
      </w:pPr>
      <w:r>
        <w:rPr>
          <w:rFonts w:ascii="Arial" w:cs="Arial" w:eastAsia="Arial" w:hAnsi="Arial"/>
          <w:b/>
          <w:bCs/>
          <w:color w:val="146151"/>
          <w:sz w:val="26"/>
          <w:szCs w:val="26"/>
        </w:rPr>
        <w:t xml:space="preserve">2.3 Distribute the event link</w:t>
      </w:r>
    </w:p>
    <w:p>
      <w:pPr>
        <w:pStyle w:val="ListParagraph"/>
        <w:numPr>
          <w:ilvl w:val="0"/>
          <w:numId w:val="3"/>
        </w:numPr>
        <w:spacing w:after="80"/>
      </w:pPr>
      <w:r>
        <w:rPr>
          <w:rFonts w:ascii="Arial" w:cs="Arial" w:eastAsia="Arial" w:hAnsi="Arial"/>
          <w:color w:val="666666"/>
          <w:sz w:val="22"/>
          <w:szCs w:val="22"/>
        </w:rPr>
        <w:t xml:space="preserve">Post the link on the MTCIC official Facebook page with a short message explaining the workshop.</w:t>
      </w:r>
    </w:p>
    <w:p>
      <w:pPr>
        <w:pStyle w:val="ListParagraph"/>
        <w:numPr>
          <w:ilvl w:val="0"/>
          <w:numId w:val="3"/>
        </w:numPr>
        <w:spacing w:after="80"/>
      </w:pPr>
      <w:r>
        <w:rPr>
          <w:rFonts w:ascii="Arial" w:cs="Arial" w:eastAsia="Arial" w:hAnsi="Arial"/>
          <w:color w:val="666666"/>
          <w:sz w:val="22"/>
          <w:szCs w:val="22"/>
        </w:rPr>
        <w:t xml:space="preserve">Share the link in local business Facebook groups (e.g. Tarawa Business Network).</w:t>
      </w:r>
    </w:p>
    <w:p>
      <w:pPr>
        <w:pStyle w:val="ListParagraph"/>
        <w:numPr>
          <w:ilvl w:val="0"/>
          <w:numId w:val="3"/>
        </w:numPr>
        <w:spacing w:after="80"/>
      </w:pPr>
      <w:r>
        <w:rPr>
          <w:rFonts w:ascii="Arial" w:cs="Arial" w:eastAsia="Arial" w:hAnsi="Arial"/>
          <w:color w:val="666666"/>
          <w:sz w:val="22"/>
          <w:szCs w:val="22"/>
        </w:rPr>
        <w:t xml:space="preserve">Send the link via WhatsApp or Messenger to known business contacts.</w:t>
      </w:r>
    </w:p>
    <w:p>
      <w:pPr>
        <w:pStyle w:val="ListParagraph"/>
        <w:numPr>
          <w:ilvl w:val="0"/>
          <w:numId w:val="3"/>
        </w:numPr>
        <w:spacing w:after="80"/>
      </w:pPr>
      <w:r>
        <w:rPr>
          <w:rFonts w:ascii="Arial" w:cs="Arial" w:eastAsia="Arial" w:hAnsi="Arial"/>
          <w:color w:val="666666"/>
          <w:sz w:val="22"/>
          <w:szCs w:val="22"/>
        </w:rPr>
        <w:t xml:space="preserve">If possible, ask island council offices or business associations to share the link.</w:t>
      </w:r>
    </w:p>
    <w:p>
      <w:pPr>
        <w:pStyle w:val="ListParagraph"/>
        <w:numPr>
          <w:ilvl w:val="0"/>
          <w:numId w:val="3"/>
        </w:numPr>
        <w:spacing w:after="80"/>
      </w:pPr>
      <w:r>
        <w:rPr>
          <w:rFonts w:ascii="Arial" w:cs="Arial" w:eastAsia="Arial" w:hAnsi="Arial"/>
          <w:color w:val="666666"/>
          <w:sz w:val="22"/>
          <w:szCs w:val="22"/>
        </w:rPr>
        <w:t xml:space="preserve">For outer islands without reliable internet: announce the workshop via radio or word of mouth, and have someone at the island council office who can register people on their behalf.</w:t>
      </w:r>
    </w:p>
    <w:p>
      <w:pPr>
        <w:pStyle w:val="Heading2"/>
        <w:spacing w:after="160" w:before="280"/>
      </w:pPr>
      <w:r>
        <w:rPr>
          <w:rFonts w:ascii="Arial" w:cs="Arial" w:eastAsia="Arial" w:hAnsi="Arial"/>
          <w:b/>
          <w:bCs/>
          <w:color w:val="146151"/>
          <w:sz w:val="26"/>
          <w:szCs w:val="26"/>
        </w:rPr>
        <w:t xml:space="preserve">2.4 Pre-check registrations</w:t>
      </w:r>
    </w:p>
    <w:p>
      <w:pPr>
        <w:spacing w:after="160"/>
      </w:pPr>
      <w:r>
        <w:rPr>
          <w:rFonts w:ascii="Arial" w:cs="Arial" w:eastAsia="Arial" w:hAnsi="Arial"/>
          <w:color w:val="666666"/>
          <w:sz w:val="22"/>
          <w:szCs w:val="22"/>
        </w:rPr>
        <w:t xml:space="preserve">This is the most important preparation step. Registration closes 1 week before the workshop. Once closed, check every registration against the registry.</w:t>
      </w:r>
    </w:p>
    <w:p>
      <w:pPr>
        <w:spacing w:after="80"/>
      </w:pPr>
    </w:p>
    <w:p>
      <w:pPr>
        <w:spacing w:after="160"/>
      </w:pPr>
      <w:r>
        <w:rPr>
          <w:rFonts w:ascii="Arial" w:cs="Arial" w:eastAsia="Arial" w:hAnsi="Arial"/>
          <w:color w:val="666666"/>
          <w:sz w:val="22"/>
          <w:szCs w:val="22"/>
        </w:rPr>
        <w:t xml:space="preserve">The event registration page includes a preparation wizard that asks each attendee about their connection to the entity (owner/director or employee/agent), how many owners or directors the entity has, and whether they have all the required information. This data appears in the Google Sheet alongside their contact details, giving you a clear picture of each attendee’s readiness before the session.</w:t>
      </w:r>
    </w:p>
    <w:p>
      <w:pPr>
        <w:spacing w:after="80"/>
      </w:pPr>
    </w:p>
    <w:p>
      <w:pPr>
        <w:pStyle w:val="ListParagraph"/>
        <w:numPr>
          <w:ilvl w:val="0"/>
          <w:numId w:val="4"/>
        </w:numPr>
        <w:spacing w:after="80"/>
      </w:pPr>
      <w:r>
        <w:rPr>
          <w:rFonts w:ascii="Arial" w:cs="Arial" w:eastAsia="Arial" w:hAnsi="Arial"/>
          <w:color w:val="666666"/>
          <w:sz w:val="22"/>
          <w:szCs w:val="22"/>
        </w:rPr>
        <w:t xml:space="preserve">Open the Google Sheet where registrations are collected.</w:t>
      </w:r>
    </w:p>
    <w:p>
      <w:pPr>
        <w:pStyle w:val="ListParagraph"/>
        <w:numPr>
          <w:ilvl w:val="0"/>
          <w:numId w:val="4"/>
        </w:numPr>
        <w:spacing w:after="80"/>
      </w:pPr>
      <w:r>
        <w:rPr>
          <w:rFonts w:ascii="Arial" w:cs="Arial" w:eastAsia="Arial" w:hAnsi="Arial"/>
          <w:color w:val="666666"/>
          <w:sz w:val="22"/>
          <w:szCs w:val="22"/>
        </w:rPr>
        <w:t xml:space="preserve">For each registration, search for the entity on the Online Business Registry by name or registration number.</w:t>
      </w:r>
    </w:p>
    <w:p>
      <w:pPr>
        <w:pStyle w:val="ListParagraph"/>
        <w:numPr>
          <w:ilvl w:val="0"/>
          <w:numId w:val="4"/>
        </w:numPr>
        <w:spacing w:after="80"/>
      </w:pPr>
      <w:r>
        <w:rPr>
          <w:rFonts w:ascii="Arial" w:cs="Arial" w:eastAsia="Arial" w:hAnsi="Arial"/>
          <w:color w:val="666666"/>
          <w:sz w:val="22"/>
          <w:szCs w:val="22"/>
        </w:rPr>
        <w:t xml:space="preserve">Record the status in the spreadsheet. Add a column for each of the following:</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3008"/>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c>
          <w:tcPr>
            <w:tcW w:type="dxa" w:w="3010"/>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 before workshop</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yet re-registered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Entity exists and has not yet been re-registered. This is the expected status for almost all attendees.</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 action needed. Ready for workshop.</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Registered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 has already re-registered this entity.</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Contact the person. They may not need to attend, or it may mean someone unexpected has filed on their behalf — this needs clarification.</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Not found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entity name or registration number does not match any record on the registry.</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Contact the person to confirm the correct name or number. Most likely a spelling error or wrong number on the registration form.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Why this matters</w:t>
            </w:r>
          </w:p>
          <w:p>
            <w:pPr>
              <w:spacing w:after="0"/>
            </w:pPr>
            <w:r>
              <w:rPr>
                <w:rFonts w:ascii="Arial" w:cs="Arial" w:eastAsia="Arial" w:hAnsi="Arial"/>
                <w:color w:val="666666"/>
                <w:sz w:val="20"/>
                <w:szCs w:val="20"/>
              </w:rPr>
              <w:t xml:space="preserve">If someone arrives at the workshop and discovers their entity cannot be found on the registry, they cannot complete re-registration. Pre-checking catches these problems while there is still time to resolve them.</w:t>
            </w:r>
          </w:p>
        </w:tc>
      </w:tr>
    </w:tbl>
    <w:p>
      <w:pPr>
        <w:spacing w:after="80"/>
      </w:pPr>
    </w:p>
    <w:p>
      <w:pPr>
        <w:spacing w:after="120" w:before="200"/>
      </w:pPr>
      <w:r>
        <w:rPr>
          <w:rFonts w:ascii="Arial" w:cs="Arial" w:eastAsia="Arial" w:hAnsi="Arial"/>
          <w:b/>
          <w:bCs/>
          <w:color w:val="333333"/>
          <w:sz w:val="22"/>
          <w:szCs w:val="22"/>
        </w:rPr>
        <w:t xml:space="preserve">Review attendee readiness</w:t>
      </w:r>
    </w:p>
    <w:p>
      <w:pPr>
        <w:spacing w:after="160"/>
      </w:pPr>
      <w:r>
        <w:rPr>
          <w:rFonts w:ascii="Arial" w:cs="Arial" w:eastAsia="Arial" w:hAnsi="Arial"/>
          <w:color w:val="666666"/>
          <w:sz w:val="22"/>
          <w:szCs w:val="22"/>
        </w:rPr>
        <w:t xml:space="preserve">The spreadsheet also shows each attendee’s preparation status from the wizard. Review this to identify:</w:t>
      </w:r>
    </w:p>
    <w:p>
      <w:pPr>
        <w:pStyle w:val="ListParagraph"/>
        <w:numPr>
          <w:ilvl w:val="0"/>
          <w:numId w:val="2"/>
        </w:numPr>
        <w:spacing w:after="80"/>
      </w:pPr>
      <w:r>
        <w:rPr>
          <w:rFonts w:ascii="Arial" w:cs="Arial" w:eastAsia="Arial" w:hAnsi="Arial"/>
          <w:color w:val="666666"/>
          <w:sz w:val="22"/>
          <w:szCs w:val="22"/>
        </w:rPr>
        <w:t xml:space="preserve">Attendees who registered as employees or agents — they will need a letter of authority from the owner or director, plus a copy of the owner’s or director’s photo ID. This may take longer to process.</w:t>
      </w:r>
    </w:p>
    <w:p>
      <w:pPr>
        <w:pStyle w:val="ListParagraph"/>
        <w:numPr>
          <w:ilvl w:val="0"/>
          <w:numId w:val="2"/>
        </w:numPr>
        <w:spacing w:after="80"/>
      </w:pPr>
      <w:r>
        <w:rPr>
          <w:rFonts w:ascii="Arial" w:cs="Arial" w:eastAsia="Arial" w:hAnsi="Arial"/>
          <w:color w:val="666666"/>
          <w:sz w:val="22"/>
          <w:szCs w:val="22"/>
        </w:rPr>
        <w:t xml:space="preserve">Attendees who answered “No” to having details for all owners, directors, or shareholders — they can still complete steps 1 and 2 (account creation and authority) at the workshop, but will need to complete the form later.</w:t>
      </w:r>
    </w:p>
    <w:p>
      <w:pPr>
        <w:pStyle w:val="ListParagraph"/>
        <w:numPr>
          <w:ilvl w:val="0"/>
          <w:numId w:val="2"/>
        </w:numPr>
        <w:spacing w:after="80"/>
      </w:pPr>
      <w:r>
        <w:rPr>
          <w:rFonts w:ascii="Arial" w:cs="Arial" w:eastAsia="Arial" w:hAnsi="Arial"/>
          <w:color w:val="666666"/>
          <w:sz w:val="22"/>
          <w:szCs w:val="22"/>
        </w:rPr>
        <w:t xml:space="preserve">Attendees without a phone or email address — plan to help them set up an email at the start of the session.</w:t>
      </w:r>
    </w:p>
    <w:p>
      <w:pPr>
        <w:spacing w:after="80"/>
      </w:pPr>
    </w:p>
    <w:p>
      <w:pPr>
        <w:pStyle w:val="Heading2"/>
        <w:spacing w:after="160" w:before="280"/>
      </w:pPr>
      <w:r>
        <w:rPr>
          <w:rFonts w:ascii="Arial" w:cs="Arial" w:eastAsia="Arial" w:hAnsi="Arial"/>
          <w:b/>
          <w:bCs/>
          <w:color w:val="146151"/>
          <w:sz w:val="26"/>
          <w:szCs w:val="26"/>
        </w:rPr>
        <w:t xml:space="preserve">2.5 Prepare for account approvals</w:t>
      </w:r>
    </w:p>
    <w:p>
      <w:pPr>
        <w:spacing w:after="160"/>
      </w:pPr>
      <w:r>
        <w:rPr>
          <w:rFonts w:ascii="Arial" w:cs="Arial" w:eastAsia="Arial" w:hAnsi="Arial"/>
          <w:color w:val="666666"/>
          <w:sz w:val="22"/>
          <w:szCs w:val="22"/>
        </w:rPr>
        <w:t xml:space="preserve">The approving officer (with registry admin access) attends the workshop and approves accounts and authority requests in real time as attendees submit them. This is what makes a single-session workshop possible. Without a live approving officer, attendees would submit their account and then wait days for approval — defeating the purpose of the workshop.</w:t>
      </w:r>
    </w:p>
    <w:p>
      <w:pPr>
        <w:spacing w:after="80"/>
      </w:pPr>
    </w:p>
    <w:p>
      <w:pPr>
        <w:spacing w:after="160"/>
      </w:pPr>
      <w:r>
        <w:rPr>
          <w:rFonts w:ascii="Arial" w:cs="Arial" w:eastAsia="Arial" w:hAnsi="Arial"/>
          <w:color w:val="666666"/>
          <w:sz w:val="22"/>
          <w:szCs w:val="22"/>
        </w:rPr>
        <w:t xml:space="preserve">Confirm that the approving officer has tested their admin access on Laptop 2 before the workshop day. They should be able to log in, view pending account requests, and approve them.</w:t>
      </w:r>
    </w:p>
    <w:p>
      <w:pPr>
        <w:pStyle w:val="Heading2"/>
        <w:spacing w:after="160" w:before="280"/>
      </w:pPr>
      <w:r>
        <w:rPr>
          <w:rFonts w:ascii="Arial" w:cs="Arial" w:eastAsia="Arial" w:hAnsi="Arial"/>
          <w:b/>
          <w:bCs/>
          <w:color w:val="146151"/>
          <w:sz w:val="26"/>
          <w:szCs w:val="26"/>
        </w:rPr>
        <w:t xml:space="preserve">2.6 Email accounts</w:t>
      </w:r>
    </w:p>
    <w:p>
      <w:pPr>
        <w:spacing w:after="160"/>
      </w:pPr>
      <w:r>
        <w:rPr>
          <w:rFonts w:ascii="Arial" w:cs="Arial" w:eastAsia="Arial" w:hAnsi="Arial"/>
          <w:color w:val="666666"/>
          <w:sz w:val="22"/>
          <w:szCs w:val="22"/>
        </w:rPr>
        <w:t xml:space="preserve">Every attendee needs an email address to create a registry account. This is a common blocker. The event page’s preparation wizard asks attendees whether they have an email, and those who answer “No” are flagged in the spreadsheet.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Attendees must set up an email before the workshop</w:t>
            </w:r>
          </w:p>
          <w:p>
            <w:pPr>
              <w:spacing w:after="0"/>
            </w:pPr>
            <w:r>
              <w:rPr>
                <w:rFonts w:ascii="Arial" w:cs="Arial" w:eastAsia="Arial" w:hAnsi="Arial"/>
                <w:color w:val="666666"/>
                <w:sz w:val="20"/>
                <w:szCs w:val="20"/>
              </w:rPr>
              <w:t xml:space="preserve">Setting up a new email account during the workshop takes time and slows the group down. When you contact attendees before the session, tell anyone without an email that they must create one before they arrive. A free Gmail account is the simplest option. If they cannot do this on their own, ask them to get help from a family member or come to the MTCIC office before the workshop day.</w:t>
            </w:r>
          </w:p>
        </w:tc>
      </w:tr>
    </w:tbl>
    <w:p>
      <w:pPr>
        <w:spacing w:after="80"/>
      </w:pPr>
    </w:p>
    <w:p>
      <w:pPr>
        <w:pStyle w:val="Heading2"/>
        <w:spacing w:after="160" w:before="280"/>
      </w:pPr>
      <w:r>
        <w:rPr>
          <w:rFonts w:ascii="Arial" w:cs="Arial" w:eastAsia="Arial" w:hAnsi="Arial"/>
          <w:b/>
          <w:bCs/>
          <w:color w:val="146151"/>
          <w:sz w:val="26"/>
          <w:szCs w:val="26"/>
        </w:rPr>
        <w:t xml:space="preserve">2.7 Prepare materials</w:t>
      </w:r>
    </w:p>
    <w:p>
      <w:pPr>
        <w:pStyle w:val="ListParagraph"/>
        <w:numPr>
          <w:ilvl w:val="0"/>
          <w:numId w:val="3"/>
        </w:numPr>
        <w:spacing w:after="80"/>
      </w:pPr>
      <w:r>
        <w:rPr>
          <w:rFonts w:ascii="Arial" w:cs="Arial" w:eastAsia="Arial" w:hAnsi="Arial"/>
          <w:color w:val="666666"/>
          <w:sz w:val="22"/>
          <w:szCs w:val="22"/>
        </w:rPr>
        <w:t xml:space="preserve">Laptop 1 (facilitator): loaded with the facilitator mode page, connected to projector.</w:t>
      </w:r>
    </w:p>
    <w:p>
      <w:pPr>
        <w:pStyle w:val="ListParagraph"/>
        <w:numPr>
          <w:ilvl w:val="0"/>
          <w:numId w:val="3"/>
        </w:numPr>
        <w:spacing w:after="80"/>
      </w:pPr>
      <w:r>
        <w:rPr>
          <w:rFonts w:ascii="Arial" w:cs="Arial" w:eastAsia="Arial" w:hAnsi="Arial"/>
          <w:color w:val="666666"/>
          <w:sz w:val="22"/>
          <w:szCs w:val="22"/>
        </w:rPr>
        <w:t xml:space="preserve">Laptop 2 (approving officer): logged into the registry admin interface for approving accounts and authority requests.</w:t>
      </w:r>
    </w:p>
    <w:p>
      <w:pPr>
        <w:pStyle w:val="ListParagraph"/>
        <w:numPr>
          <w:ilvl w:val="0"/>
          <w:numId w:val="3"/>
        </w:numPr>
        <w:spacing w:after="80"/>
      </w:pPr>
      <w:r>
        <w:rPr>
          <w:rFonts w:ascii="Arial" w:cs="Arial" w:eastAsia="Arial" w:hAnsi="Arial"/>
          <w:color w:val="666666"/>
          <w:sz w:val="22"/>
          <w:szCs w:val="22"/>
        </w:rPr>
        <w:t xml:space="preserve">Projector, screen, or large monitor.</w:t>
      </w:r>
    </w:p>
    <w:p>
      <w:pPr>
        <w:pStyle w:val="ListParagraph"/>
        <w:numPr>
          <w:ilvl w:val="0"/>
          <w:numId w:val="3"/>
        </w:numPr>
        <w:spacing w:after="80"/>
      </w:pPr>
      <w:r>
        <w:rPr>
          <w:rFonts w:ascii="Arial" w:cs="Arial" w:eastAsia="Arial" w:hAnsi="Arial"/>
          <w:color w:val="666666"/>
          <w:sz w:val="22"/>
          <w:szCs w:val="22"/>
        </w:rPr>
        <w:t xml:space="preserve">Printed registration list from the Google Sheet, with pre-check statuses and readiness notes.</w:t>
      </w:r>
    </w:p>
    <w:p>
      <w:pPr>
        <w:pStyle w:val="ListParagraph"/>
        <w:numPr>
          <w:ilvl w:val="0"/>
          <w:numId w:val="3"/>
        </w:numPr>
        <w:spacing w:after="80"/>
      </w:pPr>
      <w:r>
        <w:rPr>
          <w:rFonts w:ascii="Arial" w:cs="Arial" w:eastAsia="Arial" w:hAnsi="Arial"/>
          <w:color w:val="666666"/>
          <w:sz w:val="22"/>
          <w:szCs w:val="22"/>
        </w:rPr>
        <w:t xml:space="preserve">A sign-in sheet (printed) for recording actual attendance on the day.</w:t>
      </w:r>
    </w:p>
    <w:p>
      <w:pPr>
        <w:pStyle w:val="ListParagraph"/>
        <w:numPr>
          <w:ilvl w:val="0"/>
          <w:numId w:val="3"/>
        </w:numPr>
        <w:spacing w:after="80"/>
      </w:pPr>
      <w:r>
        <w:rPr>
          <w:rFonts w:ascii="Arial" w:cs="Arial" w:eastAsia="Arial" w:hAnsi="Arial"/>
          <w:color w:val="666666"/>
          <w:sz w:val="22"/>
          <w:szCs w:val="22"/>
        </w:rPr>
        <w:t xml:space="preserve">Printed copies of the “What to bring” checklist (10–20 copies) for anyone who did not see the event page.</w:t>
      </w:r>
    </w:p>
    <w:p>
      <w:pPr>
        <w:pStyle w:val="ListParagraph"/>
        <w:numPr>
          <w:ilvl w:val="0"/>
          <w:numId w:val="3"/>
        </w:numPr>
        <w:spacing w:after="80"/>
      </w:pPr>
      <w:r>
        <w:rPr>
          <w:rFonts w:ascii="Arial" w:cs="Arial" w:eastAsia="Arial" w:hAnsi="Arial"/>
          <w:color w:val="666666"/>
          <w:sz w:val="22"/>
          <w:szCs w:val="22"/>
        </w:rPr>
        <w:t xml:space="preserve">Power strip and extension cord for phone charging.</w:t>
      </w:r>
    </w:p>
    <w:p>
      <w:pPr>
        <w:pStyle w:val="ListParagraph"/>
        <w:numPr>
          <w:ilvl w:val="0"/>
          <w:numId w:val="3"/>
        </w:numPr>
        <w:spacing w:after="80"/>
      </w:pPr>
      <w:r>
        <w:rPr>
          <w:rFonts w:ascii="Arial" w:cs="Arial" w:eastAsia="Arial" w:hAnsi="Arial"/>
          <w:color w:val="666666"/>
          <w:sz w:val="22"/>
          <w:szCs w:val="22"/>
        </w:rPr>
        <w:t xml:space="preserve">A notepad for recording issues that come up during the session.</w:t>
      </w:r>
    </w:p>
    <w:p>
      <w:r>
        <w:br w:type="page"/>
      </w:r>
    </w:p>
    <w:p>
      <w:pPr>
        <w:pStyle w:val="Heading1"/>
        <w:spacing w:after="200" w:before="360"/>
      </w:pPr>
      <w:r>
        <w:rPr>
          <w:rFonts w:ascii="Arial" w:cs="Arial" w:eastAsia="Arial" w:hAnsi="Arial"/>
          <w:b/>
          <w:bCs/>
          <w:color w:val="146151"/>
          <w:sz w:val="32"/>
          <w:szCs w:val="32"/>
        </w:rPr>
        <w:t xml:space="preserve">3. During the Session</w:t>
      </w:r>
    </w:p>
    <w:p>
      <w:pPr>
        <w:spacing w:after="160"/>
      </w:pPr>
      <w:r>
        <w:rPr>
          <w:rFonts w:ascii="Arial" w:cs="Arial" w:eastAsia="Arial" w:hAnsi="Arial"/>
          <w:color w:val="666666"/>
          <w:sz w:val="22"/>
          <w:szCs w:val="22"/>
        </w:rPr>
        <w:t xml:space="preserve">Use the facilitator mode display on Laptop 1 (projector) to guide the group through each step. The approving officer works independently on Laptop 2. The roaming helper circulates the room. The key principle: everyone does the same step at the same time, on their own phones.</w:t>
      </w:r>
    </w:p>
    <w:p>
      <w:pPr>
        <w:pStyle w:val="Heading2"/>
        <w:spacing w:after="160" w:before="280"/>
      </w:pPr>
      <w:r>
        <w:rPr>
          <w:rFonts w:ascii="Arial" w:cs="Arial" w:eastAsia="Arial" w:hAnsi="Arial"/>
          <w:b/>
          <w:bCs/>
          <w:color w:val="146151"/>
          <w:sz w:val="26"/>
          <w:szCs w:val="26"/>
        </w:rPr>
        <w:t xml:space="preserve">3.1 Opening (10 minutes)</w:t>
      </w:r>
    </w:p>
    <w:p>
      <w:pPr>
        <w:pStyle w:val="ListParagraph"/>
        <w:numPr>
          <w:ilvl w:val="0"/>
          <w:numId w:val="5"/>
        </w:numPr>
        <w:spacing w:after="80"/>
      </w:pPr>
      <w:r>
        <w:rPr>
          <w:rFonts w:ascii="Arial" w:cs="Arial" w:eastAsia="Arial" w:hAnsi="Arial"/>
          <w:color w:val="666666"/>
          <w:sz w:val="22"/>
          <w:szCs w:val="22"/>
        </w:rPr>
        <w:t xml:space="preserve">Welcome everyone. Introduce the three staff and their roles: “I will be guiding you through each step on the screen. [Name] will walk around and help you individually. [Name] will be approving your accounts and requests.”</w:t>
      </w:r>
    </w:p>
    <w:p>
      <w:pPr>
        <w:pStyle w:val="ListParagraph"/>
        <w:numPr>
          <w:ilvl w:val="0"/>
          <w:numId w:val="5"/>
        </w:numPr>
        <w:spacing w:after="80"/>
      </w:pPr>
      <w:r>
        <w:rPr>
          <w:rFonts w:ascii="Arial" w:cs="Arial" w:eastAsia="Arial" w:hAnsi="Arial"/>
          <w:color w:val="666666"/>
          <w:sz w:val="22"/>
          <w:szCs w:val="22"/>
        </w:rPr>
        <w:t xml:space="preserve">Explain briefly what re-registration is and why it is needed. Keep this short — most people are here because they already know they need to do it.</w:t>
      </w:r>
    </w:p>
    <w:p>
      <w:pPr>
        <w:pStyle w:val="ListParagraph"/>
        <w:numPr>
          <w:ilvl w:val="0"/>
          <w:numId w:val="5"/>
        </w:numPr>
        <w:spacing w:after="80"/>
      </w:pPr>
      <w:r>
        <w:rPr>
          <w:rFonts w:ascii="Arial" w:cs="Arial" w:eastAsia="Arial" w:hAnsi="Arial"/>
          <w:color w:val="666666"/>
          <w:sz w:val="22"/>
          <w:szCs w:val="22"/>
        </w:rPr>
        <w:t xml:space="preserve">Confirm that re-registration is free.</w:t>
      </w:r>
    </w:p>
    <w:p>
      <w:pPr>
        <w:pStyle w:val="ListParagraph"/>
        <w:numPr>
          <w:ilvl w:val="0"/>
          <w:numId w:val="5"/>
        </w:numPr>
        <w:spacing w:after="80"/>
      </w:pPr>
      <w:r>
        <w:rPr>
          <w:rFonts w:ascii="Arial" w:cs="Arial" w:eastAsia="Arial" w:hAnsi="Arial"/>
          <w:color w:val="666666"/>
          <w:sz w:val="22"/>
          <w:szCs w:val="22"/>
        </w:rPr>
        <w:t xml:space="preserve">Ask everyone to take out their phone and check that it is a smartphone with internet access, that it is charged, and that they have mobile data credit. WiFi may not be available.</w:t>
      </w:r>
    </w:p>
    <w:p>
      <w:pPr>
        <w:pStyle w:val="ListParagraph"/>
        <w:numPr>
          <w:ilvl w:val="0"/>
          <w:numId w:val="5"/>
        </w:numPr>
        <w:spacing w:after="80"/>
      </w:pPr>
      <w:r>
        <w:rPr>
          <w:rFonts w:ascii="Arial" w:cs="Arial" w:eastAsia="Arial" w:hAnsi="Arial"/>
          <w:color w:val="666666"/>
          <w:sz w:val="22"/>
          <w:szCs w:val="22"/>
        </w:rPr>
        <w:t xml:space="preserve">Readiness check: ask everyone to confirm they have their photo ID with them. Ask who has all the details for every owner or director. For anyone who is missing owner/director/shareholder details, explain: “You can still complete the first two steps today — creating your account and getting authority to file. You will need to complete the form at home once you have gathered the missing details.”</w:t>
      </w:r>
    </w:p>
    <w:p>
      <w:pPr>
        <w:pStyle w:val="ListParagraph"/>
        <w:numPr>
          <w:ilvl w:val="0"/>
          <w:numId w:val="5"/>
        </w:numPr>
        <w:spacing w:after="80"/>
      </w:pPr>
      <w:r>
        <w:rPr>
          <w:rFonts w:ascii="Arial" w:cs="Arial" w:eastAsia="Arial" w:hAnsi="Arial"/>
          <w:color w:val="666666"/>
          <w:sz w:val="22"/>
          <w:szCs w:val="22"/>
        </w:rPr>
        <w:t xml:space="preserve">Hand out printed checklists to anyone who did not see the event page.</w:t>
      </w:r>
    </w:p>
    <w:p>
      <w:pPr>
        <w:pStyle w:val="Heading2"/>
        <w:spacing w:after="160" w:before="280"/>
      </w:pPr>
      <w:r>
        <w:rPr>
          <w:rFonts w:ascii="Arial" w:cs="Arial" w:eastAsia="Arial" w:hAnsi="Arial"/>
          <w:b/>
          <w:bCs/>
          <w:color w:val="146151"/>
          <w:sz w:val="26"/>
          <w:szCs w:val="26"/>
        </w:rPr>
        <w:t xml:space="preserve">3.2 Step-by-step process</w:t>
      </w:r>
    </w:p>
    <w:p>
      <w:pPr>
        <w:spacing w:after="160"/>
      </w:pPr>
      <w:r>
        <w:rPr>
          <w:rFonts w:ascii="Arial" w:cs="Arial" w:eastAsia="Arial" w:hAnsi="Arial"/>
          <w:color w:val="666666"/>
          <w:sz w:val="22"/>
          <w:szCs w:val="22"/>
        </w:rPr>
        <w:t xml:space="preserve">Follow the facilitator mode screens. For each step:</w:t>
      </w:r>
    </w:p>
    <w:p>
      <w:pPr>
        <w:spacing w:after="80"/>
      </w:pPr>
    </w:p>
    <w:p>
      <w:pPr>
        <w:pStyle w:val="ListParagraph"/>
        <w:numPr>
          <w:ilvl w:val="0"/>
          <w:numId w:val="6"/>
        </w:numPr>
        <w:spacing w:after="80"/>
      </w:pPr>
      <w:r>
        <w:rPr>
          <w:rFonts w:ascii="Arial" w:cs="Arial" w:eastAsia="Arial" w:hAnsi="Arial"/>
          <w:color w:val="666666"/>
          <w:sz w:val="22"/>
          <w:szCs w:val="22"/>
        </w:rPr>
        <w:t xml:space="preserve">Display the step on the projector and read the instruction aloud.</w:t>
      </w:r>
    </w:p>
    <w:p>
      <w:pPr>
        <w:pStyle w:val="ListParagraph"/>
        <w:numPr>
          <w:ilvl w:val="0"/>
          <w:numId w:val="6"/>
        </w:numPr>
        <w:spacing w:after="80"/>
      </w:pPr>
      <w:r>
        <w:rPr>
          <w:rFonts w:ascii="Arial" w:cs="Arial" w:eastAsia="Arial" w:hAnsi="Arial"/>
          <w:color w:val="666666"/>
          <w:sz w:val="22"/>
          <w:szCs w:val="22"/>
        </w:rPr>
        <w:t xml:space="preserve">Show the QR code. Ask everyone to scan it with their phone camera.</w:t>
      </w:r>
    </w:p>
    <w:p>
      <w:pPr>
        <w:pStyle w:val="ListParagraph"/>
        <w:numPr>
          <w:ilvl w:val="0"/>
          <w:numId w:val="6"/>
        </w:numPr>
        <w:spacing w:after="80"/>
      </w:pPr>
      <w:r>
        <w:rPr>
          <w:rFonts w:ascii="Arial" w:cs="Arial" w:eastAsia="Arial" w:hAnsi="Arial"/>
          <w:color w:val="666666"/>
          <w:sz w:val="22"/>
          <w:szCs w:val="22"/>
        </w:rPr>
        <w:t xml:space="preserve">The roaming helper walks around the room while people complete the step, helping anyone who is stuck.</w:t>
      </w:r>
    </w:p>
    <w:p>
      <w:pPr>
        <w:pStyle w:val="ListParagraph"/>
        <w:numPr>
          <w:ilvl w:val="0"/>
          <w:numId w:val="6"/>
        </w:numPr>
        <w:spacing w:after="80"/>
      </w:pPr>
      <w:r>
        <w:rPr>
          <w:rFonts w:ascii="Arial" w:cs="Arial" w:eastAsia="Arial" w:hAnsi="Arial"/>
          <w:color w:val="666666"/>
          <w:sz w:val="22"/>
          <w:szCs w:val="22"/>
        </w:rPr>
        <w:t xml:space="preserve">Wait until most people have finished before advancing to the next step. It is fine for faster people to wait — it is not fine to leave slower people behind.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1"/>
        <w:gridCol w:w="8755"/>
      </w:tblGrid>
      <w:tr>
        <w:tc>
          <w:tcPr>
            <w:tcW w:type="dxa" w:w="271"/>
            <w:tcBorders>
              <w:top w:val="none" w:color="FFFFFF" w:sz="0"/>
              <w:left w:val="none" w:color="FFFFFF" w:sz="0"/>
              <w:bottom w:val="none" w:color="FFFFFF" w:sz="0"/>
              <w:right w:val="none" w:color="FFFFFF" w:sz="0"/>
            </w:tcBorders>
            <w:shd w:fill="146151" w:val="clear"/>
          </w:tcPr>
          <w:p/>
        </w:tc>
        <w:tc>
          <w:tcPr>
            <w:tcW w:type="dxa" w:w="8755"/>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pPr>
            <w:r>
              <w:rPr>
                <w:rFonts w:ascii="Arial" w:cs="Arial" w:eastAsia="Arial" w:hAnsi="Arial"/>
                <w:b/>
                <w:bCs/>
                <w:color w:val="146151"/>
                <w:sz w:val="22"/>
                <w:szCs w:val="22"/>
              </w:rPr>
              <w:t xml:space="preserve">Approval steps</w:t>
            </w:r>
          </w:p>
          <w:p>
            <w:pPr>
              <w:spacing w:after="0"/>
            </w:pPr>
            <w:r>
              <w:rPr>
                <w:rFonts w:ascii="Arial" w:cs="Arial" w:eastAsia="Arial" w:hAnsi="Arial"/>
                <w:color w:val="666666"/>
                <w:sz w:val="20"/>
                <w:szCs w:val="20"/>
              </w:rPr>
              <w:t xml:space="preserve">At the account creation and authority request steps, you will need to pause and wait for approvals. If a registry officer is present, ask them to approve in batches. Show the waiting screen on the projector so people know what is happening. Use the waiting time to help anyone who had problems with the previous step.</w:t>
            </w:r>
          </w:p>
        </w:tc>
      </w:tr>
    </w:tbl>
    <w:p>
      <w:pPr>
        <w:spacing w:after="80"/>
      </w:pPr>
    </w:p>
    <w:p>
      <w:pPr>
        <w:pStyle w:val="Heading2"/>
        <w:spacing w:after="160" w:before="280"/>
      </w:pPr>
      <w:r>
        <w:rPr>
          <w:rFonts w:ascii="Arial" w:cs="Arial" w:eastAsia="Arial" w:hAnsi="Arial"/>
          <w:b/>
          <w:bCs/>
          <w:color w:val="146151"/>
          <w:sz w:val="26"/>
          <w:szCs w:val="26"/>
        </w:rPr>
        <w:t xml:space="preserve">3.3 Common issues and how to handle them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Solution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 does not have a smartphone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They cannot complete the process on a basic phone. Note their details and offer to help them at the MTCIC office individually, or ask if a family member with a smartphone can attend a future session on their behalf.</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Someone’s smartphone dies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Offer a charging point. They can catch up once their phone restarts. Note where they were so you can help them resume.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 can’t scan the QR code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Read out the URL shown below the QR code. They can type it into their browser.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 doesn’t have an email address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This should have been resolved before the workshop. If not, help them create a free Gmail account on their phone. This takes about 5 minutes and will slow the group down.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Someone’s photo ID is rejected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photo must be clear and readable. Help them retake it in good light. All text on the ID must be visible.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Someone’s entity is not found on the registry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This should have been caught in pre-checking. If it was not, note the person’s details and follow up after the session.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 arrives late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roaming helper seats them and helps them catch up individually while the group continues.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Someone is missing owner/director/shareholder details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They can still complete steps 1 and 2 (account creation and authority to file). This is the most valuable part of the workshop. They complete the form at home once they have gathered the missing details. Make sure they leave with authority to file.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internet goes down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The form builder works offline once loaded. People can continue filling in forms. They will need internet again to upload and submit.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For company workshops: someone does not understand constitution options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Pause the group and explain the three options: model constitution (standard rules provided by law), modified constitution (standard rules with some changes), and substitute constitution (your own complete set of rules). Most small companies should adopt the model constitution.</w:t>
            </w:r>
          </w:p>
        </w:tc>
      </w:tr>
    </w:tbl>
    <w:p>
      <w:pPr>
        <w:pStyle w:val="Heading2"/>
        <w:spacing w:after="160" w:before="280"/>
      </w:pPr>
      <w:r>
        <w:rPr>
          <w:rFonts w:ascii="Arial" w:cs="Arial" w:eastAsia="Arial" w:hAnsi="Arial"/>
          <w:b/>
          <w:bCs/>
          <w:color w:val="146151"/>
          <w:sz w:val="26"/>
          <w:szCs w:val="26"/>
        </w:rPr>
        <w:t xml:space="preserve">3.4 Closing (10 minutes)</w:t>
      </w:r>
    </w:p>
    <w:p>
      <w:pPr>
        <w:pStyle w:val="ListParagraph"/>
        <w:numPr>
          <w:ilvl w:val="0"/>
          <w:numId w:val="7"/>
        </w:numPr>
        <w:spacing w:after="80"/>
      </w:pPr>
      <w:r>
        <w:rPr>
          <w:rFonts w:ascii="Arial" w:cs="Arial" w:eastAsia="Arial" w:hAnsi="Arial"/>
          <w:color w:val="666666"/>
          <w:sz w:val="22"/>
          <w:szCs w:val="22"/>
        </w:rPr>
        <w:t xml:space="preserve">Confirm that everyone has submitted their re-registration.</w:t>
      </w:r>
    </w:p>
    <w:p>
      <w:pPr>
        <w:pStyle w:val="ListParagraph"/>
        <w:numPr>
          <w:ilvl w:val="0"/>
          <w:numId w:val="7"/>
        </w:numPr>
        <w:spacing w:after="80"/>
      </w:pPr>
      <w:r>
        <w:rPr>
          <w:rFonts w:ascii="Arial" w:cs="Arial" w:eastAsia="Arial" w:hAnsi="Arial"/>
          <w:color w:val="666666"/>
          <w:sz w:val="22"/>
          <w:szCs w:val="22"/>
        </w:rPr>
        <w:t xml:space="preserve">Explain what happens next: MTCIC will check each form and email them when re-registration is complete. If there are any problems, MTCIC will contact them.</w:t>
      </w:r>
    </w:p>
    <w:p>
      <w:pPr>
        <w:pStyle w:val="ListParagraph"/>
        <w:numPr>
          <w:ilvl w:val="0"/>
          <w:numId w:val="7"/>
        </w:numPr>
        <w:spacing w:after="80"/>
      </w:pPr>
      <w:r>
        <w:rPr>
          <w:rFonts w:ascii="Arial" w:cs="Arial" w:eastAsia="Arial" w:hAnsi="Arial"/>
          <w:color w:val="666666"/>
          <w:sz w:val="22"/>
          <w:szCs w:val="22"/>
        </w:rPr>
        <w:t xml:space="preserve">Remind everyone that after re-registration, they must submit an annual return every year. This is a new requirement for business names.</w:t>
      </w:r>
    </w:p>
    <w:p>
      <w:pPr>
        <w:pStyle w:val="ListParagraph"/>
        <w:numPr>
          <w:ilvl w:val="0"/>
          <w:numId w:val="7"/>
        </w:numPr>
        <w:spacing w:after="80"/>
      </w:pPr>
      <w:r>
        <w:rPr>
          <w:rFonts w:ascii="Arial" w:cs="Arial" w:eastAsia="Arial" w:hAnsi="Arial"/>
          <w:color w:val="666666"/>
          <w:sz w:val="22"/>
          <w:szCs w:val="22"/>
        </w:rPr>
        <w:t xml:space="preserve">For company workshop attendees who also have a business name: remind them that they need to re-register the business name separately. They can do this at a business name workshop or on their own using the online guide.</w:t>
      </w:r>
    </w:p>
    <w:p>
      <w:pPr>
        <w:pStyle w:val="ListParagraph"/>
        <w:numPr>
          <w:ilvl w:val="0"/>
          <w:numId w:val="7"/>
        </w:numPr>
        <w:spacing w:after="80"/>
      </w:pPr>
      <w:r>
        <w:rPr>
          <w:rFonts w:ascii="Arial" w:cs="Arial" w:eastAsia="Arial" w:hAnsi="Arial"/>
          <w:color w:val="666666"/>
          <w:sz w:val="22"/>
          <w:szCs w:val="22"/>
        </w:rPr>
        <w:t xml:space="preserve">Thank everyone for attending.</w:t>
      </w:r>
    </w:p>
    <w:p>
      <w:r>
        <w:br w:type="page"/>
      </w:r>
    </w:p>
    <w:p>
      <w:pPr>
        <w:pStyle w:val="Heading1"/>
        <w:spacing w:after="200" w:before="360"/>
      </w:pPr>
      <w:r>
        <w:rPr>
          <w:rFonts w:ascii="Arial" w:cs="Arial" w:eastAsia="Arial" w:hAnsi="Arial"/>
          <w:b/>
          <w:bCs/>
          <w:color w:val="146151"/>
          <w:sz w:val="32"/>
          <w:szCs w:val="32"/>
        </w:rPr>
        <w:t xml:space="preserve">4. After the Session</w:t>
      </w:r>
    </w:p>
    <w:p>
      <w:pPr>
        <w:spacing w:after="160"/>
      </w:pPr>
      <w:r>
        <w:rPr>
          <w:rFonts w:ascii="Arial" w:cs="Arial" w:eastAsia="Arial" w:hAnsi="Arial"/>
          <w:color w:val="666666"/>
          <w:sz w:val="22"/>
          <w:szCs w:val="22"/>
        </w:rPr>
        <w:t xml:space="preserve">Keep this brief. The goal is to have a record of what happened, not to create extra work.</w:t>
      </w:r>
    </w:p>
    <w:p>
      <w:pPr>
        <w:pStyle w:val="Heading2"/>
        <w:spacing w:after="160" w:before="280"/>
      </w:pPr>
      <w:r>
        <w:rPr>
          <w:rFonts w:ascii="Arial" w:cs="Arial" w:eastAsia="Arial" w:hAnsi="Arial"/>
          <w:b/>
          <w:bCs/>
          <w:color w:val="146151"/>
          <w:sz w:val="26"/>
          <w:szCs w:val="26"/>
        </w:rPr>
        <w:t xml:space="preserve">4.1 Record attendance</w:t>
      </w:r>
    </w:p>
    <w:p>
      <w:pPr>
        <w:pStyle w:val="ListParagraph"/>
        <w:numPr>
          <w:ilvl w:val="0"/>
          <w:numId w:val="3"/>
        </w:numPr>
        <w:spacing w:after="80"/>
      </w:pPr>
      <w:r>
        <w:rPr>
          <w:rFonts w:ascii="Arial" w:cs="Arial" w:eastAsia="Arial" w:hAnsi="Arial"/>
          <w:color w:val="666666"/>
          <w:sz w:val="22"/>
          <w:szCs w:val="22"/>
        </w:rPr>
        <w:t xml:space="preserve">Mark who attended against the registration list in the Google Sheet.</w:t>
      </w:r>
    </w:p>
    <w:p>
      <w:pPr>
        <w:pStyle w:val="ListParagraph"/>
        <w:numPr>
          <w:ilvl w:val="0"/>
          <w:numId w:val="3"/>
        </w:numPr>
        <w:spacing w:after="80"/>
      </w:pPr>
      <w:r>
        <w:rPr>
          <w:rFonts w:ascii="Arial" w:cs="Arial" w:eastAsia="Arial" w:hAnsi="Arial"/>
          <w:color w:val="666666"/>
          <w:sz w:val="22"/>
          <w:szCs w:val="22"/>
        </w:rPr>
        <w:t xml:space="preserve">For each attendee, note their outcome: submitted, partially completed (and which step they reached), or unable to complete (and why).</w:t>
      </w:r>
    </w:p>
    <w:p>
      <w:pPr>
        <w:pStyle w:val="Heading2"/>
        <w:spacing w:after="160" w:before="280"/>
      </w:pPr>
      <w:r>
        <w:rPr>
          <w:rFonts w:ascii="Arial" w:cs="Arial" w:eastAsia="Arial" w:hAnsi="Arial"/>
          <w:b/>
          <w:bCs/>
          <w:color w:val="146151"/>
          <w:sz w:val="26"/>
          <w:szCs w:val="26"/>
        </w:rPr>
        <w:t xml:space="preserve">4.2 Flag unresolved issues</w:t>
      </w:r>
    </w:p>
    <w:p>
      <w:pPr>
        <w:pStyle w:val="ListParagraph"/>
        <w:numPr>
          <w:ilvl w:val="0"/>
          <w:numId w:val="3"/>
        </w:numPr>
        <w:spacing w:after="80"/>
      </w:pPr>
      <w:r>
        <w:rPr>
          <w:rFonts w:ascii="Arial" w:cs="Arial" w:eastAsia="Arial" w:hAnsi="Arial"/>
          <w:color w:val="666666"/>
          <w:sz w:val="22"/>
          <w:szCs w:val="22"/>
        </w:rPr>
        <w:t xml:space="preserve">If any attendee’s entity had a problem (not found on registry, removed status, incorrect details), note this in the spreadsheet so it can be addressed.</w:t>
      </w:r>
    </w:p>
    <w:p>
      <w:pPr>
        <w:pStyle w:val="ListParagraph"/>
        <w:numPr>
          <w:ilvl w:val="0"/>
          <w:numId w:val="3"/>
        </w:numPr>
        <w:spacing w:after="80"/>
      </w:pPr>
      <w:r>
        <w:rPr>
          <w:rFonts w:ascii="Arial" w:cs="Arial" w:eastAsia="Arial" w:hAnsi="Arial"/>
          <w:color w:val="666666"/>
          <w:sz w:val="22"/>
          <w:szCs w:val="22"/>
        </w:rPr>
        <w:t xml:space="preserve">If any attendee could not complete due to a technical issue (phone died, internet dropped, form error), note this so they can be supported to finish independently or at the next session.</w:t>
      </w:r>
    </w:p>
    <w:p>
      <w:pPr>
        <w:pStyle w:val="Heading2"/>
        <w:spacing w:after="160" w:before="280"/>
      </w:pPr>
      <w:r>
        <w:rPr>
          <w:rFonts w:ascii="Arial" w:cs="Arial" w:eastAsia="Arial" w:hAnsi="Arial"/>
          <w:b/>
          <w:bCs/>
          <w:color w:val="146151"/>
          <w:sz w:val="26"/>
          <w:szCs w:val="26"/>
        </w:rPr>
        <w:t xml:space="preserve">4.3 That’s it</w:t>
      </w:r>
    </w:p>
    <w:p>
      <w:pPr>
        <w:spacing w:after="160"/>
      </w:pPr>
      <w:r>
        <w:rPr>
          <w:rFonts w:ascii="Arial" w:cs="Arial" w:eastAsia="Arial" w:hAnsi="Arial"/>
          <w:color w:val="666666"/>
          <w:sz w:val="22"/>
          <w:szCs w:val="22"/>
        </w:rPr>
        <w:t xml:space="preserve">The registrations that were submitted will be processed through the normal MTCIC workflow. No additional follow-up is required from workshop staff unless specific issues were flagged above.</w:t>
      </w:r>
    </w:p>
    <w:p>
      <w:r>
        <w:br w:type="page"/>
      </w:r>
    </w:p>
    <w:p>
      <w:pPr>
        <w:pStyle w:val="Heading1"/>
        <w:spacing w:after="200" w:before="360"/>
      </w:pPr>
      <w:r>
        <w:rPr>
          <w:rFonts w:ascii="Arial" w:cs="Arial" w:eastAsia="Arial" w:hAnsi="Arial"/>
          <w:b/>
          <w:bCs/>
          <w:color w:val="146151"/>
          <w:sz w:val="32"/>
          <w:szCs w:val="32"/>
        </w:rPr>
        <w:t xml:space="preserve">5. Quick Reference Card</w:t>
      </w:r>
    </w:p>
    <w:p>
      <w:pPr>
        <w:spacing w:after="160"/>
      </w:pPr>
      <w:r>
        <w:rPr>
          <w:rFonts w:ascii="Arial" w:cs="Arial" w:eastAsia="Arial" w:hAnsi="Arial"/>
          <w:color w:val="666666"/>
          <w:sz w:val="22"/>
          <w:szCs w:val="22"/>
        </w:rPr>
        <w:t xml:space="preserve">Print this page and bring it to the workshop.</w:t>
      </w:r>
    </w:p>
    <w:p>
      <w:pPr>
        <w:spacing w:after="80"/>
      </w:pPr>
    </w:p>
    <w:p>
      <w:pPr>
        <w:pStyle w:val="Heading2"/>
        <w:spacing w:after="160" w:before="280"/>
      </w:pPr>
      <w:r>
        <w:rPr>
          <w:rFonts w:ascii="Arial" w:cs="Arial" w:eastAsia="Arial" w:hAnsi="Arial"/>
          <w:b/>
          <w:bCs/>
          <w:color w:val="146151"/>
          <w:sz w:val="26"/>
          <w:szCs w:val="26"/>
        </w:rPr>
        <w:t xml:space="preserve">Workshop day checklist</w:t>
      </w:r>
    </w:p>
    <w:p>
      <w:pPr>
        <w:pStyle w:val="ListParagraph"/>
        <w:numPr>
          <w:ilvl w:val="0"/>
          <w:numId w:val="3"/>
        </w:numPr>
        <w:spacing w:after="80"/>
      </w:pPr>
      <w:r>
        <w:rPr>
          <w:rFonts w:ascii="Arial" w:cs="Arial" w:eastAsia="Arial" w:hAnsi="Arial"/>
          <w:color w:val="666666"/>
          <w:sz w:val="22"/>
          <w:szCs w:val="22"/>
        </w:rPr>
        <w:t xml:space="preserve">Laptop 1 (facilitator) with facilitator mode open</w:t>
      </w:r>
    </w:p>
    <w:p>
      <w:pPr>
        <w:pStyle w:val="ListParagraph"/>
        <w:numPr>
          <w:ilvl w:val="0"/>
          <w:numId w:val="3"/>
        </w:numPr>
        <w:spacing w:after="80"/>
      </w:pPr>
      <w:r>
        <w:rPr>
          <w:rFonts w:ascii="Arial" w:cs="Arial" w:eastAsia="Arial" w:hAnsi="Arial"/>
          <w:color w:val="666666"/>
          <w:sz w:val="22"/>
          <w:szCs w:val="22"/>
        </w:rPr>
        <w:t xml:space="preserve">Laptop 2 (approving officer) logged into registry admin</w:t>
      </w:r>
    </w:p>
    <w:p>
      <w:pPr>
        <w:pStyle w:val="ListParagraph"/>
        <w:numPr>
          <w:ilvl w:val="0"/>
          <w:numId w:val="3"/>
        </w:numPr>
        <w:spacing w:after="80"/>
      </w:pPr>
      <w:r>
        <w:rPr>
          <w:rFonts w:ascii="Arial" w:cs="Arial" w:eastAsia="Arial" w:hAnsi="Arial"/>
          <w:color w:val="666666"/>
          <w:sz w:val="22"/>
          <w:szCs w:val="22"/>
        </w:rPr>
        <w:t xml:space="preserve">Projector/screen connected and working</w:t>
      </w:r>
    </w:p>
    <w:p>
      <w:pPr>
        <w:pStyle w:val="ListParagraph"/>
        <w:numPr>
          <w:ilvl w:val="0"/>
          <w:numId w:val="3"/>
        </w:numPr>
        <w:spacing w:after="80"/>
      </w:pPr>
      <w:r>
        <w:rPr>
          <w:rFonts w:ascii="Arial" w:cs="Arial" w:eastAsia="Arial" w:hAnsi="Arial"/>
          <w:color w:val="666666"/>
          <w:sz w:val="22"/>
          <w:szCs w:val="22"/>
        </w:rPr>
        <w:t xml:space="preserve">Registration list printed (from Google Sheet) with pre-check statuses</w:t>
      </w:r>
    </w:p>
    <w:p>
      <w:pPr>
        <w:pStyle w:val="ListParagraph"/>
        <w:numPr>
          <w:ilvl w:val="0"/>
          <w:numId w:val="3"/>
        </w:numPr>
        <w:spacing w:after="80"/>
      </w:pPr>
      <w:r>
        <w:rPr>
          <w:rFonts w:ascii="Arial" w:cs="Arial" w:eastAsia="Arial" w:hAnsi="Arial"/>
          <w:color w:val="666666"/>
          <w:sz w:val="22"/>
          <w:szCs w:val="22"/>
        </w:rPr>
        <w:t xml:space="preserve">Sign-in sheet for attendance</w:t>
      </w:r>
    </w:p>
    <w:p>
      <w:pPr>
        <w:pStyle w:val="ListParagraph"/>
        <w:numPr>
          <w:ilvl w:val="0"/>
          <w:numId w:val="3"/>
        </w:numPr>
        <w:spacing w:after="80"/>
      </w:pPr>
      <w:r>
        <w:rPr>
          <w:rFonts w:ascii="Arial" w:cs="Arial" w:eastAsia="Arial" w:hAnsi="Arial"/>
          <w:color w:val="666666"/>
          <w:sz w:val="22"/>
          <w:szCs w:val="22"/>
        </w:rPr>
        <w:t xml:space="preserve">Printed “What to bring” checklists (spare copies)</w:t>
      </w:r>
    </w:p>
    <w:p>
      <w:pPr>
        <w:pStyle w:val="ListParagraph"/>
        <w:numPr>
          <w:ilvl w:val="0"/>
          <w:numId w:val="3"/>
        </w:numPr>
        <w:spacing w:after="80"/>
      </w:pPr>
      <w:r>
        <w:rPr>
          <w:rFonts w:ascii="Arial" w:cs="Arial" w:eastAsia="Arial" w:hAnsi="Arial"/>
          <w:color w:val="666666"/>
          <w:sz w:val="22"/>
          <w:szCs w:val="22"/>
        </w:rPr>
        <w:t xml:space="preserve">Power strip and chargers</w:t>
      </w:r>
    </w:p>
    <w:p>
      <w:pPr>
        <w:pStyle w:val="ListParagraph"/>
        <w:numPr>
          <w:ilvl w:val="0"/>
          <w:numId w:val="3"/>
        </w:numPr>
        <w:spacing w:after="80"/>
      </w:pPr>
      <w:r>
        <w:rPr>
          <w:rFonts w:ascii="Arial" w:cs="Arial" w:eastAsia="Arial" w:hAnsi="Arial"/>
          <w:color w:val="666666"/>
          <w:sz w:val="22"/>
          <w:szCs w:val="22"/>
        </w:rPr>
        <w:t xml:space="preserve">WiFi password written on a card or whiteboard (if WiFi is available)</w:t>
      </w:r>
    </w:p>
    <w:p>
      <w:pPr>
        <w:pStyle w:val="ListParagraph"/>
        <w:numPr>
          <w:ilvl w:val="0"/>
          <w:numId w:val="3"/>
        </w:numPr>
        <w:spacing w:after="80"/>
      </w:pPr>
      <w:r>
        <w:rPr>
          <w:rFonts w:ascii="Arial" w:cs="Arial" w:eastAsia="Arial" w:hAnsi="Arial"/>
          <w:color w:val="666666"/>
          <w:sz w:val="22"/>
          <w:szCs w:val="22"/>
        </w:rPr>
        <w:t xml:space="preserve">Three staff confirmed: facilitator, roaming helper, approving officer</w:t>
      </w:r>
    </w:p>
    <w:p>
      <w:pPr>
        <w:pStyle w:val="ListParagraph"/>
        <w:numPr>
          <w:ilvl w:val="0"/>
          <w:numId w:val="3"/>
        </w:numPr>
        <w:spacing w:after="80"/>
      </w:pPr>
      <w:r>
        <w:rPr>
          <w:rFonts w:ascii="Arial" w:cs="Arial" w:eastAsia="Arial" w:hAnsi="Arial"/>
          <w:color w:val="666666"/>
          <w:sz w:val="22"/>
          <w:szCs w:val="22"/>
        </w:rPr>
        <w:t xml:space="preserve">Notepad for recording issues</w:t>
      </w:r>
    </w:p>
    <w:p>
      <w:pPr>
        <w:spacing w:after="80"/>
      </w:pPr>
    </w:p>
    <w:p>
      <w:pPr>
        <w:pStyle w:val="Heading2"/>
        <w:spacing w:after="160" w:before="280"/>
      </w:pPr>
      <w:r>
        <w:rPr>
          <w:rFonts w:ascii="Arial" w:cs="Arial" w:eastAsia="Arial" w:hAnsi="Arial"/>
          <w:b/>
          <w:bCs/>
          <w:color w:val="146151"/>
          <w:sz w:val="26"/>
          <w:szCs w:val="26"/>
        </w:rPr>
        <w:t xml:space="preserve">Key URLs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w:t>
            </w:r>
          </w:p>
        </w:tc>
        <w:tc>
          <w:tcPr>
            <w:tcW w:type="dxa" w:w="4513"/>
            <w:tcBorders>
              <w:top w:val="single" w:color="CCCCCC" w:sz="1"/>
              <w:left w:val="single" w:color="CCCCCC" w:sz="1"/>
              <w:bottom w:val="single" w:color="CCCCCC" w:sz="1"/>
              <w:right w:val="single" w:color="CCCCCC" w:sz="1"/>
            </w:tcBorders>
            <w:shd w:fill="14615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Registry (login)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business.gov.ki/public/login.aspx</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Create account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business.gov.ki/public/setupaccount.aspx</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BN form builder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business.gov.ki/bn-forms.html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CO form builder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business.gov.ki/co-forms.html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Overseas CO form</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business.gov.ki/overseas-co-forms.html</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Re-registration guide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666666"/>
                <w:sz w:val="20"/>
                <w:szCs w:val="20"/>
              </w:rPr>
              <w:t xml:space="preserve">business.gov.ki/rereg-guide.html</w:t>
            </w:r>
          </w:p>
        </w:tc>
      </w:tr>
    </w:tbl>
    <w:p>
      <w:pPr>
        <w:spacing w:after="80"/>
      </w:pPr>
    </w:p>
    <w:p>
      <w:pPr>
        <w:pStyle w:val="Heading2"/>
        <w:spacing w:after="160" w:before="280"/>
      </w:pPr>
      <w:r>
        <w:rPr>
          <w:rFonts w:ascii="Arial" w:cs="Arial" w:eastAsia="Arial" w:hAnsi="Arial"/>
          <w:b/>
          <w:bCs/>
          <w:color w:val="146151"/>
          <w:sz w:val="26"/>
          <w:szCs w:val="26"/>
        </w:rPr>
        <w:t xml:space="preserve">Key messages for attendees</w:t>
      </w:r>
    </w:p>
    <w:p>
      <w:pPr>
        <w:pStyle w:val="ListParagraph"/>
        <w:numPr>
          <w:ilvl w:val="0"/>
          <w:numId w:val="2"/>
        </w:numPr>
        <w:spacing w:after="80"/>
      </w:pPr>
      <w:r>
        <w:rPr>
          <w:rFonts w:ascii="Arial" w:cs="Arial" w:eastAsia="Arial" w:hAnsi="Arial"/>
          <w:color w:val="666666"/>
          <w:sz w:val="22"/>
          <w:szCs w:val="22"/>
        </w:rPr>
        <w:t xml:space="preserve">Re-registration is free.</w:t>
      </w:r>
    </w:p>
    <w:p>
      <w:pPr>
        <w:pStyle w:val="ListParagraph"/>
        <w:numPr>
          <w:ilvl w:val="0"/>
          <w:numId w:val="2"/>
        </w:numPr>
        <w:spacing w:after="80"/>
      </w:pPr>
      <w:r>
        <w:rPr>
          <w:rFonts w:ascii="Arial" w:cs="Arial" w:eastAsia="Arial" w:hAnsi="Arial"/>
          <w:color w:val="666666"/>
          <w:sz w:val="22"/>
          <w:szCs w:val="22"/>
        </w:rPr>
        <w:t xml:space="preserve">Your business stays the same — same name, same rights, same property.</w:t>
      </w:r>
    </w:p>
    <w:p>
      <w:pPr>
        <w:pStyle w:val="ListParagraph"/>
        <w:numPr>
          <w:ilvl w:val="0"/>
          <w:numId w:val="2"/>
        </w:numPr>
        <w:spacing w:after="80"/>
      </w:pPr>
      <w:r>
        <w:rPr>
          <w:rFonts w:ascii="Arial" w:cs="Arial" w:eastAsia="Arial" w:hAnsi="Arial"/>
          <w:color w:val="666666"/>
          <w:sz w:val="22"/>
          <w:szCs w:val="22"/>
        </w:rPr>
        <w:t xml:space="preserve">The deadline is 31 March 2027. If you do not re-register, your business will be removed from the register.</w:t>
      </w:r>
    </w:p>
    <w:p>
      <w:pPr>
        <w:pStyle w:val="ListParagraph"/>
        <w:numPr>
          <w:ilvl w:val="0"/>
          <w:numId w:val="2"/>
        </w:numPr>
        <w:spacing w:after="80"/>
      </w:pPr>
      <w:r>
        <w:rPr>
          <w:rFonts w:ascii="Arial" w:cs="Arial" w:eastAsia="Arial" w:hAnsi="Arial"/>
          <w:color w:val="666666"/>
          <w:sz w:val="22"/>
          <w:szCs w:val="22"/>
        </w:rPr>
        <w:t xml:space="preserve">Business names that are removed cannot be restored. Companies can apply for restoration but it costs money.</w:t>
      </w:r>
    </w:p>
    <w:p>
      <w:pPr>
        <w:pStyle w:val="ListParagraph"/>
        <w:numPr>
          <w:ilvl w:val="0"/>
          <w:numId w:val="2"/>
        </w:numPr>
        <w:spacing w:after="80"/>
      </w:pPr>
      <w:r>
        <w:rPr>
          <w:rFonts w:ascii="Arial" w:cs="Arial" w:eastAsia="Arial" w:hAnsi="Arial"/>
          <w:color w:val="666666"/>
          <w:sz w:val="22"/>
          <w:szCs w:val="22"/>
        </w:rPr>
        <w:t xml:space="preserve">After re-registering, you must submit an annual return every year.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CCCC"/>
        <w:sz w:val="16"/>
        <w:szCs w:val="16"/>
      </w:rPr>
      <w:t xml:space="preserve">Re-Registration Workshop — Staff Planning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6666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4615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46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2026-03-21T08:10:42.350Z</dcterms:created>
  <dcterms:modified xsi:type="dcterms:W3CDTF">2026-03-21T08:10:42.350Z</dcterms:modified>
</cp:coreProperties>
</file>

<file path=docProps/custom.xml><?xml version="1.0" encoding="utf-8"?>
<Properties xmlns="http://schemas.openxmlformats.org/officeDocument/2006/custom-properties" xmlns:vt="http://schemas.openxmlformats.org/officeDocument/2006/docPropsVTypes"/>
</file>