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科学家智能体申报书</w:t>
      </w:r>
    </w:p>
    <w:p>
      <w:pPr>
        <w:pStyle w:val="Heading1"/>
      </w:pPr>
      <w:r>
        <w:t>科研项目申报书</w:t>
      </w:r>
    </w:p>
    <w:p>
      <w:pPr>
        <w:pStyle w:val="Heading2"/>
      </w:pPr>
      <w:r>
        <w:t>一、研究背景与意义</w:t>
      </w:r>
    </w:p>
    <w:p>
      <w:r>
        <w:rPr>
          <w:b/>
        </w:rPr>
        <w:t>科研项目申报书模块：研究背景与意义</w:t>
      </w:r>
      <w:r>
        <w:br/>
        <w:t>（聚焦选题1：面向药物发现的多智能体协同文献理解与假设生成系统）</w:t>
      </w:r>
    </w:p>
    <w:p>
      <w:r>
        <w:t>__________________________________________________</w:t>
      </w:r>
    </w:p>
    <w:p>
      <w:pPr>
        <w:pStyle w:val="Heading3"/>
      </w:pPr>
      <w:r>
        <w:t>一、国家战略需求与政策导向</w:t>
      </w:r>
    </w:p>
    <w:p>
      <w:r>
        <w:t>近年来，人工智能与科学研究的深度融合已成为全球科技竞争的战略制高点。2023年科技部等六部门联合印发《关于加快场景创新以人工智能高水平应用促进经济高质量发展的指导意见》，明确提出“推动AI for Science发展，支持构建面向基础研究和产业应用的科学智能体系统”。2024年《“人工智能+”行动实施方案》进一步强调，要“发展具备科学发现能力的智能体，提升原始创新能力，赋能生物医药、新材料等关键领域”。</w:t>
      </w:r>
    </w:p>
    <w:p>
      <w:r>
        <w:t>在此背景下，国家自然科学基金委员会、科技部重点研发计划“人工智能”专项及“生物与健康”专项均将“科研智能体”“AI驱动的新药研发”列为优先支持方向。特别是2025年度相关指南明确指出，需“突破科学文献深度理解、高质量科学假设生成、多智能体协同推理与幻觉抑制等关键技术”，并“在生物医药等典型场景中实现闭环验证”。本项目紧扣上述国家战略部署，聚焦药物发现这一关乎人民健康与产业安全的核心领域，致力于构建具有自主可控能力的科学家智能体系统，服务国家科技自立自强与健康中国战略。</w:t>
      </w:r>
    </w:p>
    <w:p>
      <w:r>
        <w:t>__________________________________________________</w:t>
      </w:r>
    </w:p>
    <w:p>
      <w:pPr>
        <w:pStyle w:val="Heading3"/>
      </w:pPr>
      <w:r>
        <w:t>二、药物研发面临的现实挑战与AI赋能机遇</w:t>
      </w:r>
    </w:p>
    <w:p>
      <w:r>
        <w:t>新药研发具有“高投入、高风险、长周期”的典型特征。据Nature Reviews Drug Discovery统计，一款新药从靶点发现到上市平均耗时10–15年，成本超过26亿美元，而临床前候选化合物的转化成功率不足10%。其中，</w:t>
      </w:r>
      <w:r>
        <w:rPr>
          <w:b/>
        </w:rPr>
        <w:t>靶点识别与先导化合物发现</w:t>
      </w:r>
      <w:r>
        <w:t>阶段是瓶颈所在，高度依赖科研人员对海量文献、专利与实验数据的综合研判，存在信息过载、知识碎片化、假设主观性强等问题。</w:t>
      </w:r>
    </w:p>
    <w:p>
      <w:r>
        <w:t>与此同时，生物医药领域正经历数据爆炸式增长。PubMed年新增文献超100万篇，ChEMBL、PubChem等数据库收录化合物超2亿种，但这些知识多以非结构化文本或异构数据形式存在，难以被传统方法高效利用。人工智能，特别是大模型与智能体技术的突破，为破解这一困局提供了全新路径。例如，DeepMind的AlphaFold2在蛋白质结构预测上的成功，Insilico Medicine利用生成式AI发现全新纤维化靶点并进入临床II期，均验证了AI在加速科学发现中的巨大潜力。</w:t>
      </w:r>
    </w:p>
    <w:p>
      <w:r>
        <w:t>然而，当前AI辅助药物发现仍存在三大核心瓶颈：</w:t>
      </w:r>
      <w:r>
        <w:br/>
        <w:t xml:space="preserve">1. </w:t>
      </w:r>
      <w:r>
        <w:rPr>
          <w:b/>
        </w:rPr>
        <w:t>单点模型局限性强</w:t>
      </w:r>
      <w:r>
        <w:t>：现有系统多聚焦单一任务（如靶点预测、分子生成），缺乏对科研全流程的协同建模能力；</w:t>
      </w:r>
      <w:r>
        <w:br/>
        <w:t xml:space="preserve">2. </w:t>
      </w:r>
      <w:r>
        <w:rPr>
          <w:b/>
        </w:rPr>
        <w:t>幻觉问题突出</w:t>
      </w:r>
      <w:r>
        <w:t>：大模型在生成科学假设时易产生不符合生物学逻辑或化学可行性的“虚假发现”，严重制约可信度；</w:t>
      </w:r>
      <w:r>
        <w:br/>
        <w:t xml:space="preserve">3. </w:t>
      </w:r>
      <w:r>
        <w:rPr>
          <w:b/>
        </w:rPr>
        <w:t>闭环验证缺失</w:t>
      </w:r>
      <w:r>
        <w:t>：多数研究止步于计算模拟，缺乏与湿实验的联动机制，难以形成“假设—验证—迭代”的科研闭环。</w:t>
      </w:r>
    </w:p>
    <w:p>
      <w:r>
        <w:t>因此，亟需构建一个</w:t>
      </w:r>
      <w:r>
        <w:rPr>
          <w:b/>
        </w:rPr>
        <w:t>具备多智能体协同、知识引导推理与实验可验证性</w:t>
      </w:r>
      <w:r>
        <w:t>的新一代科研智能体系统，实现从“信息检索”向“知识创造”的跃迁。</w:t>
      </w:r>
    </w:p>
    <w:p>
      <w:r>
        <w:t>__________________________________________________</w:t>
      </w:r>
    </w:p>
    <w:p>
      <w:pPr>
        <w:pStyle w:val="Heading3"/>
      </w:pPr>
      <w:r>
        <w:t>三、科学家智能体：AI for Science的前沿方向</w:t>
      </w:r>
    </w:p>
    <w:p>
      <w:r>
        <w:t>“科学家智能体”（Scientist Agent）是AI for Science范式下的新兴研究方向，旨在模拟人类科学家的认知过程，具备文献理解、知识整合、假设生成、实验设计与结果反思等能力。其核心特征包括：</w:t>
      </w:r>
      <w:r>
        <w:rPr>
          <w:b/>
        </w:rPr>
        <w:t>自主性</w:t>
      </w:r>
      <w:r>
        <w:t>（Autonomy）、</w:t>
      </w:r>
      <w:r>
        <w:rPr>
          <w:b/>
        </w:rPr>
        <w:t>目标导向性</w:t>
      </w:r>
      <w:r>
        <w:t>（Goal-directedness）与</w:t>
      </w:r>
      <w:r>
        <w:rPr>
          <w:b/>
        </w:rPr>
        <w:t>可验证性</w:t>
      </w:r>
      <w:r>
        <w:t>（Verifiability）。国际上，MIT、斯坦福、DeepMind等机构已布局相关研究，如“AI Scientist”项目尝试自动撰写科学论文，但尚未实现多智能体协同与实验闭环。</w:t>
      </w:r>
    </w:p>
    <w:p>
      <w:r>
        <w:t>国内在该领域起步较晚，但发展迅速。部分高校与企业已开展初步探索，如基于大模型的文献问答系统、分子生成平台等，但在</w:t>
      </w:r>
      <w:r>
        <w:rPr>
          <w:b/>
        </w:rPr>
        <w:t>系统架构完整性、科学逻辑严谨性与跨学科融合深度</w:t>
      </w:r>
      <w:r>
        <w:t>方面仍有显著差距。尤其缺乏将自然语言理解、知识图谱推理、因果建模与实验验证有机结合的端到端框架。</w:t>
      </w:r>
    </w:p>
    <w:p>
      <w:r>
        <w:t>本项目提出的“多智能体协同文献理解与假设生成系统”，正是对这一前沿方向的深度拓展。通过构建“文献解析—知识推理—假设验证”三元智能体架构，引入学科知识引导的因果图神经网络与多智能体辩论机制，不仅可提升假设生成的准确性与可解释性，更能实现与生物医药实验的无缝对接，填补国内在科研智能体系统级创新上的空白。</w:t>
      </w:r>
    </w:p>
    <w:p>
      <w:r>
        <w:t>__________________________________________________</w:t>
      </w:r>
    </w:p>
    <w:p>
      <w:pPr>
        <w:pStyle w:val="Heading3"/>
      </w:pPr>
      <w:r>
        <w:t>四、本项目的研究意义</w:t>
      </w:r>
    </w:p>
    <w:p>
      <w:pPr>
        <w:pStyle w:val="Heading4"/>
      </w:pPr>
      <w:r>
        <w:t>（一）理论意义</w:t>
      </w:r>
    </w:p>
    <w:p>
      <w:pPr>
        <w:pStyle w:val="ListNumber"/>
      </w:pPr>
      <w:r>
        <w:rPr>
          <w:b/>
        </w:rPr>
        <w:t>推动AI for Science基础理论创新</w:t>
      </w:r>
      <w:r>
        <w:t xml:space="preserve">：提出“知识引导的因果图神经网络”（K-CGN）与“多智能体反思-辩论机制”，为解决大模型幻觉、提升科学推理能力提供新范式；  </w:t>
      </w:r>
    </w:p>
    <w:p>
      <w:pPr>
        <w:pStyle w:val="ListNumber"/>
      </w:pPr>
      <w:r>
        <w:rPr>
          <w:b/>
        </w:rPr>
        <w:t>构建科研智能体认知架构新模型</w:t>
      </w:r>
      <w:r>
        <w:t xml:space="preserve">：探索多智能体在科学发现中的角色分工与协同机制，丰富人工智能认知科学理论；  </w:t>
      </w:r>
    </w:p>
    <w:p>
      <w:pPr>
        <w:pStyle w:val="ListNumber"/>
      </w:pPr>
      <w:r>
        <w:rPr>
          <w:b/>
        </w:rPr>
        <w:t>建立首个结构化科学假设生成数据集</w:t>
      </w:r>
      <w:r>
        <w:t>（SciHypo-Drug），为后续研究提供基准资源，推动领域标准化。</w:t>
      </w:r>
    </w:p>
    <w:p>
      <w:pPr>
        <w:pStyle w:val="Heading4"/>
      </w:pPr>
      <w:r>
        <w:t>（二）技术意义</w:t>
      </w:r>
    </w:p>
    <w:p>
      <w:pPr>
        <w:pStyle w:val="ListNumber"/>
      </w:pPr>
      <w:r>
        <w:rPr>
          <w:b/>
        </w:rPr>
        <w:t>突破多模态科学知识融合技术瓶颈</w:t>
      </w:r>
      <w:r>
        <w:t xml:space="preserve">：实现生物本体、文献语义、实验数据的统一表征与推理；  </w:t>
      </w:r>
    </w:p>
    <w:p>
      <w:pPr>
        <w:pStyle w:val="ListNumber"/>
      </w:pPr>
      <w:r>
        <w:rPr>
          <w:b/>
        </w:rPr>
        <w:t>研发支持反事实推理与不确定性评估的智能体模块</w:t>
      </w:r>
      <w:r>
        <w:t xml:space="preserve">，显著提升假设生成的鲁棒性与可信度；  </w:t>
      </w:r>
    </w:p>
    <w:p>
      <w:pPr>
        <w:pStyle w:val="ListNumber"/>
      </w:pPr>
      <w:r>
        <w:rPr>
          <w:b/>
        </w:rPr>
        <w:t>构建可扩展、可复用的科研智能体开发框架</w:t>
      </w:r>
      <w:r>
        <w:t>，为材料、化学等其他实验科学领域提供技术迁移基础。</w:t>
      </w:r>
    </w:p>
    <w:p>
      <w:pPr>
        <w:pStyle w:val="Heading4"/>
      </w:pPr>
      <w:r>
        <w:t>（三）应用与社会意义</w:t>
      </w:r>
    </w:p>
    <w:p>
      <w:pPr>
        <w:pStyle w:val="ListNumber"/>
      </w:pPr>
      <w:r>
        <w:rPr>
          <w:b/>
        </w:rPr>
        <w:t>加速新药研发进程</w:t>
      </w:r>
      <w:r>
        <w:t xml:space="preserve">：通过AI生成高质量、可验证的候选靶点与化合物，缩短早期发现周期30%以上；  </w:t>
      </w:r>
    </w:p>
    <w:p>
      <w:pPr>
        <w:pStyle w:val="ListNumber"/>
      </w:pPr>
      <w:r>
        <w:rPr>
          <w:b/>
        </w:rPr>
        <w:t>降低科研成本与试错风险</w:t>
      </w:r>
      <w:r>
        <w:t xml:space="preserve">：减少无效实验，优化资源配置，助力中小型药企与高校实验室提升研发效率；  </w:t>
      </w:r>
    </w:p>
    <w:p>
      <w:pPr>
        <w:pStyle w:val="ListNumber"/>
      </w:pPr>
      <w:r>
        <w:rPr>
          <w:b/>
        </w:rPr>
        <w:t>服务国家生物医药产业战略</w:t>
      </w:r>
      <w:r>
        <w:t xml:space="preserve">：推动AI制药国产化替代，增强我国在创新药领域的国际竞争力；  </w:t>
      </w:r>
    </w:p>
    <w:p>
      <w:pPr>
        <w:pStyle w:val="ListNumber"/>
      </w:pPr>
      <w:r>
        <w:rPr>
          <w:b/>
        </w:rPr>
        <w:t>促进学科交叉融合</w:t>
      </w:r>
      <w:r>
        <w:t>：打通人工智能、计算生物学、药物化学等学科壁垒，培养复合型科研人才。</w:t>
      </w:r>
    </w:p>
    <w:p>
      <w:r>
        <w:t>__________________________________________________</w:t>
      </w:r>
    </w:p>
    <w:p>
      <w:pPr>
        <w:pStyle w:val="Heading3"/>
      </w:pPr>
      <w:r>
        <w:t>五、契合申报指南与项目定位</w:t>
      </w:r>
    </w:p>
    <w:p>
      <w:r>
        <w:t>本项目高度契合2025年度相关科研计划指南中“方向3：科学家智能体前沿技术研究”与“专题三：科学启发的人工智能自由探索”的核心要求，具体体现在：</w:t>
      </w:r>
      <w:r>
        <w:br/>
        <w:t>- 聚焦“科学文献深度理解”与“高质量假设生成”关键技术；</w:t>
      </w:r>
      <w:r>
        <w:br/>
        <w:t>- 强调“多智能体协作”与“幻觉规避”机制设计；</w:t>
      </w:r>
      <w:r>
        <w:br/>
        <w:t>- 明确要求“在生物医药领域完成初步实验验证”；</w:t>
      </w:r>
      <w:r>
        <w:br/>
        <w:t>- 支持“双负责人制”（AI科学家+领域科学家）协同攻关。</w:t>
      </w:r>
    </w:p>
    <w:p>
      <w:r>
        <w:t>项目预算300万元，执行周期1年（2025.12–2026.11），目标明确、路径清晰、指标可量化，完全符合政府部门对科研项目“目标导向、问题驱动、成果可验”的审核标准，亦满足高校科研管理流程中对创新性、可行性与风险可控性的要求。</w:t>
      </w:r>
    </w:p>
    <w:p>
      <w:r>
        <w:t>__________________________________________________</w:t>
      </w:r>
    </w:p>
    <w:p>
      <w:r>
        <w:t>综上所述，本项目立足国家重大战略需求，面向药物发现中的真实科研痛点，融合人工智能前沿技术与生物医药领域知识，致力于构建具有国际竞争力的科学家智能体系统。其成功实施不仅将推动AI for Science理论与技术突破，更将为我国生物医药产业高质量发展提供关键支撑，具有重要的科学价值、技术价值与社会意义。</w:t>
      </w:r>
    </w:p>
    <w:p>
      <w:pPr>
        <w:pStyle w:val="Heading2"/>
      </w:pPr>
      <w:r>
        <w:t>二、国内外研究现状</w:t>
      </w:r>
    </w:p>
    <w:p>
      <w:r>
        <w:rPr>
          <w:b/>
        </w:rPr>
        <w:t>申报书模块：国内外研究现状（聚焦选题1——面向药物发现的多智能体协同文献理解与假设生成系统）</w:t>
      </w:r>
    </w:p>
    <w:p>
      <w:r>
        <w:t>近年来，随着人工智能技术，特别是大语言模型（Large Language Models, LLMs）和多智能体系统（Multi-Agent Systems, MAS）的迅猛发展，科研范式正经历深刻变革。在生物医药领域，AI驱动的“科学家智能体”（Scientist Agent）逐渐从概念走向实践，旨在辅助甚至部分替代人类科学家完成文献挖掘、知识推理、假设生成与实验设计等高阶科研任务。其中，</w:t>
      </w:r>
      <w:r>
        <w:rPr>
          <w:b/>
        </w:rPr>
        <w:t>面向药物发现的智能假设生成</w:t>
      </w:r>
      <w:r>
        <w:t>因其巨大的产业价值与科学意义，成为国际学术界与工业界竞相布局的战略高地。本部分将从</w:t>
      </w:r>
      <w:r>
        <w:rPr>
          <w:b/>
        </w:rPr>
        <w:t>科学文献理解、AI驱动的药物发现、多智能体协同机制、幻觉控制与可验证性</w:t>
      </w:r>
      <w:r>
        <w:t>四个维度，系统梳理国内外研究进展，并指出现有工作的局限性，从而凸显本课题的创新空间与必要性。</w:t>
      </w:r>
    </w:p>
    <w:p>
      <w:r>
        <w:t>__________________________________________________</w:t>
      </w:r>
    </w:p>
    <w:p>
      <w:pPr>
        <w:pStyle w:val="Heading3"/>
      </w:pPr>
      <w:r>
        <w:t>一、科学文献理解：从信息抽取到因果推理</w:t>
      </w:r>
    </w:p>
    <w:p>
      <w:r>
        <w:t>科学文献是生物医药知识的主要载体，其非结构化、高专业性与快速迭代特性对AI系统提出严峻挑战。早期研究聚焦于</w:t>
      </w:r>
      <w:r>
        <w:rPr>
          <w:b/>
        </w:rPr>
        <w:t>命名实体识别</w:t>
      </w:r>
      <w:r>
        <w:t>（NER）与</w:t>
      </w:r>
      <w:r>
        <w:rPr>
          <w:b/>
        </w:rPr>
        <w:t>关系抽取</w:t>
      </w:r>
      <w:r>
        <w:t>（RE），如BioBERT、SciBERT等生物医学预训练语言模型显著提升了实体识别准确率。近年来，研究重心转向</w:t>
      </w:r>
      <w:r>
        <w:rPr>
          <w:b/>
        </w:rPr>
        <w:t>知识图谱构建</w:t>
      </w:r>
      <w:r>
        <w:t>与</w:t>
      </w:r>
      <w:r>
        <w:rPr>
          <w:b/>
        </w:rPr>
        <w:t>语义推理</w:t>
      </w:r>
      <w:r>
        <w:t>。例如，IBM Watson for Drug Discovery通过构建大规模知识图谱支持靶点发现；Google DeepMind的AlphaFold虽聚焦结构预测，但其对文献中序列-功能关系的隐式建模也体现了深度语义理解能力。</w:t>
      </w:r>
    </w:p>
    <w:p>
      <w:r>
        <w:t>然而，现有系统普遍存在两大瓶颈：</w:t>
      </w:r>
      <w:r>
        <w:br/>
        <w:t>（1）</w:t>
      </w:r>
      <w:r>
        <w:rPr>
          <w:b/>
        </w:rPr>
        <w:t>缺乏因果建模能力</w:t>
      </w:r>
      <w:r>
        <w:t>。多数模型仅捕捉统计相关性（如“化合物A与疾病B共现”），难以区分因果、混杂或反向因果关系，导致生成的假设缺乏生物学合理性。</w:t>
      </w:r>
      <w:r>
        <w:br/>
        <w:t>（2）</w:t>
      </w:r>
      <w:r>
        <w:rPr>
          <w:b/>
        </w:rPr>
        <w:t>静态知识表示</w:t>
      </w:r>
      <w:r>
        <w:t>。传统知识图谱更新滞后，无法动态融合新发表文献中的前沿发现。近期，部分工作尝试引入</w:t>
      </w:r>
      <w:r>
        <w:rPr>
          <w:b/>
        </w:rPr>
        <w:t>动态图神经网络</w:t>
      </w:r>
      <w:r>
        <w:t>（如DySAT）或</w:t>
      </w:r>
      <w:r>
        <w:rPr>
          <w:b/>
        </w:rPr>
        <w:t>增量学习机制</w:t>
      </w:r>
      <w:r>
        <w:t>，但仍难以支持复杂的反事实推理（如“若抑制通路X，化合物Y是否仍有效？”）。</w:t>
      </w:r>
    </w:p>
    <w:p>
      <w:r>
        <w:t>值得注意的是，2023年后，</w:t>
      </w:r>
      <w:r>
        <w:rPr>
          <w:b/>
        </w:rPr>
        <w:t>大模型+检索增强生成</w:t>
      </w:r>
      <w:r>
        <w:t>（RAG）成为新范式。如Meta的Galactica、微软的BioGPT等尝试直接生成科学文本，但其在专业领域仍存在严重幻觉问题。这表明，仅依赖通用大模型无法满足药物发现对</w:t>
      </w:r>
      <w:r>
        <w:rPr>
          <w:b/>
        </w:rPr>
        <w:t>高保真、可追溯、可证伪</w:t>
      </w:r>
      <w:r>
        <w:t>知识推理的要求。</w:t>
      </w:r>
    </w:p>
    <w:p>
      <w:r>
        <w:t>__________________________________________________</w:t>
      </w:r>
    </w:p>
    <w:p>
      <w:pPr>
        <w:pStyle w:val="Heading3"/>
      </w:pPr>
      <w:r>
        <w:t>二、AI驱动的药物发现：从靶点识别到假设生成</w:t>
      </w:r>
    </w:p>
    <w:p>
      <w:r>
        <w:t>AI在药物发现中的应用已从早期的</w:t>
      </w:r>
      <w:r>
        <w:rPr>
          <w:b/>
        </w:rPr>
        <w:t>虚拟筛选</w:t>
      </w:r>
      <w:r>
        <w:t>（VS）和</w:t>
      </w:r>
      <w:r>
        <w:rPr>
          <w:b/>
        </w:rPr>
        <w:t>定量构效关系</w:t>
      </w:r>
      <w:r>
        <w:t>（QSAR）模型，发展到端到端的</w:t>
      </w:r>
      <w:r>
        <w:rPr>
          <w:b/>
        </w:rPr>
        <w:t>生成式药物设计</w:t>
      </w:r>
      <w:r>
        <w:t>。代表性工作包括：Insilico Medicine利用生成对抗网络（GAN）设计全新靶点抑制剂；Recursion Pharma通过高通量成像+深度学习实现表型驱动的药物重定位；Atomwise采用图神经网络预测分子-靶点结合亲和力。</w:t>
      </w:r>
    </w:p>
    <w:p>
      <w:r>
        <w:t>近年来，</w:t>
      </w:r>
      <w:r>
        <w:rPr>
          <w:b/>
        </w:rPr>
        <w:t>假设生成</w:t>
      </w:r>
      <w:r>
        <w:t>（Hypothesis Generation）成为新焦点。例如，BenevolentAI构建“知识图谱+推理引擎”系统，成功提出ALS治疗新靶点，并进入临床验证；Schrödinger公司开发的ML平台可自动生成先导化合物优化建议。然而，这些系统多为</w:t>
      </w:r>
      <w:r>
        <w:rPr>
          <w:b/>
        </w:rPr>
        <w:t>单体智能体</w:t>
      </w:r>
      <w:r>
        <w:t>，依赖预构建知识库，缺乏对原始文献的实时解析与动态推理能力。</w:t>
      </w:r>
    </w:p>
    <w:p>
      <w:r>
        <w:t>更关键的是，</w:t>
      </w:r>
      <w:r>
        <w:rPr>
          <w:b/>
        </w:rPr>
        <w:t>假设的可验证性</w:t>
      </w:r>
      <w:r>
        <w:t>尚未形成标准范式。多数AI生成的“候选分子”或“新适应症”停留在计算预测层面，缺乏明确的实验路径与验证指标。这导致学术成果难以转化为实际研发管线，也限制了科研智能体的可信度。</w:t>
      </w:r>
    </w:p>
    <w:p>
      <w:r>
        <w:t>__________________________________________________</w:t>
      </w:r>
    </w:p>
    <w:p>
      <w:pPr>
        <w:pStyle w:val="Heading3"/>
      </w:pPr>
      <w:r>
        <w:t>三、多智能体协同：从任务分工到反思辩论</w:t>
      </w:r>
    </w:p>
    <w:p>
      <w:r>
        <w:t>多智能体系统在复杂任务中展现出显著优势。在科研场景中，不同智能体可分别承担</w:t>
      </w:r>
      <w:r>
        <w:rPr>
          <w:b/>
        </w:rPr>
        <w:t>信息获取、逻辑推理、实验规划、风险评估</w:t>
      </w:r>
      <w:r>
        <w:t>等角色。例如，斯坦福大学2023年提出的“AI Scientist”框架中，多个LLM智能体通过辩论机制修正错误结论；MIT团队开发的“ChemCrow”系统集成13个专业工具智能体，完成分子合成路径规划。</w:t>
      </w:r>
    </w:p>
    <w:p>
      <w:r>
        <w:t>然而，现有MAS在生物医药领域的应用仍处初级阶段：</w:t>
      </w:r>
      <w:r>
        <w:br/>
        <w:t xml:space="preserve">- </w:t>
      </w:r>
      <w:r>
        <w:rPr>
          <w:b/>
        </w:rPr>
        <w:t>协作机制简单</w:t>
      </w:r>
      <w:r>
        <w:t>：多数系统采用流水线式（pipeline）协作，缺乏动态反馈与冲突消解能力；</w:t>
      </w:r>
      <w:r>
        <w:br/>
        <w:t xml:space="preserve">- </w:t>
      </w:r>
      <w:r>
        <w:rPr>
          <w:b/>
        </w:rPr>
        <w:t>缺乏领域约束</w:t>
      </w:r>
      <w:r>
        <w:t>：通用多智能体框架（如AutoGen）未嵌入生物医学本体或实验可行性规则，易生成违反生物学常识的假设；</w:t>
      </w:r>
      <w:r>
        <w:br/>
        <w:t xml:space="preserve">- </w:t>
      </w:r>
      <w:r>
        <w:rPr>
          <w:b/>
        </w:rPr>
        <w:t>反思能力薄弱</w:t>
      </w:r>
      <w:r>
        <w:t>：虽有“self-reflection”机制，但多基于规则模板，未能结合领域知识进行深度因果归因。</w:t>
      </w:r>
    </w:p>
    <w:p>
      <w:r>
        <w:t>特别值得关注的是，</w:t>
      </w:r>
      <w:r>
        <w:rPr>
          <w:b/>
        </w:rPr>
        <w:t>多智能体间的“辩论-共识”机制</w:t>
      </w:r>
      <w:r>
        <w:t>在降低幻觉方面初显成效。如Google Research提出的“Debate-Driven Verification”框架通过对立智能体交叉质询提升输出可靠性。但该方法尚未在药物发现场景中系统验证，也未与实验验证闭环结合。</w:t>
      </w:r>
    </w:p>
    <w:p>
      <w:r>
        <w:t>__________________________________________________</w:t>
      </w:r>
    </w:p>
    <w:p>
      <w:pPr>
        <w:pStyle w:val="Heading3"/>
      </w:pPr>
      <w:r>
        <w:t>四、幻觉控制与可验证性：当前最大挑战</w:t>
      </w:r>
    </w:p>
    <w:p>
      <w:r>
        <w:t>大模型在科学任务中的“幻觉”（Hallucination）问题尤为突出——生成看似合理但事实错误或无法验证的内容。在药物发现中，幻觉可能导致：（1）提出不存在的靶点-化合物关系；（2）推荐毒性过高的分子；（3）设计不可行的合成路径。为此，学界提出多种缓解策略：</w:t>
      </w:r>
    </w:p>
    <w:p>
      <w:pPr>
        <w:pStyle w:val="ListBullet"/>
      </w:pPr>
      <w:r>
        <w:rPr>
          <w:b/>
        </w:rPr>
        <w:t>检索增强</w:t>
      </w:r>
      <w:r>
        <w:t xml:space="preserve">（RAG）：通过引用文献片段约束生成内容（如BioGPT+RAG）；  </w:t>
      </w:r>
    </w:p>
    <w:p>
      <w:pPr>
        <w:pStyle w:val="ListBullet"/>
      </w:pPr>
      <w:r>
        <w:rPr>
          <w:b/>
        </w:rPr>
        <w:t>不确定性量化</w:t>
      </w:r>
      <w:r>
        <w:t xml:space="preserve">：输出置信度分数，辅助人工筛选（如贝叶斯神经网络）；  </w:t>
      </w:r>
    </w:p>
    <w:p>
      <w:pPr>
        <w:pStyle w:val="ListBullet"/>
      </w:pPr>
      <w:r>
        <w:rPr>
          <w:b/>
        </w:rPr>
        <w:t>外部工具调用</w:t>
      </w:r>
      <w:r>
        <w:t>：通过调用数据库（如ChEMBL、PubChem）实时验证实体存在性。</w:t>
      </w:r>
    </w:p>
    <w:p>
      <w:r>
        <w:t>然而，这些方法多为</w:t>
      </w:r>
      <w:r>
        <w:rPr>
          <w:b/>
        </w:rPr>
        <w:t>事后校验</w:t>
      </w:r>
      <w:r>
        <w:t>，未能在推理过程中内嵌验证机制。更根本的解决方案是构建</w:t>
      </w:r>
      <w:r>
        <w:rPr>
          <w:b/>
        </w:rPr>
        <w:t>可证伪的假设生成范式</w:t>
      </w:r>
      <w:r>
        <w:t>——即每个生成的假设必须包含：（1）支持证据链；（2）可设计的验证实验；（3）潜在失败原因分析。目前，尚无系统实现这一目标。</w:t>
      </w:r>
    </w:p>
    <w:p>
      <w:r>
        <w:t>__________________________________________________</w:t>
      </w:r>
    </w:p>
    <w:p>
      <w:pPr>
        <w:pStyle w:val="Heading3"/>
      </w:pPr>
      <w:r>
        <w:t>五、国内研究现状与差距</w:t>
      </w:r>
    </w:p>
    <w:p>
      <w:r>
        <w:t>我国在AI for Science领域布局迅速。中科院自动化所、清华、北大、上海AI Lab等机构在科学大模型（如“紫东太初”“百聆”）、生物医药知识图谱、AI药物设计等方面取得系列成果。华为云、晶泰科技、英矽智能等企业也推出AI药物发现平台。</w:t>
      </w:r>
    </w:p>
    <w:p>
      <w:r>
        <w:t>但与国际前沿相比，仍存在明显差距：</w:t>
      </w:r>
      <w:r>
        <w:br/>
        <w:t xml:space="preserve">1. </w:t>
      </w:r>
      <w:r>
        <w:rPr>
          <w:b/>
        </w:rPr>
        <w:t>缺乏端到端的科研智能体系统</w:t>
      </w:r>
      <w:r>
        <w:t>：多数工作聚焦单一环节（如靶点预测或分子生成），未打通“文献→知识→假设→验证”全链条；</w:t>
      </w:r>
      <w:r>
        <w:br/>
        <w:t xml:space="preserve">2. </w:t>
      </w:r>
      <w:r>
        <w:rPr>
          <w:b/>
        </w:rPr>
        <w:t>多智能体协同机制薄弱</w:t>
      </w:r>
      <w:r>
        <w:t>：尚未建立面向生物医药的专用多智能体架构与通信协议；</w:t>
      </w:r>
      <w:r>
        <w:br/>
        <w:t xml:space="preserve">3. </w:t>
      </w:r>
      <w:r>
        <w:rPr>
          <w:b/>
        </w:rPr>
        <w:t>高质量标注数据稀缺</w:t>
      </w:r>
      <w:r>
        <w:t>：缺乏结构化的“假设-验证”对数据集，制约模型训练与评估；</w:t>
      </w:r>
      <w:r>
        <w:br/>
        <w:t xml:space="preserve">4. </w:t>
      </w:r>
      <w:r>
        <w:rPr>
          <w:b/>
        </w:rPr>
        <w:t>产学研脱节</w:t>
      </w:r>
      <w:r>
        <w:t>：高校研究偏重算法创新，企业应用偏重工程落地，缺乏深度融合的验证平台。</w:t>
      </w:r>
    </w:p>
    <w:p>
      <w:r>
        <w:t>__________________________________________________</w:t>
      </w:r>
    </w:p>
    <w:p>
      <w:pPr>
        <w:pStyle w:val="Heading3"/>
      </w:pPr>
      <w:r>
        <w:t>六、本课题的定位与突破点</w:t>
      </w:r>
    </w:p>
    <w:p>
      <w:r>
        <w:t>综上所述，尽管国内外在AI驱动药物发现方面取得进展，但</w:t>
      </w:r>
      <w:r>
        <w:rPr>
          <w:b/>
        </w:rPr>
        <w:t>尚未出现一个能深度融合多智能体协同、因果推理、幻觉控制与实验验证的科研智能体系统</w:t>
      </w:r>
      <w:r>
        <w:t>。现有工作或偏重数据挖掘，或偏重分子生成，或缺乏可验证性闭环，难以真正赋能科研人员。</w:t>
      </w:r>
    </w:p>
    <w:p>
      <w:r>
        <w:t>本课题“面向药物发现的多智能体协同文献理解与假设生成系统”正是针对上述空白，提出三大核心突破：</w:t>
      </w:r>
      <w:r>
        <w:br/>
        <w:t xml:space="preserve">1. </w:t>
      </w:r>
      <w:r>
        <w:rPr>
          <w:b/>
        </w:rPr>
        <w:t>构建学科知识引导的因果图神经网络</w:t>
      </w:r>
      <w:r>
        <w:t>（K-CGN），实现从相关性到因果性的跃迁；</w:t>
      </w:r>
      <w:r>
        <w:br/>
        <w:t xml:space="preserve">2. </w:t>
      </w:r>
      <w:r>
        <w:rPr>
          <w:b/>
        </w:rPr>
        <w:t>设计多智能体反思-辩论机制</w:t>
      </w:r>
      <w:r>
        <w:t>，通过交叉验证与冲突消解显著降低幻觉率；</w:t>
      </w:r>
      <w:r>
        <w:br/>
        <w:t xml:space="preserve">3. </w:t>
      </w:r>
      <w:r>
        <w:rPr>
          <w:b/>
        </w:rPr>
        <w:t>首创结构化假设生成数据集</w:t>
      </w:r>
      <w:r>
        <w:t>（SciHypo-Drug）与可验证假设范式，推动AI假设从“计算预测”走向“实验可证”。</w:t>
      </w:r>
    </w:p>
    <w:p>
      <w:r>
        <w:t>该研究不仅响应国家“人工智能驱动科研范式变革”的战略导向，也将为我国在AI for Science国际竞争中抢占制高点提供关键技术支撑。</w:t>
      </w:r>
    </w:p>
    <w:p>
      <w:pPr>
        <w:pStyle w:val="Heading2"/>
      </w:pPr>
      <w:r>
        <w:t>三、研究目标与内容</w:t>
      </w:r>
    </w:p>
    <w:p>
      <w:r>
        <w:rPr>
          <w:b/>
        </w:rPr>
        <w:t>科研项目申报书模块：研究目标与内容</w:t>
      </w:r>
      <w:r>
        <w:br/>
        <w:t>（聚焦选题1：面向药物发现的多智能体协同文献理解与假设生成系统）</w:t>
      </w:r>
    </w:p>
    <w:p>
      <w:r>
        <w:t>__________________________________________________</w:t>
      </w:r>
    </w:p>
    <w:p>
      <w:pPr>
        <w:pStyle w:val="Heading3"/>
      </w:pPr>
      <w:r>
        <w:t>一、总体研究目标</w:t>
      </w:r>
    </w:p>
    <w:p>
      <w:r>
        <w:t>本项目旨在构建一个面向生物医药领域的</w:t>
      </w:r>
      <w:r>
        <w:rPr>
          <w:b/>
        </w:rPr>
        <w:t>多智能体协同科研智能体系统</w:t>
      </w:r>
      <w:r>
        <w:t>（Multi-Agent Scientist for Drug Discovery, MAS-DD），突破当前人工智能在科学假设生成中面临的“信息碎片化、逻辑浅层化、验证脱节化”三大瓶颈。系统将集成“文献解析智能体”“知识推理智能体”与“假设验证智能体”，实现从海量非结构化科学文献中自动提取靶点-通路-化合物关系网络，基于因果推理与领域知识约束生成高置信度、可实验验证的新药候选假设，并在至少两个疾病模型（如阿尔茨海默病、非小细胞肺癌）中完成初步湿实验验证。</w:t>
      </w:r>
    </w:p>
    <w:p>
      <w:r>
        <w:t>项目最终目标是建立一套</w:t>
      </w:r>
      <w:r>
        <w:rPr>
          <w:b/>
        </w:rPr>
        <w:t>可扩展、可解释、低幻觉</w:t>
      </w:r>
      <w:r>
        <w:t>的AI驱动药物发现范式，显著提升早期药物研发效率，缩短从文献洞察到实验验证的周期，并为“AI for Science”在实验科学中的落地提供方法论与技术样板。研究成果将形成开源数据集、核心算法库与原型系统，支撑国家在生物医药智能化领域的战略需求。</w:t>
      </w:r>
    </w:p>
    <w:p>
      <w:r>
        <w:t>__________________________________________________</w:t>
      </w:r>
    </w:p>
    <w:p>
      <w:pPr>
        <w:pStyle w:val="Heading3"/>
      </w:pPr>
      <w:r>
        <w:t>二、具体研究内容</w:t>
      </w:r>
    </w:p>
    <w:p>
      <w:r>
        <w:t>为实现上述目标，本项目将围绕“数据—模型—机制—验证”四个维度，系统开展以下五项核心研究内容：</w:t>
      </w:r>
    </w:p>
    <w:p>
      <w:pPr>
        <w:pStyle w:val="Heading4"/>
      </w:pPr>
      <w:r>
        <w:t>（1）面向生物医药领域的跨源异构文献语义理解与知识抽取</w:t>
      </w:r>
    </w:p>
    <w:p>
      <w:r>
        <w:t>当前生物医药文献呈现爆炸式增长（PubMed年新增超100万篇），但其信息高度非结构化，且分散于期刊论文、专利、临床试验报告等多源载体中。传统信息抽取方法难以捕捉复杂的生物医学实体关系（如“蛋白A通过抑制通路B上调化合物C的表达”），更无法识别隐含的因果逻辑。</w:t>
      </w:r>
    </w:p>
    <w:p>
      <w:r>
        <w:t>本项目将构建一个</w:t>
      </w:r>
      <w:r>
        <w:rPr>
          <w:b/>
        </w:rPr>
        <w:t>领域自适应的多粒度文献理解框架</w:t>
      </w:r>
      <w:r>
        <w:t>：</w:t>
      </w:r>
      <w:r>
        <w:br/>
        <w:t>- 首先，基于大语言模型（LLM）微调策略，开发</w:t>
      </w:r>
      <w:r>
        <w:rPr>
          <w:b/>
        </w:rPr>
        <w:t>生物医药专用语义编码器</w:t>
      </w:r>
      <w:r>
        <w:t>（BioSci-Encoder），利用PubMed Central、CORD-19、DrugBank等语料进行持续预训练，强化对专业术语、实验描述与逻辑连接词的理解能力；</w:t>
      </w:r>
      <w:r>
        <w:br/>
        <w:t>- 其次，设计</w:t>
      </w:r>
      <w:r>
        <w:rPr>
          <w:b/>
        </w:rPr>
        <w:t>层次化知识抽取流水线</w:t>
      </w:r>
      <w:r>
        <w:t>：在句子级识别实体（基因、蛋白、疾病、化合物）与事件（激活、抑制、结合）；在段落级构建局部因果链；在全文级整合多证据来源，形成初步的知识图谱草图；</w:t>
      </w:r>
      <w:r>
        <w:br/>
        <w:t>- 最后，引入</w:t>
      </w:r>
      <w:r>
        <w:rPr>
          <w:b/>
        </w:rPr>
        <w:t>不确定性量化机制</w:t>
      </w:r>
      <w:r>
        <w:t>，对抽取结果标注置信度，为后续推理提供可靠性权重。</w:t>
      </w:r>
    </w:p>
    <w:p>
      <w:r>
        <w:t>该模块将输出结构化的“文献-知识三元组”流，作为多智能体系统的输入基础。</w:t>
      </w:r>
    </w:p>
    <w:p>
      <w:pPr>
        <w:pStyle w:val="Heading4"/>
      </w:pPr>
      <w:r>
        <w:t>（2）学科知识引导的因果图神经网络与假设生成机制</w:t>
      </w:r>
    </w:p>
    <w:p>
      <w:r>
        <w:t>现有AI模型在生成科学假设时普遍存在“相关即因果”的谬误，导致大量不可验证甚至错误的预测。为此，本项目提出</w:t>
      </w:r>
      <w:r>
        <w:rPr>
          <w:b/>
        </w:rPr>
        <w:t>知识引导的因果图神经网络</w:t>
      </w:r>
      <w:r>
        <w:t>（Knowledge-guided Causal Graph Network, K-CGN），将外部领域知识（如GO本体、KEGG通路、Reactome）作为先验约束嵌入图神经网络架构。</w:t>
      </w:r>
    </w:p>
    <w:p>
      <w:r>
        <w:t>具体而言：</w:t>
      </w:r>
      <w:r>
        <w:br/>
        <w:t>- 构建</w:t>
      </w:r>
      <w:r>
        <w:rPr>
          <w:b/>
        </w:rPr>
        <w:t>融合本体与文献的异构知识图谱</w:t>
      </w:r>
      <w:r>
        <w:t>（Hetero-KG），节点包含实体与概念，边包含语义关系与本体层级；</w:t>
      </w:r>
      <w:r>
        <w:br/>
        <w:t>- 在图传播过程中，引入</w:t>
      </w:r>
      <w:r>
        <w:rPr>
          <w:b/>
        </w:rPr>
        <w:t>因果干预算子</w:t>
      </w:r>
      <w:r>
        <w:t>（Do-calculus inspired operator），区分观察性关联与干预性因果；</w:t>
      </w:r>
      <w:r>
        <w:br/>
        <w:t>- 设计</w:t>
      </w:r>
      <w:r>
        <w:rPr>
          <w:b/>
        </w:rPr>
        <w:t>反事实推理模块</w:t>
      </w:r>
      <w:r>
        <w:t>，通过“若X被抑制，则Y是否仍发生？”等虚拟实验，筛选具有因果解释力的假设路径；</w:t>
      </w:r>
      <w:r>
        <w:br/>
        <w:t>- 结合强化学习，以“可合成性”“新颖性”“疾病相关性”为奖励信号，优化假设生成策略。</w:t>
      </w:r>
    </w:p>
    <w:p>
      <w:r>
        <w:t>该机制将确保生成的假设不仅逻辑自洽，且具备生物学合理性与化学可实现性。</w:t>
      </w:r>
    </w:p>
    <w:p>
      <w:pPr>
        <w:pStyle w:val="Heading4"/>
      </w:pPr>
      <w:r>
        <w:t>（3）多智能体协同反思与辩论机制设计</w:t>
      </w:r>
    </w:p>
    <w:p>
      <w:r>
        <w:t>单一智能体易陷入认知偏差或幻觉陷阱。本项目创新性地引入</w:t>
      </w:r>
      <w:r>
        <w:rPr>
          <w:b/>
        </w:rPr>
        <w:t>多角色智能体协作架构</w:t>
      </w:r>
      <w:r>
        <w:t>，模拟科研团队中的分工与辩论过程：</w:t>
      </w:r>
      <w:r>
        <w:br/>
        <w:t xml:space="preserve">- </w:t>
      </w:r>
      <w:r>
        <w:rPr>
          <w:b/>
        </w:rPr>
        <w:t>文献解析智能体</w:t>
      </w:r>
      <w:r>
        <w:t>（Reader Agent）：负责实时解析新文献，更新知识图谱；</w:t>
      </w:r>
      <w:r>
        <w:br/>
        <w:t xml:space="preserve">- </w:t>
      </w:r>
      <w:r>
        <w:rPr>
          <w:b/>
        </w:rPr>
        <w:t>知识推理智能体</w:t>
      </w:r>
      <w:r>
        <w:t>（Reasoner Agent）：基于K-CGN生成候选假设；</w:t>
      </w:r>
      <w:r>
        <w:br/>
        <w:t xml:space="preserve">- </w:t>
      </w:r>
      <w:r>
        <w:rPr>
          <w:b/>
        </w:rPr>
        <w:t>假设验证智能体</w:t>
      </w:r>
      <w:r>
        <w:t>（Validator Agent）：调用外部数据库（如ChEMBL、BindingDB）或规则引擎，评估假设的可行性与冲突性。</w:t>
      </w:r>
    </w:p>
    <w:p>
      <w:r>
        <w:t>三者通过</w:t>
      </w:r>
      <w:r>
        <w:rPr>
          <w:b/>
        </w:rPr>
        <w:t>结构化辩论协议</w:t>
      </w:r>
      <w:r>
        <w:t>交互：</w:t>
      </w:r>
      <w:r>
        <w:br/>
        <w:t>- 当Validator发现假设与已知数据矛盾时，触发“反思循环”，要求Reasoner重新生成；</w:t>
      </w:r>
      <w:r>
        <w:br/>
        <w:t>- Reader可主动推送新证据，促使系统动态修正旧假设；</w:t>
      </w:r>
      <w:r>
        <w:br/>
        <w:t>- 引入</w:t>
      </w:r>
      <w:r>
        <w:rPr>
          <w:b/>
        </w:rPr>
        <w:t>共识度评分机制</w:t>
      </w:r>
      <w:r>
        <w:t>，仅当三方置信度均超过阈值时，假设才进入验证队列。</w:t>
      </w:r>
    </w:p>
    <w:p>
      <w:r>
        <w:t>该机制显著降低幻觉率（目标&lt;5%），并提升假设的鲁棒性。</w:t>
      </w:r>
    </w:p>
    <w:p>
      <w:pPr>
        <w:pStyle w:val="Heading4"/>
      </w:pPr>
      <w:r>
        <w:t>（4）结构化科学假设生成数据集构建与评估体系</w:t>
      </w:r>
    </w:p>
    <w:p>
      <w:r>
        <w:t>目前缺乏高质量、标注完善的科学假设生成基准数据集，严重制约模型评估与迭代。本项目将构建首个面向药物重定位的</w:t>
      </w:r>
      <w:r>
        <w:rPr>
          <w:b/>
        </w:rPr>
        <w:t>结构化假设生成数据集——SciHypo-Drug</w:t>
      </w:r>
      <w:r>
        <w:t>。</w:t>
      </w:r>
    </w:p>
    <w:p>
      <w:r>
        <w:t>构建流程包括：</w:t>
      </w:r>
      <w:r>
        <w:br/>
        <w:t>- 从FDA批准药物出发，人工标注其已知靶点、适应症及潜在新用途；</w:t>
      </w:r>
      <w:r>
        <w:br/>
        <w:t>- 利用历史成功案例（如沙利度胺用于多发性骨髓瘤）反向构建“有效假设”样本；</w:t>
      </w:r>
      <w:r>
        <w:br/>
        <w:t>- 通过专家评审与文献回溯，标注假设的因果强度、证据等级与可验证性；</w:t>
      </w:r>
      <w:r>
        <w:br/>
        <w:t>- 数据集将包含&gt;10,000条假设，涵盖50+疾病领域，支持生成、排序、验证多任务评估。</w:t>
      </w:r>
    </w:p>
    <w:p>
      <w:r>
        <w:t>同时，建立</w:t>
      </w:r>
      <w:r>
        <w:rPr>
          <w:b/>
        </w:rPr>
        <w:t>多维评估指标体系</w:t>
      </w:r>
      <w:r>
        <w:t>：除常规BLEU、ROUGE外，重点引入</w:t>
      </w:r>
      <w:r>
        <w:rPr>
          <w:b/>
        </w:rPr>
        <w:t>生物学合理性得分</w:t>
      </w:r>
      <w:r>
        <w:t>（BR-Score）、</w:t>
      </w:r>
      <w:r>
        <w:rPr>
          <w:b/>
        </w:rPr>
        <w:t>实验可验证率</w:t>
      </w:r>
      <w:r>
        <w:t>（EVR）与</w:t>
      </w:r>
      <w:r>
        <w:rPr>
          <w:b/>
        </w:rPr>
        <w:t>新颖性指数</w:t>
      </w:r>
      <w:r>
        <w:t>（NI），确保评价贴合科研实际。</w:t>
      </w:r>
    </w:p>
    <w:p>
      <w:pPr>
        <w:pStyle w:val="Heading4"/>
      </w:pPr>
      <w:r>
        <w:t>（5）湿实验验证闭环与系统集成</w:t>
      </w:r>
    </w:p>
    <w:p>
      <w:r>
        <w:t>为打通“AI生成—实验验证”最后一公里，本项目将与合作实验室共建</w:t>
      </w:r>
      <w:r>
        <w:rPr>
          <w:b/>
        </w:rPr>
        <w:t>小规模验证平台</w:t>
      </w:r>
      <w:r>
        <w:t>：</w:t>
      </w:r>
      <w:r>
        <w:br/>
        <w:t>- 针对生成的Top-20假设，由药物化学家评估合成可行性；</w:t>
      </w:r>
      <w:r>
        <w:br/>
        <w:t>- 选取2个高潜力假设，在细胞模型（如A549肺癌细胞、SH-SY5Y神经元）中测试化合物对靶点通路的影响；</w:t>
      </w:r>
      <w:r>
        <w:br/>
        <w:t>- 采用qPCR、Western Blot、细胞活力测定等标准方法，量化生物学效应；</w:t>
      </w:r>
      <w:r>
        <w:br/>
        <w:t>- 验证结果将反馈至智能体系统，用于在线微调模型参数，形成“生成—验证—学习”闭环。</w:t>
      </w:r>
    </w:p>
    <w:p>
      <w:r>
        <w:t>系统层面，开发</w:t>
      </w:r>
      <w:r>
        <w:rPr>
          <w:b/>
        </w:rPr>
        <w:t>MAS-DD原型平台</w:t>
      </w:r>
      <w:r>
        <w:t>，集成文献接入、知识图谱构建、多智能体推理、假设管理与实验对接模块，支持API调用与Web界面交互，为后续推广奠定基础。</w:t>
      </w:r>
    </w:p>
    <w:p>
      <w:r>
        <w:t>__________________________________________________</w:t>
      </w:r>
    </w:p>
    <w:p>
      <w:pPr>
        <w:pStyle w:val="Heading3"/>
      </w:pPr>
      <w:r>
        <w:t>三、关键技术指标与创新点</w:t>
      </w:r>
    </w:p>
    <w:p>
      <w:pPr>
        <w:pStyle w:val="Heading4"/>
      </w:pPr>
      <w:r>
        <w:t>核心创新点：</w:t>
      </w:r>
    </w:p>
    <w:p>
      <w:pPr>
        <w:pStyle w:val="ListNumber"/>
      </w:pPr>
      <w:r>
        <w:rPr>
          <w:b/>
        </w:rPr>
        <w:t>首创“K-CGN + 多智能体辩论”双轮驱动架构</w:t>
      </w:r>
      <w:r>
        <w:t>：将领域知识、因果推理与群体智能深度融合，解决科学假设生成中的幻觉与浅层问题；</w:t>
      </w:r>
    </w:p>
    <w:p>
      <w:pPr>
        <w:pStyle w:val="ListNumber"/>
      </w:pPr>
      <w:r>
        <w:rPr>
          <w:b/>
        </w:rPr>
        <w:t>构建首个结构化药物假设生成数据集SciHypo-Drug</w:t>
      </w:r>
      <w:r>
        <w:t>，填补领域基准空白；</w:t>
      </w:r>
    </w:p>
    <w:p>
      <w:pPr>
        <w:pStyle w:val="ListNumber"/>
      </w:pPr>
      <w:r>
        <w:rPr>
          <w:b/>
        </w:rPr>
        <w:t>实现从文献到湿实验的端到端验证闭环</w:t>
      </w:r>
      <w:r>
        <w:t>，推动AI真正融入科研工作流。</w:t>
      </w:r>
    </w:p>
    <w:p>
      <w:pPr>
        <w:pStyle w:val="Heading4"/>
      </w:pPr>
      <w:r>
        <w:t>关键技术指标（KPI）：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指标类别</w:t>
            </w:r>
          </w:p>
        </w:tc>
        <w:tc>
          <w:tcPr>
            <w:tcW w:type="dxa" w:w="2880"/>
          </w:tcPr>
          <w:p>
            <w:r>
              <w:rPr>
                <w:b/>
              </w:rPr>
              <w:t>具体指标</w:t>
            </w:r>
          </w:p>
        </w:tc>
        <w:tc>
          <w:tcPr>
            <w:tcW w:type="dxa" w:w="2880"/>
          </w:tcPr>
          <w:p>
            <w:r>
              <w:rPr>
                <w:b/>
              </w:rPr>
              <w:t>目标值</w:t>
            </w:r>
          </w:p>
        </w:tc>
      </w:tr>
      <w:tr>
        <w:tc>
          <w:tcPr>
            <w:tcW w:type="dxa" w:w="2880"/>
          </w:tcPr>
          <w:p>
            <w:r>
              <w:t>知识抽取</w:t>
            </w:r>
          </w:p>
        </w:tc>
        <w:tc>
          <w:tcPr>
            <w:tcW w:type="dxa" w:w="2880"/>
          </w:tcPr>
          <w:p>
            <w:r>
              <w:t>实体识别F1值</w:t>
            </w:r>
          </w:p>
        </w:tc>
        <w:tc>
          <w:tcPr>
            <w:tcW w:type="dxa" w:w="2880"/>
          </w:tcPr>
          <w:p>
            <w:r>
              <w:t>≥0.88</w:t>
            </w:r>
          </w:p>
        </w:tc>
      </w:tr>
      <w:tr>
        <w:tc>
          <w:tcPr>
            <w:tcW w:type="dxa" w:w="2880"/>
          </w:tcPr>
          <w:p>
            <w:r/>
          </w:p>
        </w:tc>
        <w:tc>
          <w:tcPr>
            <w:tcW w:type="dxa" w:w="2880"/>
          </w:tcPr>
          <w:p>
            <w:r>
              <w:t>因果关系抽取准确率</w:t>
            </w:r>
          </w:p>
        </w:tc>
        <w:tc>
          <w:tcPr>
            <w:tcW w:type="dxa" w:w="2880"/>
          </w:tcPr>
          <w:p>
            <w:r>
              <w:t>≥0.75</w:t>
            </w:r>
          </w:p>
        </w:tc>
      </w:tr>
      <w:tr>
        <w:tc>
          <w:tcPr>
            <w:tcW w:type="dxa" w:w="2880"/>
          </w:tcPr>
          <w:p>
            <w:r>
              <w:t>假设生成</w:t>
            </w:r>
          </w:p>
        </w:tc>
        <w:tc>
          <w:tcPr>
            <w:tcW w:type="dxa" w:w="2880"/>
          </w:tcPr>
          <w:p>
            <w:r>
              <w:t>幻觉率（经专家评审）</w:t>
            </w:r>
          </w:p>
        </w:tc>
        <w:tc>
          <w:tcPr>
            <w:tcW w:type="dxa" w:w="2880"/>
          </w:tcPr>
          <w:p>
            <w:r>
              <w:t>≤5%</w:t>
            </w:r>
          </w:p>
        </w:tc>
      </w:tr>
      <w:tr>
        <w:tc>
          <w:tcPr>
            <w:tcW w:type="dxa" w:w="2880"/>
          </w:tcPr>
          <w:p>
            <w:r/>
          </w:p>
        </w:tc>
        <w:tc>
          <w:tcPr>
            <w:tcW w:type="dxa" w:w="2880"/>
          </w:tcPr>
          <w:p>
            <w:r>
              <w:t>Top-10假设中可验证比例</w:t>
            </w:r>
          </w:p>
        </w:tc>
        <w:tc>
          <w:tcPr>
            <w:tcW w:type="dxa" w:w="2880"/>
          </w:tcPr>
          <w:p>
            <w:r>
              <w:t>≥60%</w:t>
            </w:r>
          </w:p>
        </w:tc>
      </w:tr>
      <w:tr>
        <w:tc>
          <w:tcPr>
            <w:tcW w:type="dxa" w:w="2880"/>
          </w:tcPr>
          <w:p>
            <w:r>
              <w:t>数据集</w:t>
            </w:r>
          </w:p>
        </w:tc>
        <w:tc>
          <w:tcPr>
            <w:tcW w:type="dxa" w:w="2880"/>
          </w:tcPr>
          <w:p>
            <w:r>
              <w:t>SciHypo-Drug规模</w:t>
            </w:r>
          </w:p>
        </w:tc>
        <w:tc>
          <w:tcPr>
            <w:tcW w:type="dxa" w:w="2880"/>
          </w:tcPr>
          <w:p>
            <w:r>
              <w:t>≥10,000条</w:t>
            </w:r>
          </w:p>
        </w:tc>
      </w:tr>
      <w:tr>
        <w:tc>
          <w:tcPr>
            <w:tcW w:type="dxa" w:w="2880"/>
          </w:tcPr>
          <w:p>
            <w:r/>
          </w:p>
        </w:tc>
        <w:tc>
          <w:tcPr>
            <w:tcW w:type="dxa" w:w="2880"/>
          </w:tcPr>
          <w:p>
            <w:r>
              <w:t>覆盖疾病领域</w:t>
            </w:r>
          </w:p>
        </w:tc>
        <w:tc>
          <w:tcPr>
            <w:tcW w:type="dxa" w:w="2880"/>
          </w:tcPr>
          <w:p>
            <w:r>
              <w:t>≥50种</w:t>
            </w:r>
          </w:p>
        </w:tc>
      </w:tr>
      <w:tr>
        <w:tc>
          <w:tcPr>
            <w:tcW w:type="dxa" w:w="2880"/>
          </w:tcPr>
          <w:p>
            <w:r>
              <w:t>实验验证</w:t>
            </w:r>
          </w:p>
        </w:tc>
        <w:tc>
          <w:tcPr>
            <w:tcW w:type="dxa" w:w="2880"/>
          </w:tcPr>
          <w:p>
            <w:r>
              <w:t>湿实验验证成功率</w:t>
            </w:r>
          </w:p>
        </w:tc>
        <w:tc>
          <w:tcPr>
            <w:tcW w:type="dxa" w:w="2880"/>
          </w:tcPr>
          <w:p>
            <w:r>
              <w:t>≥2/20（即至少1个阳性）</w:t>
            </w:r>
          </w:p>
        </w:tc>
      </w:tr>
      <w:tr>
        <w:tc>
          <w:tcPr>
            <w:tcW w:type="dxa" w:w="2880"/>
          </w:tcPr>
          <w:p>
            <w:r>
              <w:t>系统性能</w:t>
            </w:r>
          </w:p>
        </w:tc>
        <w:tc>
          <w:tcPr>
            <w:tcW w:type="dxa" w:w="2880"/>
          </w:tcPr>
          <w:p>
            <w:r>
              <w:t>文献处理吞吐量</w:t>
            </w:r>
          </w:p>
        </w:tc>
        <w:tc>
          <w:tcPr>
            <w:tcW w:type="dxa" w:w="2880"/>
          </w:tcPr>
          <w:p>
            <w:r>
              <w:t>≥1,000篇/天</w:t>
            </w:r>
          </w:p>
        </w:tc>
      </w:tr>
      <w:tr>
        <w:tc>
          <w:tcPr>
            <w:tcW w:type="dxa" w:w="2880"/>
          </w:tcPr>
          <w:p>
            <w:r/>
          </w:p>
        </w:tc>
        <w:tc>
          <w:tcPr>
            <w:tcW w:type="dxa" w:w="2880"/>
          </w:tcPr>
          <w:p>
            <w:r>
              <w:t>假设生成响应时间</w:t>
            </w:r>
          </w:p>
        </w:tc>
        <w:tc>
          <w:tcPr>
            <w:tcW w:type="dxa" w:w="2880"/>
          </w:tcPr>
          <w:p>
            <w:r>
              <w:t>≤5分钟/假设</w:t>
            </w:r>
          </w:p>
        </w:tc>
      </w:tr>
    </w:tbl>
    <w:p>
      <w:r>
        <w:t>__________________________________________________</w:t>
      </w:r>
    </w:p>
    <w:p>
      <w:pPr>
        <w:pStyle w:val="Heading3"/>
      </w:pPr>
      <w:r>
        <w:t>四、可行性分析</w:t>
      </w:r>
    </w:p>
    <w:p>
      <w:pPr>
        <w:pStyle w:val="ListNumber"/>
      </w:pPr>
      <w:r>
        <w:rPr>
          <w:b/>
        </w:rPr>
        <w:t>数据基础坚实</w:t>
      </w:r>
      <w:r>
        <w:t>：PubMed、ChEMBL、KEGG等开源资源丰富，合作药企可提供内部化合物库与实验平台；</w:t>
      </w:r>
    </w:p>
    <w:p>
      <w:pPr>
        <w:pStyle w:val="ListNumber"/>
      </w:pPr>
      <w:r>
        <w:rPr>
          <w:b/>
        </w:rPr>
        <w:t>技术路线成熟</w:t>
      </w:r>
      <w:r>
        <w:t>：图神经网络、多智能体系统、因果推理均为活跃研究方向，团队已在ACL、NeurIPS发表相关成果；</w:t>
      </w:r>
    </w:p>
    <w:p>
      <w:pPr>
        <w:pStyle w:val="ListNumber"/>
      </w:pPr>
      <w:r>
        <w:rPr>
          <w:b/>
        </w:rPr>
        <w:t>团队配置合理</w:t>
      </w:r>
      <w:r>
        <w:t>：实行“双负责人制”——AI科学家主导算法研发，生物医药科学家负责领域指导与实验验证；</w:t>
      </w:r>
    </w:p>
    <w:p>
      <w:pPr>
        <w:pStyle w:val="ListNumber"/>
      </w:pPr>
      <w:r>
        <w:rPr>
          <w:b/>
        </w:rPr>
        <w:t>指南高度契合</w:t>
      </w:r>
      <w:r>
        <w:t>：完全响应“高质量假设生成”“多智能体协作”“幻觉规避”“生物医药应用”等指南关键词；</w:t>
      </w:r>
    </w:p>
    <w:p>
      <w:pPr>
        <w:pStyle w:val="ListNumber"/>
      </w:pPr>
      <w:r>
        <w:rPr>
          <w:b/>
        </w:rPr>
        <w:t>经费适配性强</w:t>
      </w:r>
      <w:r>
        <w:t>：300万元预算可覆盖算法开发（40%）、数据构建（20%）、实验验证（25%）、系统集成（15%）。</w:t>
      </w:r>
    </w:p>
    <w:p>
      <w:r>
        <w:t>__________________________________________________</w:t>
      </w:r>
    </w:p>
    <w:p>
      <w:pPr>
        <w:pStyle w:val="Heading3"/>
      </w:pPr>
      <w:r>
        <w:t>五、预期成果与影响</w:t>
      </w:r>
    </w:p>
    <w:p>
      <w:pPr>
        <w:pStyle w:val="ListBullet"/>
      </w:pPr>
      <w:r>
        <w:rPr>
          <w:b/>
        </w:rPr>
        <w:t>学术产出</w:t>
      </w:r>
      <w:r>
        <w:t>：发表CCF-A类论文3–5篇，申请发明专利2–3项；</w:t>
      </w:r>
    </w:p>
    <w:p>
      <w:pPr>
        <w:pStyle w:val="ListBullet"/>
      </w:pPr>
      <w:r>
        <w:rPr>
          <w:b/>
        </w:rPr>
        <w:t>数据资产</w:t>
      </w:r>
      <w:r>
        <w:t>：发布开源数据集SciHypo-Drug v1.0；</w:t>
      </w:r>
    </w:p>
    <w:p>
      <w:pPr>
        <w:pStyle w:val="ListBullet"/>
      </w:pPr>
      <w:r>
        <w:rPr>
          <w:b/>
        </w:rPr>
        <w:t>软件系统</w:t>
      </w:r>
      <w:r>
        <w:t>：交付MAS-DD原型系统1套，支持API与Web访问；</w:t>
      </w:r>
    </w:p>
    <w:p>
      <w:pPr>
        <w:pStyle w:val="ListBullet"/>
      </w:pPr>
      <w:r>
        <w:rPr>
          <w:b/>
        </w:rPr>
        <w:t>应用示范</w:t>
      </w:r>
      <w:r>
        <w:t>：完成2个疾病模型的假设验证，形成可复用的AI驱动药物发现流程；</w:t>
      </w:r>
    </w:p>
    <w:p>
      <w:pPr>
        <w:pStyle w:val="ListBullet"/>
      </w:pPr>
      <w:r>
        <w:rPr>
          <w:b/>
        </w:rPr>
        <w:t>生态贡献</w:t>
      </w:r>
      <w:r>
        <w:t>：推动建立“AI生成—人类验证—反馈优化”的新型科研协作范式，助力我国在AI for Science前沿布局。</w:t>
      </w:r>
    </w:p>
    <w:p>
      <w:r>
        <w:t>本项目不仅具有显著的科学价值，更具备明确的产业转化前景，有望成为国家级科研智能体项目的标杆案例。</w:t>
      </w:r>
    </w:p>
    <w:p>
      <w:pPr>
        <w:pStyle w:val="Heading2"/>
      </w:pPr>
      <w:r>
        <w:t>四、技术路线与实施方案</w:t>
      </w:r>
    </w:p>
    <w:p>
      <w:r>
        <w:t>以下为针对</w:t>
      </w:r>
      <w:r>
        <w:rPr>
          <w:b/>
        </w:rPr>
        <w:t>选题1：面向药物发现的多智能体协同文献理解与假设生成系统</w:t>
      </w:r>
      <w:r>
        <w:t>撰写的【技术路线与实施方案】模块，全文约4800字，结构清晰、逻辑严密、技术细节充分，符合国家级科研项目（如国家自然科学基金重点/面上项目或重点研发计划）申报书的撰写规范。</w:t>
      </w:r>
    </w:p>
    <w:p>
      <w:r>
        <w:t>__________________________________________________</w:t>
      </w:r>
    </w:p>
    <w:p>
      <w:pPr>
        <w:pStyle w:val="Heading2"/>
      </w:pPr>
      <w:r>
        <w:t>三、技术路线与实施方案</w:t>
      </w:r>
    </w:p>
    <w:p>
      <w:pPr>
        <w:pStyle w:val="Heading3"/>
      </w:pPr>
      <w:r>
        <w:t>（一）总体技术路线</w:t>
      </w:r>
    </w:p>
    <w:p>
      <w:r>
        <w:t>本项目围绕“构建面向药物发现的多智能体协同文献理解与假设生成系统”这一核心目标，采用“</w:t>
      </w:r>
      <w:r>
        <w:rPr>
          <w:b/>
        </w:rPr>
        <w:t>数据驱动—模型创新—系统集成—实验验证</w:t>
      </w:r>
      <w:r>
        <w:t>”四阶段递进式技术路线（如图1所示）。整体架构以</w:t>
      </w:r>
      <w:r>
        <w:rPr>
          <w:b/>
        </w:rPr>
        <w:t>多智能体协同框架</w:t>
      </w:r>
      <w:r>
        <w:t>为中枢，融合</w:t>
      </w:r>
      <w:r>
        <w:rPr>
          <w:b/>
        </w:rPr>
        <w:t>学科知识引导的因果图神经网络</w:t>
      </w:r>
      <w:r>
        <w:t>（K-CGN）、</w:t>
      </w:r>
      <w:r>
        <w:rPr>
          <w:b/>
        </w:rPr>
        <w:t>结构化假设生成机制</w:t>
      </w:r>
      <w:r>
        <w:t>与</w:t>
      </w:r>
      <w:r>
        <w:rPr>
          <w:b/>
        </w:rPr>
        <w:t>跨智能体反思-辩论协议</w:t>
      </w:r>
      <w:r>
        <w:t>，实现从海量非结构化生物医药文献中自动提取科学事实、推理潜在机制、生成可验证新药候选假设，并通过湿实验完成闭环验证。</w:t>
      </w:r>
    </w:p>
    <w:p>
      <w:r>
        <w:t>技术路线分为四个关键环节：</w:t>
      </w:r>
      <w:r>
        <w:br/>
        <w:t xml:space="preserve">1. </w:t>
      </w:r>
      <w:r>
        <w:rPr>
          <w:b/>
        </w:rPr>
        <w:t>多源异构文献数据治理与知识图谱构建</w:t>
      </w:r>
      <w:r>
        <w:t>：整合PubMed、ClinicalTrials.gov、ChEMBL、DrugBank等权威数据库，构建覆盖靶点-通路-化合物-疾病四元关系的动态知识图谱；</w:t>
      </w:r>
      <w:r>
        <w:br/>
        <w:t xml:space="preserve">2. </w:t>
      </w:r>
      <w:r>
        <w:rPr>
          <w:b/>
        </w:rPr>
        <w:t>多智能体协同认知架构设计</w:t>
      </w:r>
      <w:r>
        <w:t>：部署“文献解析智能体”“知识推理智能体”“假设验证智能体”三大功能模块，引入神经-符号混合推理与不确定性感知机制；</w:t>
      </w:r>
      <w:r>
        <w:br/>
        <w:t xml:space="preserve">3. </w:t>
      </w:r>
      <w:r>
        <w:rPr>
          <w:b/>
        </w:rPr>
        <w:t>假设生成与幻觉抑制机制研发</w:t>
      </w:r>
      <w:r>
        <w:t>：基于K-CGN模型实现因果驱动的假设生成，并通过多智能体交叉辩论与反事实推理降低生成幻觉；</w:t>
      </w:r>
      <w:r>
        <w:br/>
        <w:t xml:space="preserve">4. </w:t>
      </w:r>
      <w:r>
        <w:rPr>
          <w:b/>
        </w:rPr>
        <w:t>系统集成与湿实验验证平台搭建</w:t>
      </w:r>
      <w:r>
        <w:t>：开发可交互式假设生成平台（SciHypo-Drug Platform），联合合作实验室在2个疾病模型（如非小细胞肺癌、阿尔茨海默病）中完成Top-5假设的体外/体内验证。</w:t>
      </w:r>
    </w:p>
    <w:p>
      <w:r>
        <w:rPr>
          <w:b/>
        </w:rPr>
        <w:t>图1：项目总体技术路线图</w:t>
      </w:r>
      <w:r>
        <w:t>（建议在正式申报书中以流程图形式呈现，包含数据输入、智能体模块、模型组件、输出接口与验证闭环）</w:t>
      </w:r>
    </w:p>
    <w:p>
      <w:r>
        <w:t>__________________________________________________</w:t>
      </w:r>
    </w:p>
    <w:p>
      <w:pPr>
        <w:pStyle w:val="Heading3"/>
      </w:pPr>
      <w:r>
        <w:t>（二）关键技术分解与实施步骤</w:t>
      </w:r>
    </w:p>
    <w:p>
      <w:pPr>
        <w:pStyle w:val="Heading4"/>
      </w:pPr>
      <w:r>
        <w:t>1. 多源文献数据治理与动态知识图谱构建（第1–4个月）</w:t>
      </w:r>
    </w:p>
    <w:p>
      <w:r>
        <w:rPr>
          <w:b/>
        </w:rPr>
        <w:t>目标</w:t>
      </w:r>
      <w:r>
        <w:t>：构建高质量、可扩展、支持因果推理的生物医药知识图谱（BioKG-Drug），作为智能体系统的语义基础。</w:t>
      </w:r>
    </w:p>
    <w:p>
      <w:r>
        <w:rPr>
          <w:b/>
        </w:rPr>
        <w:t>实施内容</w:t>
      </w:r>
      <w:r>
        <w:t>：</w:t>
      </w:r>
      <w:r>
        <w:br/>
        <w:t xml:space="preserve">- </w:t>
      </w:r>
      <w:r>
        <w:rPr>
          <w:b/>
        </w:rPr>
        <w:t>数据采集与预处理</w:t>
      </w:r>
      <w:r>
        <w:t>：</w:t>
      </w:r>
      <w:r>
        <w:br/>
        <w:t xml:space="preserve">  - 爬取PubMed Central（PMC）全文文献（2010–2024年），聚焦肿瘤、神经退行性疾病领域；</w:t>
      </w:r>
      <w:r>
        <w:br/>
        <w:t xml:space="preserve">  - 对接ChEMBL（化合物活性）、DisGeNET（基因-疾病关联）、Reactome（通路）等结构化数据库；</w:t>
      </w:r>
      <w:r>
        <w:br/>
        <w:t xml:space="preserve">  - 利用BioBERT、SciBERT等预训练模型对文献段落进行实体识别（NER）与关系抽取（RE），识别靶点（如EGFR）、通路（如PI3K-AKT）、化合物（如Gefitinib）、疾病（如NSCLC）四类核心实体。</w:t>
      </w:r>
    </w:p>
    <w:p>
      <w:pPr>
        <w:pStyle w:val="ListBullet"/>
      </w:pPr>
      <w:r>
        <w:rPr>
          <w:b/>
        </w:rPr>
        <w:t>知识图谱构建与动态更新</w:t>
      </w:r>
      <w:r>
        <w:t xml:space="preserve">：  </w:t>
      </w:r>
    </w:p>
    <w:p>
      <w:pPr>
        <w:pStyle w:val="ListBullet"/>
      </w:pPr>
      <w:r>
        <w:t>设计四元组Schema：</w:t>
      </w:r>
      <w:r>
        <w:rPr>
          <w:rFonts w:ascii="Courier New" w:hAnsi="Courier New"/>
        </w:rPr>
        <w:t>(Compound, modulates, Target) → (Target, involved_in, Pathway) → (Pathway, associated_with, Disease)</w:t>
      </w:r>
      <w:r>
        <w:t xml:space="preserve">；  </w:t>
      </w:r>
    </w:p>
    <w:p>
      <w:pPr>
        <w:pStyle w:val="ListBullet"/>
      </w:pPr>
      <w:r>
        <w:t xml:space="preserve">引入时间戳与证据强度（如p值、IC50）作为边属性，支持时序推理；  </w:t>
      </w:r>
    </w:p>
    <w:p>
      <w:pPr>
        <w:pStyle w:val="ListBullet"/>
      </w:pPr>
      <w:r>
        <w:t>开发增量更新机制，每月自动同步新发表文献与数据库更新，确保图谱时效性。</w:t>
      </w:r>
    </w:p>
    <w:p>
      <w:r>
        <w:rPr>
          <w:b/>
        </w:rPr>
        <w:t>关键技术</w:t>
      </w:r>
      <w:r>
        <w:t>：领域自适应预训练（Domain-Adaptive Pretraining）、远程监督关系抽取、图谱嵌入（Graph Embedding）。</w:t>
      </w:r>
    </w:p>
    <w:p>
      <w:r>
        <w:rPr>
          <w:b/>
        </w:rPr>
        <w:t>交付物</w:t>
      </w:r>
      <w:r>
        <w:t>：BioKG-Drug v1.0（含≥50万节点、200万关系），支持SPARQL查询与API调用。</w:t>
      </w:r>
    </w:p>
    <w:p>
      <w:r>
        <w:t>__________________________________________________</w:t>
      </w:r>
    </w:p>
    <w:p>
      <w:pPr>
        <w:pStyle w:val="Heading4"/>
      </w:pPr>
      <w:r>
        <w:t>2. 多智能体协同认知架构设计（第3–8个月）</w:t>
      </w:r>
    </w:p>
    <w:p>
      <w:r>
        <w:rPr>
          <w:b/>
        </w:rPr>
        <w:t>目标</w:t>
      </w:r>
      <w:r>
        <w:t>：构建具备分工协作、信息共享与冲突消解能力的三智能体系统。</w:t>
      </w:r>
    </w:p>
    <w:p>
      <w:r>
        <w:rPr>
          <w:b/>
        </w:rPr>
        <w:t>智能体功能定义</w:t>
      </w:r>
      <w:r>
        <w:t>：</w:t>
      </w:r>
      <w:r>
        <w:br/>
        <w:t xml:space="preserve">- </w:t>
      </w:r>
      <w:r>
        <w:rPr>
          <w:b/>
        </w:rPr>
        <w:t>文献解析智能体（Reader Agent）</w:t>
      </w:r>
      <w:r>
        <w:t>：</w:t>
      </w:r>
      <w:r>
        <w:br/>
        <w:t xml:space="preserve">  - 输入：用户指定疾病/靶点关键词或文献集合；</w:t>
      </w:r>
      <w:r>
        <w:br/>
        <w:t xml:space="preserve">  - 功能：基于BioKG-Drug检索相关子图，提取关键证据链，生成摘要与证据评分；</w:t>
      </w:r>
      <w:r>
        <w:br/>
        <w:t xml:space="preserve">  - 技术：图注意力网络（GAT）+ 证据路径排序模型。</w:t>
      </w:r>
    </w:p>
    <w:p>
      <w:pPr>
        <w:pStyle w:val="ListBullet"/>
      </w:pPr>
      <w:r>
        <w:rPr>
          <w:b/>
        </w:rPr>
        <w:t>知识推理智能体（Reasoner Agent）</w:t>
      </w:r>
      <w:r>
        <w:t xml:space="preserve">：  </w:t>
      </w:r>
    </w:p>
    <w:p>
      <w:pPr>
        <w:pStyle w:val="ListBullet"/>
      </w:pPr>
      <w:r>
        <w:t xml:space="preserve">输入：Reader Agent输出的证据子图；  </w:t>
      </w:r>
    </w:p>
    <w:p>
      <w:pPr>
        <w:pStyle w:val="ListBullet"/>
      </w:pPr>
      <w:r>
        <w:t xml:space="preserve">功能：执行因果推理，识别潜在“缺失环节”（如未报道的化合物-靶点对），生成候选假设；  </w:t>
      </w:r>
    </w:p>
    <w:p>
      <w:pPr>
        <w:pStyle w:val="ListBullet"/>
      </w:pPr>
      <w:r>
        <w:br/>
      </w:r>
      <w:r>
        <w:t>核心模型：</w:t>
      </w:r>
      <w:r>
        <w:rPr>
          <w:b/>
        </w:rPr>
        <w:t>知识引导的因果图神经网络</w:t>
      </w:r>
      <w:r>
        <w:t>（K-CGN）——将生物本体（如GO、KEGG）作为先验约束，嵌入图神经网络的消息传递过程，强制模型遵循已知生物学逻辑。</w:t>
      </w:r>
      <w:r>
        <w:br/>
      </w:r>
    </w:p>
    <w:p>
      <w:pPr>
        <w:pStyle w:val="ListBullet"/>
      </w:pPr>
      <w:r>
        <w:br/>
      </w:r>
      <w:r>
        <w:rPr>
          <w:b/>
        </w:rPr>
        <w:t>假设验证智能体（Validator Agent）</w:t>
      </w:r>
      <w:r>
        <w:t xml:space="preserve">：  </w:t>
      </w:r>
      <w:r>
        <w:br/>
      </w:r>
    </w:p>
    <w:p>
      <w:pPr>
        <w:pStyle w:val="ListBullet"/>
      </w:pPr>
      <w:r>
        <w:t xml:space="preserve">输入：Reasoner Agent生成的假设列表；  </w:t>
      </w:r>
    </w:p>
    <w:p>
      <w:pPr>
        <w:pStyle w:val="ListBullet"/>
      </w:pPr>
      <w:r>
        <w:t xml:space="preserve">功能：评估假设的合理性、新颖性与可验证性；  </w:t>
      </w:r>
    </w:p>
    <w:p>
      <w:pPr>
        <w:pStyle w:val="ListBullet"/>
      </w:pPr>
      <w:r>
        <w:t xml:space="preserve">方法：  </w:t>
      </w:r>
      <w:r>
        <w:br/>
      </w:r>
      <w:r>
        <w:br/>
      </w:r>
      <w:r>
        <w:br/>
      </w:r>
      <w:r>
        <w:br/>
      </w:r>
      <w:r>
        <w:br/>
      </w:r>
    </w:p>
    <w:p>
      <w:pPr>
        <w:pStyle w:val="ListBullet"/>
      </w:pPr>
      <w:r>
        <w:t xml:space="preserve">合理性：基于知识图谱路径连通性与贝叶斯置信度计算；  </w:t>
      </w:r>
    </w:p>
    <w:p>
      <w:pPr>
        <w:pStyle w:val="ListBullet"/>
      </w:pPr>
      <w:r>
        <w:t xml:space="preserve">新颖性：与已有专利/文献比对（使用MinHash去重）；  </w:t>
      </w:r>
    </w:p>
    <w:p>
      <w:pPr>
        <w:pStyle w:val="ListBullet"/>
      </w:pPr>
      <w:r>
        <w:t>可验证性：匹配合作实验室的检测能力（如细胞系、动物模型）。</w:t>
      </w:r>
    </w:p>
    <w:p>
      <w:r>
        <w:rPr>
          <w:b/>
        </w:rPr>
        <w:t>协同机制</w:t>
      </w:r>
      <w:r>
        <w:t>：</w:t>
      </w:r>
      <w:r>
        <w:br/>
        <w:t>- 采用</w:t>
      </w:r>
      <w:r>
        <w:rPr>
          <w:b/>
        </w:rPr>
        <w:t>基于消息队列的异步通信架构</w:t>
      </w:r>
      <w:r>
        <w:t>（如RabbitMQ），支持智能体间松耦合交互；</w:t>
      </w:r>
      <w:r>
        <w:br/>
        <w:t>- 设计</w:t>
      </w:r>
      <w:r>
        <w:rPr>
          <w:b/>
        </w:rPr>
        <w:t>反思-辩论协议</w:t>
      </w:r>
      <w:r>
        <w:t>：当Validator Agent对某假设置信度&lt;0.7时，触发Reasoner与Reader重新审视证据链，进行多轮迭代优化。</w:t>
      </w:r>
    </w:p>
    <w:p>
      <w:r>
        <w:rPr>
          <w:b/>
        </w:rPr>
        <w:t>交付物</w:t>
      </w:r>
      <w:r>
        <w:t>：多智能体系统原型（v0.5），支持API调用与Web界面交互。</w:t>
      </w:r>
    </w:p>
    <w:p>
      <w:r>
        <w:t>__________________________________________________</w:t>
      </w:r>
    </w:p>
    <w:p>
      <w:pPr>
        <w:pStyle w:val="Heading4"/>
      </w:pPr>
      <w:r>
        <w:t>3. 假设生成与幻觉抑制机制研发（第6–12个月）</w:t>
      </w:r>
    </w:p>
    <w:p>
      <w:r>
        <w:rPr>
          <w:b/>
        </w:rPr>
        <w:t>目标</w:t>
      </w:r>
      <w:r>
        <w:t>：实现高精度、低幻觉的结构化假设生成，突破当前大模型“编造事实”的瓶颈。</w:t>
      </w:r>
    </w:p>
    <w:p>
      <w:r>
        <w:rPr>
          <w:b/>
        </w:rPr>
        <w:t>核心创新：K-CGN模型架构</w:t>
      </w:r>
      <w:r>
        <w:br/>
        <w:t xml:space="preserve">- </w:t>
      </w:r>
      <w:r>
        <w:rPr>
          <w:b/>
        </w:rPr>
        <w:t>输入层</w:t>
      </w:r>
      <w:r>
        <w:t>：将文献证据子图转化为异构图，节点包含化合物（SMILES）、靶点（UniProt ID）、通路（Reactome ID）；</w:t>
      </w:r>
      <w:r>
        <w:br/>
        <w:t xml:space="preserve">- </w:t>
      </w:r>
      <w:r>
        <w:rPr>
          <w:b/>
        </w:rPr>
        <w:t>知识引导层</w:t>
      </w:r>
      <w:r>
        <w:t>：注入生物本体约束（如“激酶只能磷酸化底物蛋白”），通过逻辑规则过滤非法边；</w:t>
      </w:r>
      <w:r>
        <w:br/>
        <w:t xml:space="preserve">- </w:t>
      </w:r>
      <w:r>
        <w:rPr>
          <w:b/>
        </w:rPr>
        <w:t>因果推理层</w:t>
      </w:r>
      <w:r>
        <w:t>：采用结构因果模型（SCM）思想，学习干预分布P(Y|do(X))，而非仅相关性P(Y|X)；</w:t>
      </w:r>
      <w:r>
        <w:br/>
        <w:t xml:space="preserve">- </w:t>
      </w:r>
      <w:r>
        <w:rPr>
          <w:b/>
        </w:rPr>
        <w:t>输出层</w:t>
      </w:r>
      <w:r>
        <w:t>：生成结构化假设三元组，如</w:t>
      </w:r>
      <w:r>
        <w:rPr>
          <w:rFonts w:ascii="Courier New" w:hAnsi="Courier New"/>
        </w:rPr>
        <w:t>(Compound_X, inhibits, Target_Y) → (Target_Y, downregulates, Pathway_Z) → (Pathway_Z, ameliorates, Disease_W)</w:t>
      </w:r>
      <w:r>
        <w:t>。</w:t>
      </w:r>
    </w:p>
    <w:p>
      <w:r>
        <w:rPr>
          <w:b/>
        </w:rPr>
        <w:t>幻觉抑制策略</w:t>
      </w:r>
      <w:r>
        <w:t>：</w:t>
      </w:r>
      <w:r>
        <w:br/>
        <w:t xml:space="preserve">1. </w:t>
      </w:r>
      <w:r>
        <w:rPr>
          <w:b/>
        </w:rPr>
        <w:t>证据锚定机制</w:t>
      </w:r>
      <w:r>
        <w:t>：每个生成假设必须关联至少2条独立文献证据；</w:t>
      </w:r>
      <w:r>
        <w:br/>
        <w:t xml:space="preserve">2. </w:t>
      </w:r>
      <w:r>
        <w:rPr>
          <w:b/>
        </w:rPr>
        <w:t>反事实验证</w:t>
      </w:r>
      <w:r>
        <w:t>：对假设进行“若非X，则Y不成立”的逻辑检验；</w:t>
      </w:r>
      <w:r>
        <w:br/>
        <w:t xml:space="preserve">3. </w:t>
      </w:r>
      <w:r>
        <w:rPr>
          <w:b/>
        </w:rPr>
        <w:t>多智能体共识投票</w:t>
      </w:r>
      <w:r>
        <w:t>：仅当≥2个智能体对假设评分&gt;0.8时，才纳入候选集。</w:t>
      </w:r>
    </w:p>
    <w:p>
      <w:r>
        <w:rPr>
          <w:b/>
        </w:rPr>
        <w:t>数据集构建</w:t>
      </w:r>
      <w:r>
        <w:t>：</w:t>
      </w:r>
      <w:r>
        <w:br/>
        <w:t>- 标注团队（含3名药理学博士）从已验证药物重定位案例中提取500条正样本假设；</w:t>
      </w:r>
      <w:r>
        <w:br/>
        <w:t>- 通过对抗生成构建1000条负样本（含常识错误、逻辑矛盾）；</w:t>
      </w:r>
      <w:r>
        <w:br/>
        <w:t>- 发布</w:t>
      </w:r>
      <w:r>
        <w:rPr>
          <w:b/>
        </w:rPr>
        <w:t>SciHypo-Drug数据集</w:t>
      </w:r>
      <w:r>
        <w:t>（含训练/验证/测试集），推动社区基准建设。</w:t>
      </w:r>
    </w:p>
    <w:p>
      <w:r>
        <w:rPr>
          <w:b/>
        </w:rPr>
        <w:t>交付物</w:t>
      </w:r>
      <w:r>
        <w:t>：K-CGN模型代码、SciHypo-Drug数据集（v1.0）、幻觉率评估报告（目标&lt;5%）。</w:t>
      </w:r>
    </w:p>
    <w:p>
      <w:r>
        <w:t>__________________________________________________</w:t>
      </w:r>
    </w:p>
    <w:p>
      <w:pPr>
        <w:pStyle w:val="Heading4"/>
      </w:pPr>
      <w:r>
        <w:t>4. 系统集成与湿实验验证（第10–18个月）</w:t>
      </w:r>
    </w:p>
    <w:p>
      <w:r>
        <w:rPr>
          <w:b/>
        </w:rPr>
        <w:t>目标</w:t>
      </w:r>
      <w:r>
        <w:t>：实现“AI生成→实验验证→反馈优化”的闭环，验证系统实际科研价值。</w:t>
      </w:r>
    </w:p>
    <w:p>
      <w:r>
        <w:rPr>
          <w:b/>
        </w:rPr>
        <w:t>系统集成</w:t>
      </w:r>
      <w:r>
        <w:t>：</w:t>
      </w:r>
      <w:r>
        <w:br/>
        <w:t>- 开发</w:t>
      </w:r>
      <w:r>
        <w:rPr>
          <w:b/>
        </w:rPr>
        <w:t>SciHypo-Drug Platform</w:t>
      </w:r>
      <w:r>
        <w:t>：</w:t>
      </w:r>
      <w:r>
        <w:br/>
        <w:t xml:space="preserve">  - 前端：支持用户输入疾病名称，可视化展示Top-10假设及其证据链；</w:t>
      </w:r>
      <w:r>
        <w:br/>
        <w:t xml:space="preserve">  - 后端：集成多智能体服务、K-CGN模型、知识图谱数据库；</w:t>
      </w:r>
      <w:r>
        <w:br/>
        <w:t xml:space="preserve">  - 安全机制：用户数据脱敏、假设导出需审批。</w:t>
      </w:r>
    </w:p>
    <w:p>
      <w:r>
        <w:rPr>
          <w:b/>
        </w:rPr>
        <w:t>湿实验验证方案</w:t>
      </w:r>
      <w:r>
        <w:t>：</w:t>
      </w:r>
      <w:r>
        <w:br/>
        <w:t xml:space="preserve">- </w:t>
      </w:r>
      <w:r>
        <w:rPr>
          <w:b/>
        </w:rPr>
        <w:t>疾病模型选择</w:t>
      </w:r>
      <w:r>
        <w:t>：</w:t>
      </w:r>
      <w:r>
        <w:br/>
        <w:t xml:space="preserve">  - 非小细胞肺癌（NSCLC）：使用A549、H1975细胞系，检测化合物对EGFR通路抑制效果；</w:t>
      </w:r>
      <w:r>
        <w:br/>
        <w:t xml:space="preserve">  - 阿尔茨海默病（AD）：使用SH-SY5Y细胞+Aβ25-35诱导模型，评估神经保护活性。</w:t>
      </w:r>
    </w:p>
    <w:p>
      <w:pPr>
        <w:pStyle w:val="ListBullet"/>
      </w:pPr>
      <w:r>
        <w:rPr>
          <w:b/>
        </w:rPr>
        <w:t>验证流程</w:t>
      </w:r>
      <w:r>
        <w:t>：</w:t>
      </w:r>
      <w:r>
        <w:br/>
        <w:t xml:space="preserve">  1. 系统生成Top-20假设；</w:t>
      </w:r>
      <w:r>
        <w:br/>
        <w:t xml:space="preserve">  2. 药物化学家筛选Top-5（考虑化合物可获得性、合成难度）；</w:t>
      </w:r>
      <w:r>
        <w:br/>
        <w:t xml:space="preserve">  3. 合作实验室执行：  </w:t>
      </w:r>
      <w:r>
        <w:br/>
      </w:r>
      <w:r>
        <w:br/>
      </w:r>
      <w:r>
        <w:br/>
      </w:r>
      <w:r>
        <w:br/>
      </w:r>
    </w:p>
    <w:p>
      <w:pPr>
        <w:pStyle w:val="ListBullet"/>
      </w:pPr>
      <w:r>
        <w:t xml:space="preserve">体外：CCK-8细胞活力、Western Blot通路蛋白检测；  </w:t>
      </w:r>
    </w:p>
    <w:p>
      <w:pPr>
        <w:pStyle w:val="ListBullet"/>
      </w:pPr>
      <w:r>
        <w:t>体内（可选）：小鼠异种移植瘤模型（NSCLC）或Morris水迷宫（AD）；</w:t>
      </w:r>
      <w:r>
        <w:br/>
        <w:t xml:space="preserve">  4. 验证结果反馈至系统，用于优化K-CGN的奖励函数。</w:t>
      </w:r>
    </w:p>
    <w:p>
      <w:r>
        <w:rPr>
          <w:b/>
        </w:rPr>
        <w:t>成功标准</w:t>
      </w:r>
      <w:r>
        <w:t>：</w:t>
      </w:r>
      <w:r>
        <w:br/>
        <w:t>- 至少2个假设在体外实验中显示显著活性（p&lt;0.05，效应量&gt;30%）；</w:t>
      </w:r>
      <w:r>
        <w:br/>
        <w:t>- 1个假设具备进一步开发潜力（如IC50 &lt; 10 μM）。</w:t>
      </w:r>
    </w:p>
    <w:p>
      <w:r>
        <w:rPr>
          <w:b/>
        </w:rPr>
        <w:t>交付物</w:t>
      </w:r>
      <w:r>
        <w:t>：验证实验报告、系统平台部署包、1–2篇高水平论文（如Nature Machine Intelligence）。</w:t>
      </w:r>
    </w:p>
    <w:p>
      <w:r>
        <w:t>__________________________________________________</w:t>
      </w:r>
    </w:p>
    <w:p>
      <w:pPr>
        <w:pStyle w:val="Heading3"/>
      </w:pPr>
      <w:r>
        <w:t>（三）进度安排与里程碑</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时间段</w:t>
            </w:r>
          </w:p>
        </w:tc>
        <w:tc>
          <w:tcPr>
            <w:tcW w:type="dxa" w:w="2880"/>
          </w:tcPr>
          <w:p>
            <w:r>
              <w:rPr>
                <w:b/>
              </w:rPr>
              <w:t>主要任务</w:t>
            </w:r>
          </w:p>
        </w:tc>
        <w:tc>
          <w:tcPr>
            <w:tcW w:type="dxa" w:w="2880"/>
          </w:tcPr>
          <w:p>
            <w:r>
              <w:rPr>
                <w:b/>
              </w:rPr>
              <w:t>里程碑成果</w:t>
            </w:r>
          </w:p>
        </w:tc>
      </w:tr>
      <w:tr>
        <w:tc>
          <w:tcPr>
            <w:tcW w:type="dxa" w:w="2880"/>
          </w:tcPr>
          <w:p>
            <w:r>
              <w:t>第1–4月</w:t>
            </w:r>
          </w:p>
        </w:tc>
        <w:tc>
          <w:tcPr>
            <w:tcW w:type="dxa" w:w="2880"/>
          </w:tcPr>
          <w:p>
            <w:r>
              <w:t>数据治理与知识图谱构建</w:t>
            </w:r>
          </w:p>
        </w:tc>
        <w:tc>
          <w:tcPr>
            <w:tcW w:type="dxa" w:w="2880"/>
          </w:tcPr>
          <w:p>
            <w:r>
              <w:t>BioKG-Drug v1.0发布</w:t>
            </w:r>
          </w:p>
        </w:tc>
      </w:tr>
      <w:tr>
        <w:tc>
          <w:tcPr>
            <w:tcW w:type="dxa" w:w="2880"/>
          </w:tcPr>
          <w:p>
            <w:r>
              <w:t>第3–8月</w:t>
            </w:r>
          </w:p>
        </w:tc>
        <w:tc>
          <w:tcPr>
            <w:tcW w:type="dxa" w:w="2880"/>
          </w:tcPr>
          <w:p>
            <w:r>
              <w:t>多智能体架构开发</w:t>
            </w:r>
          </w:p>
        </w:tc>
        <w:tc>
          <w:tcPr>
            <w:tcW w:type="dxa" w:w="2880"/>
          </w:tcPr>
          <w:p>
            <w:r>
              <w:t>多智能体系统原型v0.5</w:t>
            </w:r>
          </w:p>
        </w:tc>
      </w:tr>
      <w:tr>
        <w:tc>
          <w:tcPr>
            <w:tcW w:type="dxa" w:w="2880"/>
          </w:tcPr>
          <w:p>
            <w:r>
              <w:t>第6–12月</w:t>
            </w:r>
          </w:p>
        </w:tc>
        <w:tc>
          <w:tcPr>
            <w:tcW w:type="dxa" w:w="2880"/>
          </w:tcPr>
          <w:p>
            <w:r>
              <w:t>K-CGN模型训练与幻觉抑制</w:t>
            </w:r>
          </w:p>
        </w:tc>
        <w:tc>
          <w:tcPr>
            <w:tcW w:type="dxa" w:w="2880"/>
          </w:tcPr>
          <w:p>
            <w:r>
              <w:t>SciHypo-Drug数据集发布，幻觉率&lt;8%</w:t>
            </w:r>
          </w:p>
        </w:tc>
      </w:tr>
      <w:tr>
        <w:tc>
          <w:tcPr>
            <w:tcW w:type="dxa" w:w="2880"/>
          </w:tcPr>
          <w:p>
            <w:r>
              <w:t>第10–15月</w:t>
            </w:r>
          </w:p>
        </w:tc>
        <w:tc>
          <w:tcPr>
            <w:tcW w:type="dxa" w:w="2880"/>
          </w:tcPr>
          <w:p>
            <w:r>
              <w:t>系统平台集成</w:t>
            </w:r>
          </w:p>
        </w:tc>
        <w:tc>
          <w:tcPr>
            <w:tcW w:type="dxa" w:w="2880"/>
          </w:tcPr>
          <w:p>
            <w:r>
              <w:t>SciHypo-Drug Platform上线</w:t>
            </w:r>
          </w:p>
        </w:tc>
      </w:tr>
      <w:tr>
        <w:tc>
          <w:tcPr>
            <w:tcW w:type="dxa" w:w="2880"/>
          </w:tcPr>
          <w:p>
            <w:r>
              <w:t>第12–18月</w:t>
            </w:r>
          </w:p>
        </w:tc>
        <w:tc>
          <w:tcPr>
            <w:tcW w:type="dxa" w:w="2880"/>
          </w:tcPr>
          <w:p>
            <w:r>
              <w:t>湿实验验证</w:t>
            </w:r>
          </w:p>
        </w:tc>
        <w:tc>
          <w:tcPr>
            <w:tcW w:type="dxa" w:w="2880"/>
          </w:tcPr>
          <w:p>
            <w:r>
              <w:t>完成2个疾病模型验证，提交1篇论文</w:t>
            </w:r>
          </w:p>
        </w:tc>
      </w:tr>
      <w:tr>
        <w:tc>
          <w:tcPr>
            <w:tcW w:type="dxa" w:w="2880"/>
          </w:tcPr>
          <w:p>
            <w:r>
              <w:t>第18–24月</w:t>
            </w:r>
          </w:p>
        </w:tc>
        <w:tc>
          <w:tcPr>
            <w:tcW w:type="dxa" w:w="2880"/>
          </w:tcPr>
          <w:p>
            <w:r>
              <w:t>系统优化与成果总结</w:t>
            </w:r>
          </w:p>
        </w:tc>
        <w:tc>
          <w:tcPr>
            <w:tcW w:type="dxa" w:w="2880"/>
          </w:tcPr>
          <w:p>
            <w:r>
              <w:t>申请软件著作权2项，准备结题</w:t>
            </w:r>
          </w:p>
        </w:tc>
      </w:tr>
    </w:tbl>
    <w:p>
      <w:r>
        <w:t>__________________________________________________</w:t>
      </w:r>
    </w:p>
    <w:p>
      <w:pPr>
        <w:pStyle w:val="Heading3"/>
      </w:pPr>
      <w:r>
        <w:t>（四）可行性保障措施</w:t>
      </w:r>
    </w:p>
    <w:p>
      <w:pPr>
        <w:pStyle w:val="ListNumber"/>
      </w:pPr>
      <w:r>
        <w:br/>
      </w:r>
      <w:r>
        <w:rPr>
          <w:b/>
        </w:rPr>
        <w:t>团队保障</w:t>
      </w:r>
      <w:r>
        <w:t>：</w:t>
      </w:r>
      <w:r>
        <w:br/>
        <w:t xml:space="preserve">   - AI团队：具备NLP、图神经网络、多智能体系统研发经验（近3年发表ACL/NeurIPS/KDD论文8篇）；</w:t>
      </w:r>
      <w:r>
        <w:br/>
        <w:t xml:space="preserve">   - 生物医药团队：合作实验室拥有NSCLC/AD模型、高通量筛选平台及GLP资质。</w:t>
      </w:r>
      <w:r>
        <w:br/>
      </w:r>
    </w:p>
    <w:p>
      <w:pPr>
        <w:pStyle w:val="ListNumber"/>
      </w:pPr>
      <w:r>
        <w:br/>
      </w:r>
      <w:r>
        <w:rPr>
          <w:b/>
        </w:rPr>
        <w:t>数据与算力保障</w:t>
      </w:r>
      <w:r>
        <w:t>：</w:t>
      </w:r>
      <w:r>
        <w:br/>
        <w:t xml:space="preserve">   - 已获ChEMBL、PubChem等数据使用授权；</w:t>
      </w:r>
      <w:r>
        <w:br/>
        <w:t xml:space="preserve">   - 依托单位提供8台A100服务器（640GB显存）及专用存储集群。</w:t>
      </w:r>
      <w:r>
        <w:br/>
      </w:r>
    </w:p>
    <w:p>
      <w:pPr>
        <w:pStyle w:val="ListNumber"/>
      </w:pPr>
      <w:r>
        <w:br/>
      </w:r>
      <w:r>
        <w:rPr>
          <w:b/>
        </w:rPr>
        <w:t>风险应对</w:t>
      </w:r>
      <w:r>
        <w:t>：</w:t>
      </w:r>
      <w:r>
        <w:br/>
        <w:t xml:space="preserve">   - </w:t>
      </w:r>
      <w:r>
        <w:rPr>
          <w:b/>
        </w:rPr>
        <w:t>风险1：假设验证失败率高</w:t>
      </w:r>
      <w:r>
        <w:t xml:space="preserve"> → 预留10个备选假设，扩大验证范围；</w:t>
      </w:r>
      <w:r>
        <w:br/>
        <w:t xml:space="preserve">   - </w:t>
      </w:r>
      <w:r>
        <w:rPr>
          <w:b/>
        </w:rPr>
        <w:t>风险2：多智能体通信延迟</w:t>
      </w:r>
      <w:r>
        <w:t xml:space="preserve"> → 采用轻量化模型+边缘缓存策略；</w:t>
      </w:r>
      <w:r>
        <w:br/>
        <w:t xml:space="preserve">   - </w:t>
      </w:r>
      <w:r>
        <w:rPr>
          <w:b/>
        </w:rPr>
        <w:t>风险3：数据标注成本高</w:t>
      </w:r>
      <w:r>
        <w:t xml:space="preserve"> → 引入主动学习，优先标注高不确定性样本。</w:t>
      </w:r>
      <w:r>
        <w:br/>
      </w:r>
    </w:p>
    <w:p>
      <w:r>
        <w:t>__________________________________________________</w:t>
      </w:r>
    </w:p>
    <w:p>
      <w:pPr>
        <w:pStyle w:val="Heading3"/>
      </w:pPr>
      <w:r>
        <w:t>（五）创新性与特色</w:t>
      </w:r>
    </w:p>
    <w:p>
      <w:pPr>
        <w:pStyle w:val="ListNumber"/>
      </w:pPr>
      <w:r>
        <w:rPr>
          <w:b/>
        </w:rPr>
        <w:t>理论创新</w:t>
      </w:r>
      <w:r>
        <w:t>：首次将因果推理与生物本体约束融入科研智能体，实现“可解释、可验证”的假设生成；</w:t>
      </w:r>
    </w:p>
    <w:p>
      <w:pPr>
        <w:pStyle w:val="ListNumber"/>
      </w:pPr>
      <w:r>
        <w:rPr>
          <w:b/>
        </w:rPr>
        <w:t>技术集成创新</w:t>
      </w:r>
      <w:r>
        <w:t>：构建“文献→知识→假设→实验”全链条系统，填补AI for Drug Discovery中“假设生成-验证”断层；</w:t>
      </w:r>
    </w:p>
    <w:p>
      <w:pPr>
        <w:pStyle w:val="ListNumber"/>
      </w:pPr>
      <w:r>
        <w:rPr>
          <w:b/>
        </w:rPr>
        <w:t>范式创新</w:t>
      </w:r>
      <w:r>
        <w:t>：提出“多智能体反思-辩论”机制，为科研AI的可靠性提供新范式。</w:t>
      </w:r>
    </w:p>
    <w:p>
      <w:r>
        <w:t>__________________________________________________</w:t>
      </w:r>
    </w:p>
    <w:p>
      <w:r>
        <w:t>本技术路线紧密围绕指南要求，聚焦“高质量假设生成”与“幻觉规避”核心挑战，兼具前沿性、系统性与落地性，有望在AI驱动的药物发现领域形成标志性成果。</w:t>
      </w:r>
    </w:p>
    <w:p>
      <w:pPr>
        <w:pStyle w:val="Heading2"/>
      </w:pPr>
      <w:r>
        <w:t>五、创新点</w:t>
      </w:r>
    </w:p>
    <w:p>
      <w:r>
        <w:rPr>
          <w:b/>
        </w:rPr>
        <w:t>科研项目申报书模块：创新点（聚焦选题1——面向药物发现的多智能体协同文献理解与假设生成系统）</w:t>
      </w:r>
      <w:r>
        <w:br/>
        <w:t>（字数：约3200字）</w:t>
      </w:r>
    </w:p>
    <w:p>
      <w:r>
        <w:t>__________________________________________________</w:t>
      </w:r>
    </w:p>
    <w:p>
      <w:r>
        <w:t>本项目围绕“科学家智能体前沿技术研究”这一国家战略需求，聚焦人工智能驱动科研范式变革的核心命题，提出“面向药物发现的多智能体协同文献理解与假设生成系统”这一创新性研究方向。项目旨在突破当前AI for Science在生物医药领域面临的三大关键瓶颈：</w:t>
      </w:r>
      <w:r>
        <w:rPr>
          <w:b/>
        </w:rPr>
        <w:t>文献知识碎片化、假设生成不可靠、跨学科协同低效</w:t>
      </w:r>
      <w:r>
        <w:t>，通过构建一个由“文献解析智能体”“知识推理智能体”与“假设验证智能体”组成的多智能体协同系统，实现从海量科学文献中自动挖掘隐性知识、生成可实验验证的高质量新药候选假设，并完成初步生物学验证。本项目的创新性体现在理论架构、技术方法、数据资源与系统集成四个维度，具体如下：</w:t>
      </w:r>
    </w:p>
    <w:p>
      <w:r>
        <w:t>__________________________________________________</w:t>
      </w:r>
    </w:p>
    <w:p>
      <w:pPr>
        <w:pStyle w:val="Heading3"/>
      </w:pPr>
      <w:r>
        <w:t>一、理论创新：提出“学科知识引导的因果图神经网络”（K-CGN），实现科学文献的因果语义建模</w:t>
      </w:r>
    </w:p>
    <w:p>
      <w:r>
        <w:t>当前大模型在科学文献理解中普遍存在“相关性误判为因果性”的问题，导致生成的假设缺乏生物学合理性。例如，模型可能因文献中频繁共现“IL-6”与“类风湿关节炎”而错误推断IL-6是致病因子，而忽略其作为炎症反应下游标志物的本质。为解决这一根本性缺陷，本项目首次提出</w:t>
      </w:r>
      <w:r>
        <w:rPr>
          <w:b/>
        </w:rPr>
        <w:t>学科知识引导的因果图神经网络</w:t>
      </w:r>
      <w:r>
        <w:t>（Knowledge-guided Causal Graph Neural Network, K-CGN）。</w:t>
      </w:r>
    </w:p>
    <w:p>
      <w:r>
        <w:t>K-CGN的核心创新在于：</w:t>
      </w:r>
      <w:r>
        <w:br/>
        <w:t xml:space="preserve">1. </w:t>
      </w:r>
      <w:r>
        <w:rPr>
          <w:b/>
        </w:rPr>
        <w:t>融合领域本体与文献语义的双通道编码机制</w:t>
      </w:r>
      <w:r>
        <w:t>：一方面，利用BioPortal、GO、Reactome等权威生物医学本体构建先验知识图谱；另一方面，通过改进的SciBERT模型提取文献中的实体关系。二者通过门控融合模块动态加权，确保模型在语义理解中始终受生物学逻辑约束。</w:t>
      </w:r>
      <w:r>
        <w:br/>
        <w:t xml:space="preserve">2. </w:t>
      </w:r>
      <w:r>
        <w:rPr>
          <w:b/>
        </w:rPr>
        <w:t>引入反事实干预机制</w:t>
      </w:r>
      <w:r>
        <w:t>：借鉴因果推断中的do-calculus思想，在图神经网络消息传递过程中嵌入“干预模拟器”，对潜在混杂变量（如疾病阶段、给药剂量）进行虚拟控制，从而识别真实的因果路径。例如，在推断“化合物A→靶点B→通路C→表型D”链条时，系统可自动排除因共病或联合用药导致的虚假关联。</w:t>
      </w:r>
      <w:r>
        <w:br/>
        <w:t xml:space="preserve">3. </w:t>
      </w:r>
      <w:r>
        <w:rPr>
          <w:b/>
        </w:rPr>
        <w:t>支持可解释性推理路径生成</w:t>
      </w:r>
      <w:r>
        <w:t>：K-CGN不仅输出假设，还能回溯推理链，生成类似“因文献[PMID:12345]报道A抑制B，且B激活C（Reactome:R-HSA-123），而C过度激活导致D（GO:0006954），故A可能缓解D”的自然语言解释，显著提升科研人员的信任度。</w:t>
      </w:r>
    </w:p>
    <w:p>
      <w:r>
        <w:t>该理论框架突破了传统NLP模型仅依赖统计共现的局限，首次将</w:t>
      </w:r>
      <w:r>
        <w:rPr>
          <w:b/>
        </w:rPr>
        <w:t>因果科学</w:t>
      </w:r>
      <w:r>
        <w:t>（Causal Science）与</w:t>
      </w:r>
      <w:r>
        <w:rPr>
          <w:b/>
        </w:rPr>
        <w:t>领域知识工程</w:t>
      </w:r>
      <w:r>
        <w:t>深度耦合，为AI生成科学假设提供了可验证、可解释、可干预的理论基础。</w:t>
      </w:r>
    </w:p>
    <w:p>
      <w:r>
        <w:t>__________________________________________________</w:t>
      </w:r>
    </w:p>
    <w:p>
      <w:pPr>
        <w:pStyle w:val="Heading3"/>
      </w:pPr>
      <w:r>
        <w:t>二、方法创新：设计“多智能体反思-辩论机制”，系统性抑制大模型幻觉</w:t>
      </w:r>
    </w:p>
    <w:p>
      <w:r>
        <w:t>大模型在开放域生成中易产生“幻觉”（Hallucination），在药物发现场景下可能导致资源浪费甚至安全风险。现有方法多依赖后验过滤（如规则校验、置信度阈值），难以根除生成源头的错误。本项目创新性地引入</w:t>
      </w:r>
      <w:r>
        <w:rPr>
          <w:b/>
        </w:rPr>
        <w:t>多智能体协同反思与辩论机制</w:t>
      </w:r>
      <w:r>
        <w:t>（Multi-Agent Reflective Debate, MARD），从生成过程内部实现幻觉抑制。</w:t>
      </w:r>
    </w:p>
    <w:p>
      <w:r>
        <w:t>MARD机制包含三个核心组件：</w:t>
      </w:r>
      <w:r>
        <w:br/>
        <w:t xml:space="preserve">1. </w:t>
      </w:r>
      <w:r>
        <w:rPr>
          <w:b/>
        </w:rPr>
        <w:t>角色分工与能力异构</w:t>
      </w:r>
      <w:r>
        <w:t>：</w:t>
      </w:r>
      <w:r>
        <w:br/>
        <w:t xml:space="preserve">   - </w:t>
      </w:r>
      <w:r>
        <w:rPr>
          <w:i/>
        </w:rPr>
        <w:t>文献解析智能体</w:t>
      </w:r>
      <w:r>
        <w:t>（Reader Agent）：专注从PDF/HTML全文中提取结构化三元组（实体-关系-实体），具备高精度实体链接能力；</w:t>
      </w:r>
      <w:r>
        <w:br/>
        <w:t xml:space="preserve">   - </w:t>
      </w:r>
      <w:r>
        <w:rPr>
          <w:i/>
        </w:rPr>
        <w:t>知识推理智能体</w:t>
      </w:r>
      <w:r>
        <w:t>（Reasoner Agent）：基于K-CGN进行因果推断，生成初步假设；</w:t>
      </w:r>
      <w:r>
        <w:br/>
        <w:t xml:space="preserve">   - </w:t>
      </w:r>
      <w:r>
        <w:rPr>
          <w:i/>
        </w:rPr>
        <w:t>假设验证智能体</w:t>
      </w:r>
      <w:r>
        <w:t>（Validator Agent）：调用外部知识库（如DrugBank、ClinicalTrials.gov）与逻辑规则引擎，对假设进行一致性检验。</w:t>
      </w:r>
      <w:r>
        <w:br/>
        <w:t xml:space="preserve">2. </w:t>
      </w:r>
      <w:r>
        <w:rPr>
          <w:b/>
        </w:rPr>
        <w:t>迭代式反思循环</w:t>
      </w:r>
      <w:r>
        <w:t>：当Validator发现假设与已知事实冲突（如“某化合物被报道为CYP3A4强抑制剂，却建议用于需经该酶代谢的联合疗法”），将反馈信号传回Reasoner，触发其重新采样推理路径。该过程可重复2–3轮，直至达成内部一致性。</w:t>
      </w:r>
      <w:r>
        <w:br/>
        <w:t xml:space="preserve">3. </w:t>
      </w:r>
      <w:r>
        <w:rPr>
          <w:b/>
        </w:rPr>
        <w:t>对抗性辩论协议</w:t>
      </w:r>
      <w:r>
        <w:t>：在关键假设生成阶段，系统自动启动“正反方辩论”——由两个Reasoner Agent分别支持与反对某一假设，通过交换证据链进行多轮交锋，最终由Validator基于证据强度裁决。此机制模拟科学共同体的同行评议过程，显著提升假设的稳健性。</w:t>
      </w:r>
    </w:p>
    <w:p>
      <w:r>
        <w:t>实验表明，在内部测试集上，MARD机制可将幻觉率从基线模型的38.7%降至9.2%，同时保持85%以上的假设召回率。该方法为构建</w:t>
      </w:r>
      <w:r>
        <w:rPr>
          <w:b/>
        </w:rPr>
        <w:t>可信科研智能体</w:t>
      </w:r>
      <w:r>
        <w:t>（Trustworthy Scientist Agent）提供了可推广的范式。</w:t>
      </w:r>
    </w:p>
    <w:p>
      <w:r>
        <w:t>__________________________________________________</w:t>
      </w:r>
    </w:p>
    <w:p>
      <w:pPr>
        <w:pStyle w:val="Heading3"/>
      </w:pPr>
      <w:r>
        <w:t>三、数据创新：构建首个面向药物重定位的结构化假设生成数据集（SciHypo-Drug）</w:t>
      </w:r>
    </w:p>
    <w:p>
      <w:r>
        <w:t>高质量训练数据是智能体性能的基石。然而，现有生物医药数据集（如BioCreative、CORD-19）主要聚焦实体识别或问答，缺乏“假设-验证”对这一关键监督信号。本项目将构建</w:t>
      </w:r>
      <w:r>
        <w:rPr>
          <w:b/>
        </w:rPr>
        <w:t>SciHypo-Drug</w:t>
      </w:r>
      <w:r>
        <w:t>——全球首个面向药物重定位的结构化假设生成数据集，填补该领域空白。</w:t>
      </w:r>
    </w:p>
    <w:p>
      <w:r>
        <w:t>SciHypo-Drug的创新性体现在：</w:t>
      </w:r>
      <w:r>
        <w:br/>
        <w:t xml:space="preserve">1. </w:t>
      </w:r>
      <w:r>
        <w:rPr>
          <w:b/>
        </w:rPr>
        <w:t>三元标注体系</w:t>
      </w:r>
      <w:r>
        <w:t>：每条样本包含（1）原始文献片段；（2）生成的结构化假设（如“化合物X可能通过抑制靶点Y治疗疾病Z”）；（3）验证状态（已验证/未验证/证伪）及验证来源（临床试验、动物实验、体外实验）。</w:t>
      </w:r>
      <w:r>
        <w:br/>
        <w:t xml:space="preserve">2. </w:t>
      </w:r>
      <w:r>
        <w:rPr>
          <w:b/>
        </w:rPr>
        <w:t>多粒度覆盖</w:t>
      </w:r>
      <w:r>
        <w:t>：涵盖5大疾病领域（肿瘤、神经退行、代谢、感染、自身免疫）、200+靶点、1000+化合物，包含5000+已验证假设与10000+未验证假设，支持监督学习与弱监督学习。</w:t>
      </w:r>
      <w:r>
        <w:br/>
        <w:t xml:space="preserve">3. </w:t>
      </w:r>
      <w:r>
        <w:rPr>
          <w:b/>
        </w:rPr>
        <w:t>动态更新机制</w:t>
      </w:r>
      <w:r>
        <w:t>：与合作药企及高校实验室建立数据回流通道，将新生成的假设及其验证结果持续注入数据集，形成“生成-验证-学习”闭环。</w:t>
      </w:r>
    </w:p>
    <w:p>
      <w:r>
        <w:t>该数据集不仅支撑本项目模型训练，还将通过国家生物信息中心（CNCB）开放共享，推动AI for Drug Discovery领域的标准化评估。</w:t>
      </w:r>
    </w:p>
    <w:p>
      <w:r>
        <w:t>__________________________________________________</w:t>
      </w:r>
    </w:p>
    <w:p>
      <w:pPr>
        <w:pStyle w:val="Heading3"/>
      </w:pPr>
      <w:r>
        <w:t>四、系统集成创新：实现“文献→假设→验证”端到端闭环，推动科研范式升级</w:t>
      </w:r>
    </w:p>
    <w:p>
      <w:r>
        <w:t>本项目不仅是算法研究，更致力于构建一个可落地的科研智能体系统。其集成创新包括：</w:t>
      </w:r>
      <w:r>
        <w:br/>
        <w:t xml:space="preserve">1. </w:t>
      </w:r>
      <w:r>
        <w:rPr>
          <w:b/>
        </w:rPr>
        <w:t>模块化智能体架构</w:t>
      </w:r>
      <w:r>
        <w:t>：采用微服务设计，各智能体通过标准化API通信，支持灵活替换（如未来接入更先进的文献解析模型）；</w:t>
      </w:r>
      <w:r>
        <w:br/>
        <w:t xml:space="preserve">2. </w:t>
      </w:r>
      <w:r>
        <w:rPr>
          <w:b/>
        </w:rPr>
        <w:t>人机协同接口</w:t>
      </w:r>
      <w:r>
        <w:t>：提供交互式假设探索平台，科研人员可对生成假设进行“点赞/踩”反馈，系统据此动态调整生成策略，实现个性化知识发现；</w:t>
      </w:r>
      <w:r>
        <w:br/>
        <w:t xml:space="preserve">3. </w:t>
      </w:r>
      <w:r>
        <w:rPr>
          <w:b/>
        </w:rPr>
        <w:t>验证接口标准化</w:t>
      </w:r>
      <w:r>
        <w:t>：与合作实验室的高通量筛选平台对接，自动生成实验方案（如细胞系选择、浓度梯度、检测指标），并将结果自动回传至系统，形成闭环验证。</w:t>
      </w:r>
    </w:p>
    <w:p>
      <w:r>
        <w:t>该系统将首次实现从“被动文献检索”到“主动假设生成与验证”的范式跃迁，显著缩短药物发现早期阶段（从数年缩短至数月），为我国AI制药产业提供核心基础设施。</w:t>
      </w:r>
    </w:p>
    <w:p>
      <w:r>
        <w:t>__________________________________________________</w:t>
      </w:r>
    </w:p>
    <w:p>
      <w:pPr>
        <w:pStyle w:val="Heading3"/>
      </w:pPr>
      <w:r>
        <w:t>五、交叉融合创新：构建“AI科学家+领域科学家”双责任人协同机制</w:t>
      </w:r>
    </w:p>
    <w:p>
      <w:r>
        <w:t>项目在组织模式上亦具创新性：采用“双PI制”——由人工智能专家与药物化学家共同担任项目负责人，确保技术开发与科学需求深度对齐。具体包括：</w:t>
      </w:r>
      <w:r>
        <w:br/>
        <w:t>- 每月召开“智能体-科学家联席研讨会”，共同定义假设质量标准；</w:t>
      </w:r>
      <w:r>
        <w:br/>
        <w:t>- 设立“假设可实验性”评估指标，由领域科学家对AI生成假设进行可行性打分；</w:t>
      </w:r>
      <w:r>
        <w:br/>
        <w:t>- 联合发表“AI生成假设+湿实验验证”的系列论文，推动新科研范式被学术界接受。</w:t>
      </w:r>
    </w:p>
    <w:p>
      <w:r>
        <w:t>该机制打破学科壁垒，为“AI for Science”项目的可持续发展提供组织保障。</w:t>
      </w:r>
    </w:p>
    <w:p>
      <w:r>
        <w:t>__________________________________________________</w:t>
      </w:r>
    </w:p>
    <w:p>
      <w:pPr>
        <w:pStyle w:val="Heading3"/>
      </w:pPr>
      <w:r>
        <w:t>总结：本项目的创新体系具有“理论-方法-数据-系统-机制”五维协同特征</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维度</w:t>
            </w:r>
          </w:p>
        </w:tc>
        <w:tc>
          <w:tcPr>
            <w:tcW w:type="dxa" w:w="2880"/>
          </w:tcPr>
          <w:p>
            <w:r>
              <w:rPr>
                <w:b/>
              </w:rPr>
              <w:t>创新内容</w:t>
            </w:r>
          </w:p>
        </w:tc>
        <w:tc>
          <w:tcPr>
            <w:tcW w:type="dxa" w:w="2880"/>
          </w:tcPr>
          <w:p>
            <w:r>
              <w:rPr>
                <w:b/>
              </w:rPr>
              <w:t>突破点</w:t>
            </w:r>
          </w:p>
        </w:tc>
      </w:tr>
      <w:tr>
        <w:tc>
          <w:tcPr>
            <w:tcW w:type="dxa" w:w="2880"/>
          </w:tcPr>
          <w:p>
            <w:r>
              <w:t>理论</w:t>
            </w:r>
          </w:p>
        </w:tc>
        <w:tc>
          <w:tcPr>
            <w:tcW w:type="dxa" w:w="2880"/>
          </w:tcPr>
          <w:p>
            <w:r>
              <w:t>K-CGN因果图网络</w:t>
            </w:r>
          </w:p>
        </w:tc>
        <w:tc>
          <w:tcPr>
            <w:tcW w:type="dxa" w:w="2880"/>
          </w:tcPr>
          <w:p>
            <w:r>
              <w:t>首次融合领域本体与因果推断</w:t>
            </w:r>
          </w:p>
        </w:tc>
      </w:tr>
      <w:tr>
        <w:tc>
          <w:tcPr>
            <w:tcW w:type="dxa" w:w="2880"/>
          </w:tcPr>
          <w:p>
            <w:r>
              <w:t>方法</w:t>
            </w:r>
          </w:p>
        </w:tc>
        <w:tc>
          <w:tcPr>
            <w:tcW w:type="dxa" w:w="2880"/>
          </w:tcPr>
          <w:p>
            <w:r>
              <w:t>MARD多智能体辩论机制</w:t>
            </w:r>
          </w:p>
        </w:tc>
        <w:tc>
          <w:tcPr>
            <w:tcW w:type="dxa" w:w="2880"/>
          </w:tcPr>
          <w:p>
            <w:r>
              <w:t>从源头抑制幻觉，提升可信度</w:t>
            </w:r>
          </w:p>
        </w:tc>
      </w:tr>
      <w:tr>
        <w:tc>
          <w:tcPr>
            <w:tcW w:type="dxa" w:w="2880"/>
          </w:tcPr>
          <w:p>
            <w:r>
              <w:t>数据</w:t>
            </w:r>
          </w:p>
        </w:tc>
        <w:tc>
          <w:tcPr>
            <w:tcW w:type="dxa" w:w="2880"/>
          </w:tcPr>
          <w:p>
            <w:r>
              <w:t>SciHypo-Drug数据集</w:t>
            </w:r>
          </w:p>
        </w:tc>
        <w:tc>
          <w:tcPr>
            <w:tcW w:type="dxa" w:w="2880"/>
          </w:tcPr>
          <w:p>
            <w:r>
              <w:t>填补假设生成监督数据空白</w:t>
            </w:r>
          </w:p>
        </w:tc>
      </w:tr>
      <w:tr>
        <w:tc>
          <w:tcPr>
            <w:tcW w:type="dxa" w:w="2880"/>
          </w:tcPr>
          <w:p>
            <w:r>
              <w:t>系统</w:t>
            </w:r>
          </w:p>
        </w:tc>
        <w:tc>
          <w:tcPr>
            <w:tcW w:type="dxa" w:w="2880"/>
          </w:tcPr>
          <w:p>
            <w:r>
              <w:t>端到端闭环平台</w:t>
            </w:r>
          </w:p>
        </w:tc>
        <w:tc>
          <w:tcPr>
            <w:tcW w:type="dxa" w:w="2880"/>
          </w:tcPr>
          <w:p>
            <w:r>
              <w:t>实现科研范式从检索到生成的跃迁</w:t>
            </w:r>
          </w:p>
        </w:tc>
      </w:tr>
      <w:tr>
        <w:tc>
          <w:tcPr>
            <w:tcW w:type="dxa" w:w="2880"/>
          </w:tcPr>
          <w:p>
            <w:r>
              <w:t>机制</w:t>
            </w:r>
          </w:p>
        </w:tc>
        <w:tc>
          <w:tcPr>
            <w:tcW w:type="dxa" w:w="2880"/>
          </w:tcPr>
          <w:p>
            <w:r>
              <w:t>双PI协同模式</w:t>
            </w:r>
          </w:p>
        </w:tc>
        <w:tc>
          <w:tcPr>
            <w:tcW w:type="dxa" w:w="2880"/>
          </w:tcPr>
          <w:p>
            <w:r>
              <w:t>保障技术与科学需求对齐</w:t>
            </w:r>
          </w:p>
        </w:tc>
      </w:tr>
    </w:tbl>
    <w:p>
      <w:r>
        <w:t>综上，本项目不仅在技术层面实现多项原创突破，更在科研范式、数据生态与组织模式上推动系统性创新，高度契合国家关于“发展科学家智能体”“推动AI for Science”“加强基础研究前瞻性布局”的战略导向，具备显著的科学价值、应用潜力与示范效应。</w:t>
      </w:r>
    </w:p>
    <w:p>
      <w:pPr>
        <w:pStyle w:val="Heading2"/>
      </w:pPr>
      <w:r>
        <w:t>六、预期成果</w:t>
      </w:r>
    </w:p>
    <w:p>
      <w:r>
        <w:rPr>
          <w:b/>
        </w:rPr>
        <w:t>科研项目申报书模块：预期成果与应用前景</w:t>
      </w:r>
      <w:r>
        <w:br/>
        <w:t>（聚焦选题1：面向药物发现的多智能体协同文献理解与假设生成系统）</w:t>
      </w:r>
    </w:p>
    <w:p>
      <w:r>
        <w:t>__________________________________________________</w:t>
      </w:r>
    </w:p>
    <w:p>
      <w:pPr>
        <w:pStyle w:val="Heading3"/>
      </w:pPr>
      <w:r>
        <w:t>一、总体预期成果</w:t>
      </w:r>
    </w:p>
    <w:p>
      <w:r>
        <w:t>本项目围绕“科学家智能体”在生物医药领域的核心应用场景，以“多智能体协同驱动高质量科学假设生成”为核心目标，拟在理论方法、技术系统、数据资源、验证应用四个维度产出系统性成果。项目执行期为2025年12月至2026年11月（共12个月），计划形成“1套架构+1个平台+1个数据集+若干验证案例+系列知识产权”的成果体系，具体如下：</w:t>
      </w:r>
    </w:p>
    <w:p>
      <w:pPr>
        <w:pStyle w:val="Heading4"/>
      </w:pPr>
      <w:r>
        <w:t>（1）理论与方法层面</w:t>
      </w:r>
    </w:p>
    <w:p>
      <w:pPr>
        <w:pStyle w:val="ListBullet"/>
      </w:pPr>
      <w:r>
        <w:t>提出</w:t>
      </w:r>
      <w:r>
        <w:rPr>
          <w:b/>
        </w:rPr>
        <w:t>学科知识引导的因果图神经网络</w:t>
      </w:r>
      <w:r>
        <w:t>（Knowledge-guided Causal Graph Network, K-CGN），实现生物医学实体间因果关系的可解释建模；</w:t>
      </w:r>
    </w:p>
    <w:p>
      <w:pPr>
        <w:pStyle w:val="ListBullet"/>
      </w:pPr>
      <w:r>
        <w:t>构建</w:t>
      </w:r>
      <w:r>
        <w:rPr>
          <w:b/>
        </w:rPr>
        <w:t>多智能体反思-辩论协同机制</w:t>
      </w:r>
      <w:r>
        <w:t>（Reflective-Debate Multi-Agent Framework, RD-MAF），通过智能体间交叉验证与逻辑一致性约束，显著降低大模型在科学推理中的幻觉率；</w:t>
      </w:r>
    </w:p>
    <w:p>
      <w:pPr>
        <w:pStyle w:val="ListBullet"/>
      </w:pPr>
      <w:r>
        <w:t>建立</w:t>
      </w:r>
      <w:r>
        <w:rPr>
          <w:b/>
        </w:rPr>
        <w:t>科学假设生成的形式化评估框架</w:t>
      </w:r>
      <w:r>
        <w:t>，包含新颖性、可验证性、逻辑一致性、领域相关性等维度，填补当前AI for Science领域缺乏标准化评估体系的空白。</w:t>
      </w:r>
    </w:p>
    <w:p>
      <w:pPr>
        <w:pStyle w:val="Heading4"/>
      </w:pPr>
      <w:r>
        <w:t>（2）技术系统层面</w:t>
      </w:r>
    </w:p>
    <w:p>
      <w:pPr>
        <w:pStyle w:val="ListBullet"/>
      </w:pPr>
      <w:r>
        <w:t>研发一套</w:t>
      </w:r>
      <w:r>
        <w:rPr>
          <w:b/>
        </w:rPr>
        <w:t>面向药物发现的多智能体协同系统原型</w:t>
      </w:r>
      <w:r>
        <w:t>（SciAgent-Drug v1.0），集成文献解析、知识推理、假设生成与实验建议三大核心模块；</w:t>
      </w:r>
    </w:p>
    <w:p>
      <w:pPr>
        <w:pStyle w:val="ListBullet"/>
      </w:pPr>
      <w:r>
        <w:t>系统支持自然语言输入（如“寻找治疗非小细胞肺癌的新靶点”），自动输出结构化假设（如“抑制XX激酶可阻断YY通路，从而诱导ZZ细胞凋亡”）及对应的验证实验设计建议；</w:t>
      </w:r>
    </w:p>
    <w:p>
      <w:pPr>
        <w:pStyle w:val="ListBullet"/>
      </w:pPr>
      <w:r>
        <w:t>实现与主流生物信息数据库（如UniProt、KEGG、ChEMBL、ClinicalTrials.gov）的API对接，确保知识源的权威性与时效性。</w:t>
      </w:r>
    </w:p>
    <w:p>
      <w:pPr>
        <w:pStyle w:val="Heading4"/>
      </w:pPr>
      <w:r>
        <w:t>（3）数据资源层面</w:t>
      </w:r>
    </w:p>
    <w:p>
      <w:pPr>
        <w:pStyle w:val="ListBullet"/>
      </w:pPr>
      <w:r>
        <w:t>构建并开源</w:t>
      </w:r>
      <w:r>
        <w:rPr>
          <w:b/>
        </w:rPr>
        <w:t>首个面向药物重定位与新靶点发现的结构化科学假设数据集</w:t>
      </w:r>
      <w:r>
        <w:t>——</w:t>
      </w:r>
      <w:r>
        <w:rPr>
          <w:b/>
        </w:rPr>
        <w:t>SciHypo-Drug</w:t>
      </w:r>
      <w:r>
        <w:t>，包含：</w:t>
      </w:r>
    </w:p>
    <w:p>
      <w:pPr>
        <w:pStyle w:val="ListBullet"/>
      </w:pPr>
      <w:r>
        <w:t>≥10,000条人工标注的“文献证据-假设-验证状态”三元组；</w:t>
      </w:r>
    </w:p>
    <w:p>
      <w:pPr>
        <w:pStyle w:val="ListBullet"/>
      </w:pPr>
      <w:r>
        <w:t>覆盖5类重大疾病（肿瘤、神经退行性疾病、代谢病、感染性疾病、自身免疫病）；</w:t>
      </w:r>
    </w:p>
    <w:p>
      <w:pPr>
        <w:pStyle w:val="ListBullet"/>
      </w:pPr>
      <w:r>
        <w:t>每条假设附带因果链、支持文献PMID、潜在化合物、靶点通路等元数据；</w:t>
      </w:r>
    </w:p>
    <w:p>
      <w:pPr>
        <w:pStyle w:val="ListBullet"/>
      </w:pPr>
      <w:r>
        <w:t>数据集将遵循FAIR原则（可发现、可访问、可互操作、可重用），并通过Zenodo或Figshare平台发布，配套提供数据使用协议与评估基准。</w:t>
      </w:r>
    </w:p>
    <w:p>
      <w:pPr>
        <w:pStyle w:val="Heading4"/>
      </w:pPr>
      <w:r>
        <w:t>（4）验证与应用层面</w:t>
      </w:r>
    </w:p>
    <w:p>
      <w:pPr>
        <w:pStyle w:val="ListBullet"/>
      </w:pPr>
      <w:r>
        <w:t>在合作实验室支持下，完成</w:t>
      </w:r>
      <w:r>
        <w:rPr>
          <w:b/>
        </w:rPr>
        <w:t>至少2个疾病模型中的假设验证</w:t>
      </w:r>
      <w:r>
        <w:t>：</w:t>
      </w:r>
    </w:p>
    <w:p>
      <w:pPr>
        <w:pStyle w:val="ListBullet"/>
      </w:pPr>
      <w:r>
        <w:t>案例1：针对某激酶靶点的新抑制剂假设，在非小细胞肺癌细胞系中验证其抗增殖活性；</w:t>
      </w:r>
    </w:p>
    <w:p>
      <w:pPr>
        <w:pStyle w:val="ListBullet"/>
      </w:pPr>
      <w:r>
        <w:t>案例2：基于老药新用思路，提出某已上市药物对阿尔茨海默病的潜在疗效，并在类器官模型中测试其神经保护作用；</w:t>
      </w:r>
    </w:p>
    <w:p>
      <w:pPr>
        <w:pStyle w:val="ListBullet"/>
      </w:pPr>
      <w:r>
        <w:t>验证结果将以预印本或期刊论文形式公开，形成“AI生成—实验验证—反馈优化”的闭环。</w:t>
      </w:r>
    </w:p>
    <w:p>
      <w:pPr>
        <w:pStyle w:val="Heading4"/>
      </w:pPr>
      <w:r>
        <w:t>（5）知识产权与学术影响</w:t>
      </w:r>
    </w:p>
    <w:p>
      <w:pPr>
        <w:pStyle w:val="ListBullet"/>
      </w:pPr>
      <w:r>
        <w:t>申请发明专利3–5项，涵盖多智能体协作机制、K-CGN模型架构、假设生成评估方法等核心技术；</w:t>
      </w:r>
    </w:p>
    <w:p>
      <w:pPr>
        <w:pStyle w:val="ListBullet"/>
      </w:pPr>
      <w:r>
        <w:t>发表高水平学术论文2–3篇（目标期刊：Nature Machine Intelligence、Cell Patterns、Bioinformatics等）；</w:t>
      </w:r>
    </w:p>
    <w:p>
      <w:pPr>
        <w:pStyle w:val="ListBullet"/>
      </w:pPr>
      <w:r>
        <w:t>在国际会议（如NeurIPS AI for Science Workshop、ICML、RECOMB）进行成果展示，提升我国在AI驱动科学发现领域的国际影响力。</w:t>
      </w:r>
    </w:p>
    <w:p>
      <w:r>
        <w:t>__________________________________________________</w:t>
      </w:r>
    </w:p>
    <w:p>
      <w:pPr>
        <w:pStyle w:val="Heading3"/>
      </w:pPr>
      <w:r>
        <w:t>二、技术指标与考核指标（KPI）</w:t>
      </w:r>
    </w:p>
    <w:p>
      <w:r>
        <w:t>为确保项目成果可量化、可验收，设定以下关键绩效指标：</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类别</w:t>
            </w:r>
          </w:p>
        </w:tc>
        <w:tc>
          <w:tcPr>
            <w:tcW w:type="dxa" w:w="2160"/>
          </w:tcPr>
          <w:p>
            <w:r>
              <w:rPr>
                <w:b/>
              </w:rPr>
              <w:t>指标</w:t>
            </w:r>
          </w:p>
        </w:tc>
        <w:tc>
          <w:tcPr>
            <w:tcW w:type="dxa" w:w="2160"/>
          </w:tcPr>
          <w:p>
            <w:r>
              <w:rPr>
                <w:b/>
              </w:rPr>
              <w:t>目标值</w:t>
            </w:r>
          </w:p>
        </w:tc>
        <w:tc>
          <w:tcPr>
            <w:tcW w:type="dxa" w:w="2160"/>
          </w:tcPr>
          <w:p>
            <w:r>
              <w:rPr>
                <w:b/>
              </w:rPr>
              <w:t>验证方式</w:t>
            </w:r>
          </w:p>
        </w:tc>
      </w:tr>
      <w:tr>
        <w:tc>
          <w:tcPr>
            <w:tcW w:type="dxa" w:w="2160"/>
          </w:tcPr>
          <w:p>
            <w:r>
              <w:t>模型性能</w:t>
            </w:r>
          </w:p>
        </w:tc>
        <w:tc>
          <w:tcPr>
            <w:tcW w:type="dxa" w:w="2160"/>
          </w:tcPr>
          <w:p>
            <w:r>
              <w:t>文献实体关系抽取F1值</w:t>
            </w:r>
          </w:p>
        </w:tc>
        <w:tc>
          <w:tcPr>
            <w:tcW w:type="dxa" w:w="2160"/>
          </w:tcPr>
          <w:p>
            <w:r>
              <w:t>≥0.85</w:t>
            </w:r>
          </w:p>
        </w:tc>
        <w:tc>
          <w:tcPr>
            <w:tcW w:type="dxa" w:w="2160"/>
          </w:tcPr>
          <w:p>
            <w:r>
              <w:t>在BioCreative、BC5CDR等标准数据集上测试</w:t>
            </w:r>
          </w:p>
        </w:tc>
      </w:tr>
      <w:tr>
        <w:tc>
          <w:tcPr>
            <w:tcW w:type="dxa" w:w="2160"/>
          </w:tcPr>
          <w:p>
            <w:r/>
          </w:p>
        </w:tc>
        <w:tc>
          <w:tcPr>
            <w:tcW w:type="dxa" w:w="2160"/>
          </w:tcPr>
          <w:p>
            <w:r>
              <w:t>因果关系推理准确率</w:t>
            </w:r>
          </w:p>
        </w:tc>
        <w:tc>
          <w:tcPr>
            <w:tcW w:type="dxa" w:w="2160"/>
          </w:tcPr>
          <w:p>
            <w:r>
              <w:t>≥0.78</w:t>
            </w:r>
          </w:p>
        </w:tc>
        <w:tc>
          <w:tcPr>
            <w:tcW w:type="dxa" w:w="2160"/>
          </w:tcPr>
          <w:p>
            <w:r>
              <w:t>专家盲评+与已知通路比对</w:t>
            </w:r>
          </w:p>
        </w:tc>
      </w:tr>
      <w:tr>
        <w:tc>
          <w:tcPr>
            <w:tcW w:type="dxa" w:w="2160"/>
          </w:tcPr>
          <w:p>
            <w:r/>
          </w:p>
        </w:tc>
        <w:tc>
          <w:tcPr>
            <w:tcW w:type="dxa" w:w="2160"/>
          </w:tcPr>
          <w:p>
            <w:r>
              <w:t>假设幻觉率（经专家评估）</w:t>
            </w:r>
          </w:p>
        </w:tc>
        <w:tc>
          <w:tcPr>
            <w:tcW w:type="dxa" w:w="2160"/>
          </w:tcPr>
          <w:p>
            <w:r>
              <w:t>≤15%</w:t>
            </w:r>
          </w:p>
        </w:tc>
        <w:tc>
          <w:tcPr>
            <w:tcW w:type="dxa" w:w="2160"/>
          </w:tcPr>
          <w:p>
            <w:r>
              <w:t>由3位独立领域专家对Top-100假设进行人工审核</w:t>
            </w:r>
          </w:p>
        </w:tc>
      </w:tr>
      <w:tr>
        <w:tc>
          <w:tcPr>
            <w:tcW w:type="dxa" w:w="2160"/>
          </w:tcPr>
          <w:p>
            <w:r>
              <w:t>系统能力</w:t>
            </w:r>
          </w:p>
        </w:tc>
        <w:tc>
          <w:tcPr>
            <w:tcW w:type="dxa" w:w="2160"/>
          </w:tcPr>
          <w:p>
            <w:r>
              <w:t>支持并发智能体数量</w:t>
            </w:r>
          </w:p>
        </w:tc>
        <w:tc>
          <w:tcPr>
            <w:tcW w:type="dxa" w:w="2160"/>
          </w:tcPr>
          <w:p>
            <w:r>
              <w:t>≥3（文献/推理/验证）</w:t>
            </w:r>
          </w:p>
        </w:tc>
        <w:tc>
          <w:tcPr>
            <w:tcW w:type="dxa" w:w="2160"/>
          </w:tcPr>
          <w:p>
            <w:r>
              <w:t>系统压力测试</w:t>
            </w:r>
          </w:p>
        </w:tc>
      </w:tr>
      <w:tr>
        <w:tc>
          <w:tcPr>
            <w:tcW w:type="dxa" w:w="2160"/>
          </w:tcPr>
          <w:p>
            <w:r/>
          </w:p>
        </w:tc>
        <w:tc>
          <w:tcPr>
            <w:tcW w:type="dxa" w:w="2160"/>
          </w:tcPr>
          <w:p>
            <w:r>
              <w:t>单次假设生成响应时间</w:t>
            </w:r>
          </w:p>
        </w:tc>
        <w:tc>
          <w:tcPr>
            <w:tcW w:type="dxa" w:w="2160"/>
          </w:tcPr>
          <w:p>
            <w:r>
              <w:t>≤30秒（含文献检索）</w:t>
            </w:r>
          </w:p>
        </w:tc>
        <w:tc>
          <w:tcPr>
            <w:tcW w:type="dxa" w:w="2160"/>
          </w:tcPr>
          <w:p>
            <w:r>
              <w:t>实测记录</w:t>
            </w:r>
          </w:p>
        </w:tc>
      </w:tr>
      <w:tr>
        <w:tc>
          <w:tcPr>
            <w:tcW w:type="dxa" w:w="2160"/>
          </w:tcPr>
          <w:p>
            <w:r/>
          </w:p>
        </w:tc>
        <w:tc>
          <w:tcPr>
            <w:tcW w:type="dxa" w:w="2160"/>
          </w:tcPr>
          <w:p>
            <w:r>
              <w:t>支持疾病领域数量</w:t>
            </w:r>
          </w:p>
        </w:tc>
        <w:tc>
          <w:tcPr>
            <w:tcW w:type="dxa" w:w="2160"/>
          </w:tcPr>
          <w:p>
            <w:r>
              <w:t>≥5</w:t>
            </w:r>
          </w:p>
        </w:tc>
        <w:tc>
          <w:tcPr>
            <w:tcW w:type="dxa" w:w="2160"/>
          </w:tcPr>
          <w:p>
            <w:r>
              <w:t>系统功能清单</w:t>
            </w:r>
          </w:p>
        </w:tc>
      </w:tr>
      <w:tr>
        <w:tc>
          <w:tcPr>
            <w:tcW w:type="dxa" w:w="2160"/>
          </w:tcPr>
          <w:p>
            <w:r>
              <w:t>数据资源</w:t>
            </w:r>
          </w:p>
        </w:tc>
        <w:tc>
          <w:tcPr>
            <w:tcW w:type="dxa" w:w="2160"/>
          </w:tcPr>
          <w:p>
            <w:r>
              <w:t>SciHypo-Drug数据规模</w:t>
            </w:r>
          </w:p>
        </w:tc>
        <w:tc>
          <w:tcPr>
            <w:tcW w:type="dxa" w:w="2160"/>
          </w:tcPr>
          <w:p>
            <w:r>
              <w:t>≥10,000条结构化假设</w:t>
            </w:r>
          </w:p>
        </w:tc>
        <w:tc>
          <w:tcPr>
            <w:tcW w:type="dxa" w:w="2160"/>
          </w:tcPr>
          <w:p>
            <w:r>
              <w:t>数据集发布报告</w:t>
            </w:r>
          </w:p>
        </w:tc>
      </w:tr>
      <w:tr>
        <w:tc>
          <w:tcPr>
            <w:tcW w:type="dxa" w:w="2160"/>
          </w:tcPr>
          <w:p>
            <w:r/>
          </w:p>
        </w:tc>
        <w:tc>
          <w:tcPr>
            <w:tcW w:type="dxa" w:w="2160"/>
          </w:tcPr>
          <w:p>
            <w:r>
              <w:t>数据标注一致性（Kappa系数）</w:t>
            </w:r>
          </w:p>
        </w:tc>
        <w:tc>
          <w:tcPr>
            <w:tcW w:type="dxa" w:w="2160"/>
          </w:tcPr>
          <w:p>
            <w:r>
              <w:t>≥0.80</w:t>
            </w:r>
          </w:p>
        </w:tc>
        <w:tc>
          <w:tcPr>
            <w:tcW w:type="dxa" w:w="2160"/>
          </w:tcPr>
          <w:p>
            <w:r>
              <w:t>多人标注一致性检验</w:t>
            </w:r>
          </w:p>
        </w:tc>
      </w:tr>
      <w:tr>
        <w:tc>
          <w:tcPr>
            <w:tcW w:type="dxa" w:w="2160"/>
          </w:tcPr>
          <w:p>
            <w:r>
              <w:t>应用验证</w:t>
            </w:r>
          </w:p>
        </w:tc>
        <w:tc>
          <w:tcPr>
            <w:tcW w:type="dxa" w:w="2160"/>
          </w:tcPr>
          <w:p>
            <w:r>
              <w:t>完成湿实验验证案例数</w:t>
            </w:r>
          </w:p>
        </w:tc>
        <w:tc>
          <w:tcPr>
            <w:tcW w:type="dxa" w:w="2160"/>
          </w:tcPr>
          <w:p>
            <w:r>
              <w:t>≥2</w:t>
            </w:r>
          </w:p>
        </w:tc>
        <w:tc>
          <w:tcPr>
            <w:tcW w:type="dxa" w:w="2160"/>
          </w:tcPr>
          <w:p>
            <w:r>
              <w:t>实验报告+原始数据</w:t>
            </w:r>
          </w:p>
        </w:tc>
      </w:tr>
      <w:tr>
        <w:tc>
          <w:tcPr>
            <w:tcW w:type="dxa" w:w="2160"/>
          </w:tcPr>
          <w:p>
            <w:r/>
          </w:p>
        </w:tc>
        <w:tc>
          <w:tcPr>
            <w:tcW w:type="dxa" w:w="2160"/>
          </w:tcPr>
          <w:p>
            <w:r>
              <w:t>验证假设中至少1个显示显著活性（p&lt;0.05）</w:t>
            </w:r>
          </w:p>
        </w:tc>
        <w:tc>
          <w:tcPr>
            <w:tcW w:type="dxa" w:w="2160"/>
          </w:tcPr>
          <w:p>
            <w:r>
              <w:t>是</w:t>
            </w:r>
          </w:p>
        </w:tc>
        <w:tc>
          <w:tcPr>
            <w:tcW w:type="dxa" w:w="2160"/>
          </w:tcPr>
          <w:p>
            <w:r>
              <w:t>统计分析报告</w:t>
            </w:r>
          </w:p>
        </w:tc>
      </w:tr>
      <w:tr>
        <w:tc>
          <w:tcPr>
            <w:tcW w:type="dxa" w:w="2160"/>
          </w:tcPr>
          <w:p>
            <w:r>
              <w:t>知识产权</w:t>
            </w:r>
          </w:p>
        </w:tc>
        <w:tc>
          <w:tcPr>
            <w:tcW w:type="dxa" w:w="2160"/>
          </w:tcPr>
          <w:p>
            <w:r>
              <w:t>发明专利受理/授权数</w:t>
            </w:r>
          </w:p>
        </w:tc>
        <w:tc>
          <w:tcPr>
            <w:tcW w:type="dxa" w:w="2160"/>
          </w:tcPr>
          <w:p>
            <w:r>
              <w:t>≥3项</w:t>
            </w:r>
          </w:p>
        </w:tc>
        <w:tc>
          <w:tcPr>
            <w:tcW w:type="dxa" w:w="2160"/>
          </w:tcPr>
          <w:p>
            <w:r>
              <w:t>专利受理通知书</w:t>
            </w:r>
          </w:p>
        </w:tc>
      </w:tr>
      <w:tr>
        <w:tc>
          <w:tcPr>
            <w:tcW w:type="dxa" w:w="2160"/>
          </w:tcPr>
          <w:p>
            <w:r/>
          </w:p>
        </w:tc>
        <w:tc>
          <w:tcPr>
            <w:tcW w:type="dxa" w:w="2160"/>
          </w:tcPr>
          <w:p>
            <w:r>
              <w:t>开源代码与数据集发布</w:t>
            </w:r>
          </w:p>
        </w:tc>
        <w:tc>
          <w:tcPr>
            <w:tcW w:type="dxa" w:w="2160"/>
          </w:tcPr>
          <w:p>
            <w:r>
              <w:t>是</w:t>
            </w:r>
          </w:p>
        </w:tc>
        <w:tc>
          <w:tcPr>
            <w:tcW w:type="dxa" w:w="2160"/>
          </w:tcPr>
          <w:p>
            <w:r>
              <w:t>GitHub/Zenodo链接</w:t>
            </w:r>
          </w:p>
        </w:tc>
      </w:tr>
    </w:tbl>
    <w:p>
      <w:r>
        <w:t>__________________________________________________</w:t>
      </w:r>
    </w:p>
    <w:p>
      <w:pPr>
        <w:pStyle w:val="Heading3"/>
      </w:pPr>
      <w:r>
        <w:t>三、应用前景与社会经济效益</w:t>
      </w:r>
    </w:p>
    <w:p>
      <w:r>
        <w:t>本项目成果不仅具有显著的学术价值，更具备广阔的产业化前景与社会意义，具体体现在以下五个方面：</w:t>
      </w:r>
    </w:p>
    <w:p>
      <w:pPr>
        <w:pStyle w:val="Heading4"/>
      </w:pPr>
      <w:r>
        <w:t>（1）加速新药研发进程，降低研发成本</w:t>
      </w:r>
    </w:p>
    <w:p>
      <w:r>
        <w:t>当前药物研发平均耗时10–15年，成本超20亿美元，失败率高达90%以上。本项目所构建的智能体系统可将“靶点发现—化合物筛选—机制假设”阶段从数年缩短至数周，显著提升早期研发效率。据麦肯锡预测，AI驱动的药物发现可为全球药企每年节省500亿美元研发支出。本系统可作为CRO（合同研究组织）、Biotech公司及大型药企的智能研发助手，嵌入其现有研发管线。</w:t>
      </w:r>
    </w:p>
    <w:p>
      <w:pPr>
        <w:pStyle w:val="Heading4"/>
      </w:pPr>
      <w:r>
        <w:t>（2）赋能中小型科研机构与高校实验室</w:t>
      </w:r>
    </w:p>
    <w:p>
      <w:r>
        <w:t>大型制药公司已纷纷布局AI制药（如辉瑞与IBM Watson、阿斯利康与BenevolentAI合作），但中小型实验室缺乏数据、算力与算法能力。本项目开源的SciHypo-Drug数据集与轻量化系统接口，可使普通高校课题组仅需输入研究问题，即可获得高质量假设与实验建议，打破“数据与技术垄断”，促进科研公平。</w:t>
      </w:r>
    </w:p>
    <w:p>
      <w:pPr>
        <w:pStyle w:val="Heading4"/>
      </w:pPr>
      <w:r>
        <w:t>（3）推动“AI for Science”范式转型</w:t>
      </w:r>
    </w:p>
    <w:p>
      <w:r>
        <w:t>本项目探索“多智能体+领域知识+因果推理”的新一代科研智能体架构，为AI for Science提供可复用的方法论。其反思-辩论机制、K-CGN模型等创新，可迁移至材料科学、气候建模、高能物理等领域，助力我国在新一轮科学智能革命中抢占先机。</w:t>
      </w:r>
    </w:p>
    <w:p>
      <w:pPr>
        <w:pStyle w:val="Heading4"/>
      </w:pPr>
      <w:r>
        <w:t>（4）服务国家重大战略需求</w:t>
      </w:r>
    </w:p>
    <w:p>
      <w:r>
        <w:t>项目聚焦肿瘤、神经退行性疾病等国家重大疾病防治需求，响应《“十四五”生物经济发展规划》中“推动人工智能与生物医药深度融合”的战略部署。通过AI加速原创靶点与First-in-Class药物发现，有助于提升我国在创新药领域的自主可控能力，减少对进口药物的依赖。</w:t>
      </w:r>
    </w:p>
    <w:p>
      <w:pPr>
        <w:pStyle w:val="Heading4"/>
      </w:pPr>
      <w:r>
        <w:t>（5）促进交叉学科人才培养</w:t>
      </w:r>
    </w:p>
    <w:p>
      <w:r>
        <w:t>项目实施将深度融合人工智能、计算生物学、药物化学、临床医学等多学科，培养一批既懂AI算法又理解科研逻辑的复合型人才。团队拟设立“AI科学家训练营”，向合作单位开放系统使用权限，推动“智能体即科研伙伴”（Agent-as-Co-Scientist）理念的普及。</w:t>
      </w:r>
    </w:p>
    <w:p>
      <w:r>
        <w:t>__________________________________________________</w:t>
      </w:r>
    </w:p>
    <w:p>
      <w:pPr>
        <w:pStyle w:val="Heading3"/>
      </w:pPr>
      <w:r>
        <w:t>四、成果转化与推广路径</w:t>
      </w:r>
    </w:p>
    <w:p>
      <w:r>
        <w:t>为确保成果从“实验室”走向“应用场”，项目设计了清晰的转化路线：</w:t>
      </w:r>
    </w:p>
    <w:p>
      <w:pPr>
        <w:pStyle w:val="ListNumber"/>
      </w:pPr>
      <w:r>
        <w:br/>
      </w:r>
      <w:r>
        <w:rPr>
          <w:b/>
        </w:rPr>
        <w:t>短期</w:t>
      </w:r>
      <w:r>
        <w:t>（1年内）：</w:t>
      </w:r>
      <w:r>
        <w:br/>
        <w:t xml:space="preserve">   - 与2–3家高校/医院实验室建立验证合作，完成假设实验闭环；</w:t>
      </w:r>
      <w:r>
        <w:br/>
        <w:t xml:space="preserve">   - 发布开源版本（Apache 2.0协议），吸引学术社区使用与反馈；</w:t>
      </w:r>
      <w:r>
        <w:br/>
        <w:t xml:space="preserve">   - 申请软件著作权与核心专利，构建知识产权壁垒。</w:t>
      </w:r>
      <w:r>
        <w:br/>
      </w:r>
    </w:p>
    <w:p>
      <w:pPr>
        <w:pStyle w:val="ListNumber"/>
      </w:pPr>
      <w:r>
        <w:br/>
      </w:r>
      <w:r>
        <w:rPr>
          <w:b/>
        </w:rPr>
        <w:t>中期</w:t>
      </w:r>
      <w:r>
        <w:t>（1–3年）：</w:t>
      </w:r>
      <w:r>
        <w:br/>
        <w:t xml:space="preserve">   - 与AI制药企业（如晶泰科技、英矽智能、深度智耀）或CRO公司（如药明康德、康龙化成）洽谈技术授权或联合开发；</w:t>
      </w:r>
      <w:r>
        <w:br/>
        <w:t xml:space="preserve">   - 将系统模块化，提供SaaS服务（如“假设生成即服务” Hypothesis-as-a-Service）；</w:t>
      </w:r>
      <w:r>
        <w:br/>
        <w:t xml:space="preserve">   - 申报医疗器械软件（SaMD）或科研软件类资质。</w:t>
      </w:r>
      <w:r>
        <w:br/>
      </w:r>
    </w:p>
    <w:p>
      <w:pPr>
        <w:pStyle w:val="ListNumber"/>
      </w:pPr>
      <w:r>
        <w:br/>
      </w:r>
      <w:r>
        <w:rPr>
          <w:b/>
        </w:rPr>
        <w:t>长期</w:t>
      </w:r>
      <w:r>
        <w:t>（3–5年）：</w:t>
      </w:r>
      <w:r>
        <w:br/>
        <w:t xml:space="preserve">   - 推动SciHypo-Drug成为领域标准数据集，纳入NIH或EMBL-EBI资源库；</w:t>
      </w:r>
      <w:r>
        <w:br/>
        <w:t xml:space="preserve">   - 扩展至农业、环境、能源等科学领域，形成“SciAgent”通用平台；</w:t>
      </w:r>
      <w:r>
        <w:br/>
        <w:t xml:space="preserve">   - 探索与自动化实验平台（如Strateos、Emerald Cloud Lab）集成，实现“AI假设—机器人验证”全自动科研流水线。</w:t>
      </w:r>
      <w:r>
        <w:br/>
      </w:r>
    </w:p>
    <w:p>
      <w:r>
        <w:t>__________________________________________________</w:t>
      </w:r>
    </w:p>
    <w:p>
      <w:pPr>
        <w:pStyle w:val="Heading3"/>
      </w:pPr>
      <w:r>
        <w:t>五、风险与应对</w:t>
      </w:r>
    </w:p>
    <w:p>
      <w:r>
        <w:t>尽管项目前景广阔，仍需关注以下潜在风险并制定应对策略：</w:t>
      </w:r>
    </w:p>
    <w:p>
      <w:pPr>
        <w:pStyle w:val="ListBullet"/>
      </w:pPr>
      <w:r>
        <w:br/>
      </w:r>
      <w:r>
        <w:rPr>
          <w:b/>
        </w:rPr>
        <w:t>风险1：科学假设难以实验验证</w:t>
      </w:r>
      <w:r>
        <w:br/>
        <w:t xml:space="preserve">  → 应对：优先选择已有化合物库或已知靶点的“近邻假设”，提高验证成功率；与具备高通量筛选能力的平台合作。</w:t>
      </w:r>
      <w:r>
        <w:br/>
      </w:r>
    </w:p>
    <w:p>
      <w:pPr>
        <w:pStyle w:val="ListBullet"/>
      </w:pPr>
      <w:r>
        <w:br/>
      </w:r>
      <w:r>
        <w:rPr>
          <w:b/>
        </w:rPr>
        <w:t>风险2：多智能体协同效率低下</w:t>
      </w:r>
      <w:r>
        <w:br/>
        <w:t xml:space="preserve">  → 应对：采用轻量化智能体设计，引入任务调度中间件；初期聚焦3个核心智能体，避免过度复杂化。</w:t>
      </w:r>
      <w:r>
        <w:br/>
      </w:r>
    </w:p>
    <w:p>
      <w:pPr>
        <w:pStyle w:val="ListBullet"/>
      </w:pPr>
      <w:r>
        <w:br/>
      </w:r>
      <w:r>
        <w:rPr>
          <w:b/>
        </w:rPr>
        <w:t>风险3：领域专家参与度不足</w:t>
      </w:r>
      <w:r>
        <w:br/>
        <w:t xml:space="preserve">  → 应对：实行“双负责人制”（AI科学家+生物医药科学家），设立专家顾问委员会，定期组织跨学科研讨会。</w:t>
      </w:r>
      <w:r>
        <w:br/>
      </w:r>
    </w:p>
    <w:p>
      <w:r>
        <w:t>__________________________________________________</w:t>
      </w:r>
    </w:p>
    <w:p>
      <w:pPr>
        <w:pStyle w:val="Heading3"/>
      </w:pPr>
      <w:r>
        <w:t>六、结语</w:t>
      </w:r>
    </w:p>
    <w:p>
      <w:r>
        <w:t>本项目以“让AI成为科学家的智能协作者”为愿景，通过构建面向药物发现的多智能体协同系统，不仅将产出具有国际竞争力的科研成果，更将为我国生物医药产业智能化转型提供关键技术支撑。项目成果兼具科学前沿性、技术可行性与应用落地性，有望成为“人工智能驱动科研范式变革”的标杆案例，为国家科技自立自强与人民健康事业作出实质性贡献。</w:t>
      </w:r>
    </w:p>
    <w:p>
      <w:pPr>
        <w:pStyle w:val="Heading2"/>
      </w:pPr>
      <w:r>
        <w:t>七、研究进度安排</w:t>
      </w:r>
    </w:p>
    <w:p>
      <w:r>
        <w:t>以下是针对</w:t>
      </w:r>
      <w:r>
        <w:rPr>
          <w:b/>
        </w:rPr>
        <w:t>选题1：面向药物发现的多智能体协同文献理解与假设生成系统</w:t>
      </w:r>
      <w:r>
        <w:t>所撰写的科研项目申报书核心模块——【研究进度安排】，全文约2300字，严格遵循国家级科研项目（如国家自然科学基金重点/面上项目或重点研发计划）的时间逻辑、任务分解与里程碑管理要求，突出阶段性目标、关键技术突破节点与成果交付节奏。</w:t>
      </w:r>
    </w:p>
    <w:p>
      <w:r>
        <w:t>__________________________________________________</w:t>
      </w:r>
    </w:p>
    <w:p>
      <w:pPr>
        <w:pStyle w:val="Heading3"/>
      </w:pPr>
      <w:r>
        <w:t>研究进度安排</w:t>
      </w:r>
    </w:p>
    <w:p>
      <w:r>
        <w:t xml:space="preserve">本项目执行周期为 </w:t>
      </w:r>
      <w:r>
        <w:rPr>
          <w:b/>
        </w:rPr>
        <w:t>2025年12月至2026年11月</w:t>
      </w:r>
      <w:r>
        <w:t>，共计12个月。鉴于项目聚焦“科学家智能体”在药物发现中的前沿应用，兼具算法创新、系统集成与跨学科验证三大维度，研究进度采用“三阶段递进式”推进策略：</w:t>
      </w:r>
      <w:r>
        <w:rPr>
          <w:b/>
        </w:rPr>
        <w:t>第一阶段（1–4月）夯实基础与模型构建；第二阶段（5–8月）系统集成与内部验证；第三阶段（9–12月）外部验证、标准制定与成果凝练</w:t>
      </w:r>
      <w:r>
        <w:t>。各阶段任务紧密衔接，设置明确的里程碑节点与可量化考核指标，确保项目高效落地。</w:t>
      </w:r>
    </w:p>
    <w:p>
      <w:r>
        <w:t>__________________________________________________</w:t>
      </w:r>
    </w:p>
    <w:p>
      <w:pPr>
        <w:pStyle w:val="Heading4"/>
      </w:pPr>
      <w:r>
        <w:t>第一阶段：基础构建与核心模型研发（2025年12月 – 2026年3月）</w:t>
      </w:r>
    </w:p>
    <w:p>
      <w:r>
        <w:t>本阶段聚焦三大核心任务：</w:t>
      </w:r>
      <w:r>
        <w:rPr>
          <w:b/>
        </w:rPr>
        <w:t>领域知识体系构建、多智能体架构设计、关键算法原型开发</w:t>
      </w:r>
      <w:r>
        <w:t>，为后续系统集成奠定技术底座。</w:t>
      </w:r>
    </w:p>
    <w:p>
      <w:pPr>
        <w:pStyle w:val="ListBullet"/>
      </w:pPr>
      <w:r>
        <w:br/>
      </w:r>
      <w:r>
        <w:rPr>
          <w:b/>
        </w:rPr>
        <w:t>2025年12月–2026年1月：需求分析与数据资源准备</w:t>
      </w:r>
      <w:r>
        <w:br/>
        <w:t xml:space="preserve">  联合生物医药合作团队（如高校药学院或CRO企业），明确药物重定位场景下的典型科研痛点（如靶点脱靶效应预测难、老药新用线索稀缺等）。同步完成多源异构数据采集与预处理：整合PubMed、PMC、ClinicalTrials.gov、ChEMBL、DrugBank等公开数据库，构建初始文献-化合物-靶点关联图谱；清洗并标注至少5,000篇高质量药物发现相关论文方法与结论段落，形成初步训练语料库。完成数据合规性审查与FAIR原则评估。</w:t>
      </w:r>
      <w:r>
        <w:br/>
      </w:r>
    </w:p>
    <w:p>
      <w:pPr>
        <w:pStyle w:val="ListBullet"/>
      </w:pPr>
      <w:r>
        <w:br/>
      </w:r>
      <w:r>
        <w:rPr>
          <w:b/>
        </w:rPr>
        <w:t>2026年2月：学科知识引导的因果图神经网络（K-CGN）原型开发</w:t>
      </w:r>
      <w:r>
        <w:br/>
        <w:t xml:space="preserve">  基于生物医学本体（如GO、MeSH、Reactome），构建结构化知识图谱嵌入层；设计融合文献语义与通路逻辑的图神经网络架构，支持反事实推理（如“若抑制靶点X，则通路Y是否仍激活？”）。完成K-CGN在小规模子任务（如靶点-疾病关联预测）上的基准测试，准确率目标≥85%。</w:t>
      </w:r>
      <w:r>
        <w:br/>
      </w:r>
    </w:p>
    <w:p>
      <w:pPr>
        <w:pStyle w:val="ListBullet"/>
      </w:pPr>
      <w:r>
        <w:br/>
      </w:r>
      <w:r>
        <w:rPr>
          <w:b/>
        </w:rPr>
        <w:t>2026年3月：多智能体协作框架初版实现</w:t>
      </w:r>
      <w:r>
        <w:br/>
        <w:t xml:space="preserve">  定义三大智能体角色及其交互协议：  </w:t>
      </w:r>
      <w:r>
        <w:br/>
      </w:r>
    </w:p>
    <w:p>
      <w:pPr>
        <w:pStyle w:val="ListBullet"/>
      </w:pPr>
      <w:r>
        <w:rPr>
          <w:b/>
        </w:rPr>
        <w:t>文献解析智能体</w:t>
      </w:r>
      <w:r>
        <w:t xml:space="preserve">（Reader Agent）：基于改进的BioBERT+Span Extraction模型，提取实体与关系；  </w:t>
      </w:r>
    </w:p>
    <w:p>
      <w:pPr>
        <w:pStyle w:val="ListBullet"/>
      </w:pPr>
      <w:r>
        <w:rPr>
          <w:b/>
        </w:rPr>
        <w:t>知识推理智能体</w:t>
      </w:r>
      <w:r>
        <w:t xml:space="preserve">（Reasoner Agent）：调用K-CGN进行因果推断与知识补全；  </w:t>
      </w:r>
    </w:p>
    <w:p>
      <w:pPr>
        <w:pStyle w:val="ListBullet"/>
      </w:pPr>
      <w:r>
        <w:rPr>
          <w:b/>
        </w:rPr>
        <w:t>假设生成智能体</w:t>
      </w:r>
      <w:r>
        <w:t>（Hypothesizer Agent）：结合强化学习策略，生成结构化假设（格式：[化合物A] → [靶点B] → [疾病C]）。</w:t>
      </w:r>
      <w:r>
        <w:br/>
        <w:t xml:space="preserve">  实现三者通过消息队列（如RabbitMQ）进行异步通信，并部署于本地GPU集群。完成首个端到端流程演示：输入一篇文献摘要，输出Top-3可验证假设。</w:t>
      </w:r>
    </w:p>
    <w:p>
      <w:r>
        <w:rPr>
          <w:b/>
        </w:rPr>
        <w:t>本阶段里程碑</w:t>
      </w:r>
      <w:r>
        <w:t>：</w:t>
      </w:r>
      <w:r>
        <w:br/>
        <w:t>（1）发布SciHypo-Drug v0.1数据集（含≥10,000条结构化假设样本）；</w:t>
      </w:r>
      <w:r>
        <w:br/>
        <w:t>（2）K-CGN模型代码开源；</w:t>
      </w:r>
      <w:r>
        <w:br/>
        <w:t>（3）多智能体系统原型通过内部功能测试。</w:t>
      </w:r>
    </w:p>
    <w:p>
      <w:r>
        <w:t>__________________________________________________</w:t>
      </w:r>
    </w:p>
    <w:p>
      <w:pPr>
        <w:pStyle w:val="Heading4"/>
      </w:pPr>
      <w:r>
        <w:t>第二阶段：系统优化与内部闭环验证（2026年4月 – 2026年7月）</w:t>
      </w:r>
    </w:p>
    <w:p>
      <w:r>
        <w:t>本阶段重点提升系统鲁棒性、降低幻觉率，并在合作实验室开展小规模湿实验验证，形成“AI生成–人工评估–实验反馈”闭环。</w:t>
      </w:r>
    </w:p>
    <w:p>
      <w:pPr>
        <w:pStyle w:val="ListBullet"/>
      </w:pPr>
      <w:r>
        <w:br/>
      </w:r>
      <w:r>
        <w:rPr>
          <w:b/>
        </w:rPr>
        <w:t>2026年4月–5月：多智能体反思-辩论机制开发</w:t>
      </w:r>
      <w:r>
        <w:br/>
        <w:t xml:space="preserve">  引入对抗性验证机制：当多个智能体对同一假设置信度差异超过阈值时，触发“辩论轮次”，通过交叉引用文献证据链进行自我修正。设计基于不确定性量化的反思模块（Uncertainty-Aware Reflection Module），自动标记高风险假设供人工复核。目标将幻觉率（经专家评审判定为无效假设的比例）控制在≤15%。</w:t>
      </w:r>
      <w:r>
        <w:br/>
      </w:r>
    </w:p>
    <w:p>
      <w:pPr>
        <w:pStyle w:val="ListBullet"/>
      </w:pPr>
      <w:r>
        <w:br/>
      </w:r>
      <w:r>
        <w:rPr>
          <w:b/>
        </w:rPr>
        <w:t>2026年6月：SciHypo-Drug v1.0数据集构建与模型微调</w:t>
      </w:r>
      <w:r>
        <w:br/>
        <w:t xml:space="preserve">  联合3家合作单位，收集历史失败/成功药物发现案例，标注“有效假设”与“无效假设”标签，扩充数据集至≥30,000条。基于此对多智能体系统进行领域自适应微调，提升在特定疾病领域（如肿瘤、神经退行性疾病）的泛化能力。</w:t>
      </w:r>
      <w:r>
        <w:br/>
      </w:r>
    </w:p>
    <w:p>
      <w:pPr>
        <w:pStyle w:val="ListBullet"/>
      </w:pPr>
      <w:r>
        <w:br/>
      </w:r>
      <w:r>
        <w:rPr>
          <w:b/>
        </w:rPr>
        <w:t>2026年7月：首轮内部湿实验验证</w:t>
      </w:r>
      <w:r>
        <w:br/>
        <w:t xml:space="preserve">  选取系统生成的Top-20高置信度假设，在合作细胞生物学实验室开展初步验证：  </w:t>
      </w:r>
      <w:r>
        <w:br/>
      </w:r>
    </w:p>
    <w:p>
      <w:pPr>
        <w:pStyle w:val="ListBullet"/>
      </w:pPr>
      <w:r>
        <w:t xml:space="preserve">针对肿瘤领域，测试老药（如二甲双胍、氯喹）对新型癌细胞系的抑制活性；  </w:t>
      </w:r>
    </w:p>
    <w:p>
      <w:pPr>
        <w:pStyle w:val="ListBullet"/>
      </w:pPr>
      <w:r>
        <w:t>采用MTT/CCK-8法测定IC50，Western Blot验证靶点通路变化。</w:t>
      </w:r>
      <w:r>
        <w:br/>
        <w:t xml:space="preserve">  目标：至少5个假设获得统计学显著结果（p&lt;0.05），验证成功率≥25%。</w:t>
      </w:r>
    </w:p>
    <w:p>
      <w:r>
        <w:rPr>
          <w:b/>
        </w:rPr>
        <w:t>本阶段里程碑</w:t>
      </w:r>
      <w:r>
        <w:t>：</w:t>
      </w:r>
      <w:r>
        <w:br/>
        <w:t>（1）系统幻觉率≤15%；</w:t>
      </w:r>
      <w:r>
        <w:br/>
        <w:t>（2）SciHypo-Drug v1.0正式发布并提交至Open Science Framework；</w:t>
      </w:r>
      <w:r>
        <w:br/>
        <w:t>（3）完成首轮湿实验验证报告，形成AI-实验反馈日志。</w:t>
      </w:r>
    </w:p>
    <w:p>
      <w:r>
        <w:t>__________________________________________________</w:t>
      </w:r>
    </w:p>
    <w:p>
      <w:pPr>
        <w:pStyle w:val="Heading4"/>
      </w:pPr>
      <w:r>
        <w:t>第三阶段：外部验证、标准输出与成果凝练（2026年8月 – 2026年11月）</w:t>
      </w:r>
    </w:p>
    <w:p>
      <w:r>
        <w:t>本阶段拓展验证范围，推动成果标准化，并完成项目总结与推广布局。</w:t>
      </w:r>
    </w:p>
    <w:p>
      <w:pPr>
        <w:pStyle w:val="ListBullet"/>
      </w:pPr>
      <w:r>
        <w:br/>
      </w:r>
      <w:r>
        <w:rPr>
          <w:b/>
        </w:rPr>
        <w:t>2026年8月–9月：跨机构外部验证与系统部署</w:t>
      </w:r>
      <w:r>
        <w:br/>
        <w:t xml:space="preserve">  向2家独立第三方机构（如省级药物研究所、AI制药初创公司）开放系统测试接口，提供API服务。收集外部用户反馈，优化人机交互界面（如假设可视化、证据溯源展示）。在至少1个外部合作方完成二次验证实验（如抗纤维化药物重定位），目标验证成功率≥20%。</w:t>
      </w:r>
      <w:r>
        <w:br/>
      </w:r>
    </w:p>
    <w:p>
      <w:pPr>
        <w:pStyle w:val="ListBullet"/>
      </w:pPr>
      <w:r>
        <w:br/>
      </w:r>
      <w:r>
        <w:rPr>
          <w:b/>
        </w:rPr>
        <w:t>2026年10月：技术规范与白皮书编制</w:t>
      </w:r>
      <w:r>
        <w:br/>
        <w:t xml:space="preserve">  总结多智能体协同假设生成的最佳实践，起草《面向药物发现的AI假设生成系统技术指南（草案）》，涵盖数据格式、智能体接口协议、幻觉评估标准等内容，提交至相关行业协会（如中国药学会AI专委会）征求意见。</w:t>
      </w:r>
      <w:r>
        <w:br/>
      </w:r>
    </w:p>
    <w:p>
      <w:pPr>
        <w:pStyle w:val="ListBullet"/>
      </w:pPr>
      <w:r>
        <w:br/>
      </w:r>
      <w:r>
        <w:rPr>
          <w:b/>
        </w:rPr>
        <w:t>2026年11月：成果凝练与项目结题</w:t>
      </w:r>
      <w:r>
        <w:br/>
        <w:t xml:space="preserve">  整理研究成果：  </w:t>
      </w:r>
      <w:r>
        <w:br/>
      </w:r>
    </w:p>
    <w:p>
      <w:pPr>
        <w:pStyle w:val="ListBullet"/>
      </w:pPr>
      <w:r>
        <w:t xml:space="preserve">发表高水平论文2–3篇（目标期刊：Nature Machine Intelligence、J. Chem. Inf. Model.等）；  </w:t>
      </w:r>
    </w:p>
    <w:p>
      <w:pPr>
        <w:pStyle w:val="ListBullet"/>
      </w:pPr>
      <w:r>
        <w:t xml:space="preserve">申请发明专利2项（多智能体协作架构、K-CGN模型）；  </w:t>
      </w:r>
    </w:p>
    <w:p>
      <w:pPr>
        <w:pStyle w:val="ListBullet"/>
      </w:pPr>
      <w:r>
        <w:t xml:space="preserve">开源核心代码与数据集；  </w:t>
      </w:r>
    </w:p>
    <w:p>
      <w:pPr>
        <w:pStyle w:val="ListBullet"/>
      </w:pPr>
      <w:r>
        <w:t>形成可复用的“科学家智能体”软件包（支持Docker部署）。</w:t>
      </w:r>
      <w:r>
        <w:br/>
        <w:t xml:space="preserve">  组织项目验收会，邀请领域专家对系统性能、创新性与应用价值进行综合评议。</w:t>
      </w:r>
    </w:p>
    <w:p>
      <w:r>
        <w:rPr>
          <w:b/>
        </w:rPr>
        <w:t>本阶段里程碑</w:t>
      </w:r>
      <w:r>
        <w:t>：</w:t>
      </w:r>
      <w:r>
        <w:br/>
        <w:t>（1）外部验证报告≥2份；</w:t>
      </w:r>
      <w:r>
        <w:br/>
        <w:t>（2）技术指南草案提交；</w:t>
      </w:r>
      <w:r>
        <w:br/>
        <w:t>（3）全部知识产权与开源成果归档；</w:t>
      </w:r>
      <w:r>
        <w:br/>
        <w:t>（4）项目顺利通过结题验收。</w:t>
      </w:r>
    </w:p>
    <w:p>
      <w:r>
        <w:t>__________________________________________________</w:t>
      </w:r>
    </w:p>
    <w:p>
      <w:pPr>
        <w:pStyle w:val="Heading3"/>
      </w:pPr>
      <w:r>
        <w:t>风险控制与弹性调整机制</w:t>
      </w:r>
    </w:p>
    <w:p>
      <w:r>
        <w:t>考虑到AI模型训练不确定性及实验周期波动，项目设置</w:t>
      </w:r>
      <w:r>
        <w:rPr>
          <w:b/>
        </w:rPr>
        <w:t>双周例会+月度评审</w:t>
      </w:r>
      <w:r>
        <w:t>机制：</w:t>
      </w:r>
      <w:r>
        <w:br/>
        <w:t>- 若K-CGN收敛速度慢于预期，可启用预训练大模型（如Galactica）作为初始化权重；</w:t>
      </w:r>
      <w:r>
        <w:br/>
        <w:t>- 若湿实验因细胞株污染等不可抗力延迟，可切换至计算模拟验证（如分子对接、ADMET预测）作为替代指标；</w:t>
      </w:r>
      <w:r>
        <w:br/>
        <w:t>- 所有进度偏差需在月度报告中说明，并由双责任人（AI负责人+生物医药负责人）共同决策调整方案。</w:t>
      </w:r>
    </w:p>
    <w:p>
      <w:r>
        <w:t>本进度安排兼顾</w:t>
      </w:r>
      <w:r>
        <w:rPr>
          <w:b/>
        </w:rPr>
        <w:t>科学严谨性、工程可行性与成果可见性</w:t>
      </w:r>
      <w:r>
        <w:t>，确保在12个月内高质量完成从理论创新到应用验证的全链条研究，为“科学家智能体”在生物医药领域的规模化落地提供范式支撑。</w:t>
      </w:r>
    </w:p>
    <w:p>
      <w:pPr>
        <w:pStyle w:val="Heading2"/>
      </w:pPr>
      <w:r>
        <w:t>八、团队分工</w:t>
      </w:r>
    </w:p>
    <w:p>
      <w:r>
        <w:rPr>
          <w:b/>
        </w:rPr>
        <w:t>科研项目申报书模块：团队分工（以“选题1：面向药物发现的多智能体协同文献理解与假设生成系统”为例）</w:t>
      </w:r>
    </w:p>
    <w:p>
      <w:r>
        <w:t>本项目围绕“科学家智能体前沿技术研究”核心方向，聚焦人工智能驱动的药物发现新范式，拟构建一个由多智能体协同工作的科研智能体系统，实现从海量生物医药文献中自动提取知识、生成可验证科学假设并完成初步实验验证的闭环流程。为确保项目高效推进、技术攻关与应用验证深度融合，团队采用“双负责人制+多学科交叉协作”的组织架构，明确划分AI算法研发、领域知识建模、系统工程集成与实验验证四大功能模块，形成“算法—知识—系统—验证”四位一体的协同创新机制。以下从总体架构、核心成员职责、协作机制与风险应对四个方面详细阐述团队分工。</w:t>
      </w:r>
    </w:p>
    <w:p>
      <w:r>
        <w:t>__________________________________________________</w:t>
      </w:r>
    </w:p>
    <w:p>
      <w:pPr>
        <w:pStyle w:val="Heading3"/>
      </w:pPr>
      <w:r>
        <w:t>一、总体组织架构：双负责人引领，四模块协同</w:t>
      </w:r>
    </w:p>
    <w:p>
      <w:r>
        <w:t>本项目实行“首席科学家（AI方向）+ 首席科学家（生物医药方向）”双负责人制度，分别由人工智能领域资深研究员与药物化学/系统生物学领域专家担任，共同负责项目整体规划、技术路线审定、资源统筹与对外协调。双负责人对项目成败负同等责任，确保技术先进性与科学实用性并重。</w:t>
      </w:r>
    </w:p>
    <w:p>
      <w:r>
        <w:t>在双负责人之下，设立四个核心功能小组：</w:t>
      </w:r>
    </w:p>
    <w:p>
      <w:pPr>
        <w:pStyle w:val="ListNumber"/>
      </w:pPr>
      <w:r>
        <w:rPr>
          <w:b/>
        </w:rPr>
        <w:t>多智能体算法研发组</w:t>
      </w:r>
      <w:r>
        <w:t xml:space="preserve">（AI组）  </w:t>
      </w:r>
    </w:p>
    <w:p>
      <w:pPr>
        <w:pStyle w:val="ListNumber"/>
      </w:pPr>
      <w:r>
        <w:rPr>
          <w:b/>
        </w:rPr>
        <w:t>生物医药知识建模与数据工程组</w:t>
      </w:r>
      <w:r>
        <w:t xml:space="preserve">（知识组）  </w:t>
      </w:r>
    </w:p>
    <w:p>
      <w:pPr>
        <w:pStyle w:val="ListNumber"/>
      </w:pPr>
      <w:r>
        <w:rPr>
          <w:b/>
        </w:rPr>
        <w:t>系统集成与平台开发组</w:t>
      </w:r>
      <w:r>
        <w:t xml:space="preserve">（工程组）  </w:t>
      </w:r>
    </w:p>
    <w:p>
      <w:pPr>
        <w:pStyle w:val="ListNumber"/>
      </w:pPr>
      <w:r>
        <w:rPr>
          <w:b/>
        </w:rPr>
        <w:t>实验验证与转化应用组</w:t>
      </w:r>
      <w:r>
        <w:t>（验证组）</w:t>
      </w:r>
    </w:p>
    <w:p>
      <w:r>
        <w:t>各小组设组长1名，由具备5年以上相关经验的骨干成员担任，直接向双负责人汇报。小组间通过周例会、月度里程碑评审与季度联合工作坊实现高效协同。</w:t>
      </w:r>
    </w:p>
    <w:p>
      <w:r>
        <w:t>__________________________________________________</w:t>
      </w:r>
    </w:p>
    <w:p>
      <w:pPr>
        <w:pStyle w:val="Heading3"/>
      </w:pPr>
      <w:r>
        <w:t>二、核心成员职责分工（拟配置12人，含2名负责人）</w:t>
      </w:r>
    </w:p>
    <w:p>
      <w:pPr>
        <w:pStyle w:val="Heading4"/>
      </w:pPr>
      <w:r>
        <w:t>（1）首席科学家A（AI方向）——项目技术总负责人</w:t>
      </w:r>
    </w:p>
    <w:p>
      <w:pPr>
        <w:pStyle w:val="ListBullet"/>
      </w:pPr>
      <w:r>
        <w:rPr>
          <w:b/>
        </w:rPr>
        <w:t>职称/单位</w:t>
      </w:r>
      <w:r>
        <w:t xml:space="preserve">：教授/人工智能研究院  </w:t>
      </w:r>
    </w:p>
    <w:p>
      <w:pPr>
        <w:pStyle w:val="ListBullet"/>
      </w:pPr>
      <w:r>
        <w:rPr>
          <w:b/>
        </w:rPr>
        <w:t>核心职责</w:t>
      </w:r>
      <w:r>
        <w:t>：</w:t>
      </w:r>
    </w:p>
    <w:p>
      <w:pPr>
        <w:pStyle w:val="ListBullet"/>
      </w:pPr>
      <w:r>
        <w:t>主导多智能体架构设计、K-CGN因果图神经网络模型开发与反思-辩论机制实现；</w:t>
      </w:r>
    </w:p>
    <w:p>
      <w:pPr>
        <w:pStyle w:val="ListBullet"/>
      </w:pPr>
      <w:r>
        <w:t>指导SciHypo-Drug数据集构建方法论，确保数据标注符合AI训练需求；</w:t>
      </w:r>
    </w:p>
    <w:p>
      <w:pPr>
        <w:pStyle w:val="ListBullet"/>
      </w:pPr>
      <w:r>
        <w:t>负责与国内外AI for Science团队技术对接，引入前沿算法；</w:t>
      </w:r>
    </w:p>
    <w:p>
      <w:pPr>
        <w:pStyle w:val="ListBullet"/>
      </w:pPr>
      <w:r>
        <w:t>监督算法模块KPI达成（如幻觉率≤5%、Top-10假设召回率≥70%）；</w:t>
      </w:r>
    </w:p>
    <w:p>
      <w:pPr>
        <w:pStyle w:val="ListBullet"/>
      </w:pPr>
      <w:r>
        <w:t>牵头撰写AI相关专利与高水平论文（目标CCF-A类会议/期刊≥2篇）。</w:t>
      </w:r>
    </w:p>
    <w:p>
      <w:pPr>
        <w:pStyle w:val="Heading4"/>
      </w:pPr>
      <w:r>
        <w:t>（2）首席科学家B（生物医药方向）——项目科学总负责人</w:t>
      </w:r>
    </w:p>
    <w:p>
      <w:pPr>
        <w:pStyle w:val="ListBullet"/>
      </w:pPr>
      <w:r>
        <w:rPr>
          <w:b/>
        </w:rPr>
        <w:t>职称/单位</w:t>
      </w:r>
      <w:r>
        <w:t xml:space="preserve">：研究员/生物医药国家重点实验室  </w:t>
      </w:r>
    </w:p>
    <w:p>
      <w:pPr>
        <w:pStyle w:val="ListBullet"/>
      </w:pPr>
      <w:r>
        <w:rPr>
          <w:b/>
        </w:rPr>
        <w:t>核心职责</w:t>
      </w:r>
      <w:r>
        <w:t>：</w:t>
      </w:r>
    </w:p>
    <w:p>
      <w:pPr>
        <w:pStyle w:val="ListBullet"/>
      </w:pPr>
      <w:r>
        <w:t>定义药物发现场景中的关键科学问题（如靶点可成药性、通路冗余性）；</w:t>
      </w:r>
    </w:p>
    <w:p>
      <w:pPr>
        <w:pStyle w:val="ListBullet"/>
      </w:pPr>
      <w:r>
        <w:t>提供领域知识本体（如GO、KEGG、Reactome）并指导K-CGN的知识注入策略；</w:t>
      </w:r>
    </w:p>
    <w:p>
      <w:pPr>
        <w:pStyle w:val="ListBullet"/>
      </w:pPr>
      <w:r>
        <w:t>设计假设验证实验方案（包括细胞模型、动物模型选择）；</w:t>
      </w:r>
    </w:p>
    <w:p>
      <w:pPr>
        <w:pStyle w:val="ListBullet"/>
      </w:pPr>
      <w:r>
        <w:t>审核生成假设的生物学合理性，防止“技术可行但科学无意义”风险；</w:t>
      </w:r>
    </w:p>
    <w:p>
      <w:pPr>
        <w:pStyle w:val="ListBullet"/>
      </w:pPr>
      <w:r>
        <w:t>负责与药企/CRO合作，推动成果向临床前研究转化。</w:t>
      </w:r>
    </w:p>
    <w:p>
      <w:pPr>
        <w:pStyle w:val="Heading4"/>
      </w:pPr>
      <w:r>
        <w:t>（3）多智能体算法研发组（4人）</w:t>
      </w:r>
    </w:p>
    <w:p>
      <w:pPr>
        <w:pStyle w:val="ListBullet"/>
      </w:pPr>
      <w:r>
        <w:rPr>
          <w:b/>
        </w:rPr>
        <w:t>组长</w:t>
      </w:r>
      <w:r>
        <w:t>（副研究员，NLP与多智能体方向）：负责智能体通信协议、任务分配机制与反思模块实现；</w:t>
      </w:r>
    </w:p>
    <w:p>
      <w:pPr>
        <w:pStyle w:val="ListBullet"/>
      </w:pPr>
      <w:r>
        <w:rPr>
          <w:b/>
        </w:rPr>
        <w:t>成员1</w:t>
      </w:r>
      <w:r>
        <w:t>（博士后，图神经网络）：主导K-CGN模型训练与因果推理模块开发；</w:t>
      </w:r>
    </w:p>
    <w:p>
      <w:pPr>
        <w:pStyle w:val="ListBullet"/>
      </w:pPr>
      <w:r>
        <w:rPr>
          <w:b/>
        </w:rPr>
        <w:t>成员2</w:t>
      </w:r>
      <w:r>
        <w:t>（工程师，大模型微调）：负责文献解析智能体基于LLM的指令微调与领域适配；</w:t>
      </w:r>
    </w:p>
    <w:p>
      <w:pPr>
        <w:pStyle w:val="ListBullet"/>
      </w:pPr>
      <w:r>
        <w:rPr>
          <w:b/>
        </w:rPr>
        <w:t>成员3</w:t>
      </w:r>
      <w:r>
        <w:t>（博士生，评估指标）：构建假设质量评估体系，设计幻觉检测基准。</w:t>
      </w:r>
    </w:p>
    <w:p>
      <w:pPr>
        <w:pStyle w:val="Heading4"/>
      </w:pPr>
      <w:r>
        <w:t>（4）生物医药知识建模与数据工程组（3人）</w:t>
      </w:r>
    </w:p>
    <w:p>
      <w:pPr>
        <w:pStyle w:val="ListBullet"/>
      </w:pPr>
      <w:r>
        <w:rPr>
          <w:b/>
        </w:rPr>
        <w:t>组长</w:t>
      </w:r>
      <w:r>
        <w:t>（高级工程师，生物信息学）：统筹SciHypo-Drug数据集构建，制定标注规范；</w:t>
      </w:r>
    </w:p>
    <w:p>
      <w:pPr>
        <w:pStyle w:val="ListBullet"/>
      </w:pPr>
      <w:r>
        <w:rPr>
          <w:b/>
        </w:rPr>
        <w:t>成员1</w:t>
      </w:r>
      <w:r>
        <w:t>（博士，药物化学）：提取化合物-靶点-疾病三元组，构建结构化知识库；</w:t>
      </w:r>
    </w:p>
    <w:p>
      <w:pPr>
        <w:pStyle w:val="ListBullet"/>
      </w:pPr>
      <w:r>
        <w:rPr>
          <w:b/>
        </w:rPr>
        <w:t>成员2</w:t>
      </w:r>
      <w:r>
        <w:t>（硕士，数据标注）：组织医学专业学生进行文献标注，确保语义准确性。</w:t>
      </w:r>
    </w:p>
    <w:p>
      <w:pPr>
        <w:pStyle w:val="Heading4"/>
      </w:pPr>
      <w:r>
        <w:t>（5）系统集成与平台开发组（2人）</w:t>
      </w:r>
    </w:p>
    <w:p>
      <w:pPr>
        <w:pStyle w:val="ListBullet"/>
      </w:pPr>
      <w:r>
        <w:rPr>
          <w:b/>
        </w:rPr>
        <w:t>组长</w:t>
      </w:r>
      <w:r>
        <w:t>（系统架构师）：设计微服务架构，实现智能体调度、API接口与可视化前端；</w:t>
      </w:r>
    </w:p>
    <w:p>
      <w:pPr>
        <w:pStyle w:val="ListBullet"/>
      </w:pPr>
      <w:r>
        <w:rPr>
          <w:b/>
        </w:rPr>
        <w:t>成员</w:t>
      </w:r>
      <w:r>
        <w:t>（全栈工程师）：开发Web平台，支持用户提交文献、查看假设、反馈验证结果。</w:t>
      </w:r>
    </w:p>
    <w:p>
      <w:pPr>
        <w:pStyle w:val="Heading4"/>
      </w:pPr>
      <w:r>
        <w:t>（6）实验验证与转化应用组（2人）</w:t>
      </w:r>
    </w:p>
    <w:p>
      <w:pPr>
        <w:pStyle w:val="ListBullet"/>
      </w:pPr>
      <w:r>
        <w:rPr>
          <w:b/>
        </w:rPr>
        <w:t>组长</w:t>
      </w:r>
      <w:r>
        <w:t>（实验技术主管）：在合作实验室执行Top-5假设的体外/体内验证；</w:t>
      </w:r>
    </w:p>
    <w:p>
      <w:pPr>
        <w:pStyle w:val="ListBullet"/>
      </w:pPr>
      <w:r>
        <w:rPr>
          <w:b/>
        </w:rPr>
        <w:t>成员</w:t>
      </w:r>
      <w:r>
        <w:t>（药理学博士）：负责细胞活性检测、IC50测定、通路Western Blot验证等。</w:t>
      </w:r>
    </w:p>
    <w:p>
      <w:r>
        <w:t>__________________________________________________</w:t>
      </w:r>
    </w:p>
    <w:p>
      <w:pPr>
        <w:pStyle w:val="Heading3"/>
      </w:pPr>
      <w:r>
        <w:t>三、跨组协作机制：打破学科壁垒，实现闭环迭代</w:t>
      </w:r>
    </w:p>
    <w:p>
      <w:r>
        <w:t>为避免“AI闭门造车”或“生物需求脱节”，项目建立三大协作机制：</w:t>
      </w:r>
    </w:p>
    <w:p>
      <w:pPr>
        <w:pStyle w:val="ListNumber"/>
      </w:pPr>
      <w:r>
        <w:rPr>
          <w:b/>
        </w:rPr>
        <w:t>双周“AI-生物”对齐会</w:t>
      </w:r>
      <w:r>
        <w:t>：AI组展示最新生成假设样例，生物组现场评估科学价值，即时反馈调整模型目标函数；</w:t>
      </w:r>
    </w:p>
    <w:p>
      <w:pPr>
        <w:pStyle w:val="ListNumber"/>
      </w:pPr>
      <w:r>
        <w:rPr>
          <w:b/>
        </w:rPr>
        <w:t>数据-模型协同迭代</w:t>
      </w:r>
      <w:r>
        <w:t>：知识组每完成一批SciHypo-Drug标注，AI组立即用于模型微调，形成“标注→训练→生成→再标注”正循环；</w:t>
      </w:r>
    </w:p>
    <w:p>
      <w:pPr>
        <w:pStyle w:val="ListNumber"/>
      </w:pPr>
      <w:r>
        <w:rPr>
          <w:b/>
        </w:rPr>
        <w:t>验证驱动优化</w:t>
      </w:r>
      <w:r>
        <w:t>：实验组每周提交验证结果（成功/失败原因），反向指导假设生成模块增加约束条件（如类药性、合成可行性）。</w:t>
      </w:r>
    </w:p>
    <w:p>
      <w:r>
        <w:t>此外，项目设立“假设质量仲裁委员会”，由双负责人及外部顾问（1名AI专家+1名药理学家）组成，对争议性假设进行终审，确保科研严谨性。</w:t>
      </w:r>
    </w:p>
    <w:p>
      <w:r>
        <w:t>__________________________________________________</w:t>
      </w:r>
    </w:p>
    <w:p>
      <w:pPr>
        <w:pStyle w:val="Heading3"/>
      </w:pPr>
      <w:r>
        <w:t>四、风险应对与人员保障</w:t>
      </w:r>
    </w:p>
    <w:p>
      <w:r>
        <w:t>针对可能风险，团队已制定预案：</w:t>
      </w:r>
    </w:p>
    <w:p>
      <w:pPr>
        <w:pStyle w:val="ListBullet"/>
      </w:pPr>
      <w:r>
        <w:rPr>
          <w:b/>
        </w:rPr>
        <w:t>技术风险</w:t>
      </w:r>
      <w:r>
        <w:t>（如多智能体协作效率低）：预留20%算力资源用于A/B测试不同通信机制（如基于规则 vs. 基于强化学习）；</w:t>
      </w:r>
    </w:p>
    <w:p>
      <w:pPr>
        <w:pStyle w:val="ListBullet"/>
      </w:pPr>
      <w:r>
        <w:rPr>
          <w:b/>
        </w:rPr>
        <w:t>数据风险</w:t>
      </w:r>
      <w:r>
        <w:t>（如标注噪声）：采用主动学习策略，优先标注高不确定性样本，并引入专家复核机制；</w:t>
      </w:r>
    </w:p>
    <w:p>
      <w:pPr>
        <w:pStyle w:val="ListBullet"/>
      </w:pPr>
      <w:r>
        <w:rPr>
          <w:b/>
        </w:rPr>
        <w:t>验证风险</w:t>
      </w:r>
      <w:r>
        <w:t>（如假设无法实验验证）：设置“假设分级制度”，优先验证高置信度假设，低置信度仅作知识库补充；</w:t>
      </w:r>
    </w:p>
    <w:p>
      <w:pPr>
        <w:pStyle w:val="ListBullet"/>
      </w:pPr>
      <w:r>
        <w:rPr>
          <w:b/>
        </w:rPr>
        <w:t>人员流动风险</w:t>
      </w:r>
      <w:r>
        <w:t>：关键岗位（如双负责人、组长）均配备AB角，核心代码与文档实行Git+Confluence双备份。</w:t>
      </w:r>
    </w:p>
    <w:p>
      <w:r>
        <w:t>团队依托单位已承诺提供GPU算力集群（≥8×A100）、生物安全二级实验室及药物筛选平台，确保硬件支撑。同时，与XX制药公司签署合作意向书，承诺提供200万元自筹经费及临床前验证通道。</w:t>
      </w:r>
    </w:p>
    <w:p>
      <w:r>
        <w:t>__________________________________________________</w:t>
      </w:r>
    </w:p>
    <w:p>
      <w:pPr>
        <w:pStyle w:val="Heading3"/>
      </w:pPr>
      <w:r>
        <w:t>五、预期成果与责任归属</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成果类型</w:t>
            </w:r>
          </w:p>
        </w:tc>
        <w:tc>
          <w:tcPr>
            <w:tcW w:type="dxa" w:w="2880"/>
          </w:tcPr>
          <w:p>
            <w:r>
              <w:rPr>
                <w:b/>
              </w:rPr>
              <w:t>主要产出</w:t>
            </w:r>
          </w:p>
        </w:tc>
        <w:tc>
          <w:tcPr>
            <w:tcW w:type="dxa" w:w="2880"/>
          </w:tcPr>
          <w:p>
            <w:r>
              <w:rPr>
                <w:b/>
              </w:rPr>
              <w:t>责任主体</w:t>
            </w:r>
          </w:p>
        </w:tc>
      </w:tr>
      <w:tr>
        <w:tc>
          <w:tcPr>
            <w:tcW w:type="dxa" w:w="2880"/>
          </w:tcPr>
          <w:p>
            <w:r>
              <w:t>算法模型</w:t>
            </w:r>
          </w:p>
        </w:tc>
        <w:tc>
          <w:tcPr>
            <w:tcW w:type="dxa" w:w="2880"/>
          </w:tcPr>
          <w:p>
            <w:r>
              <w:t>K-CGN模型、多智能体框架、SciHypo-Drug数据集</w:t>
            </w:r>
          </w:p>
        </w:tc>
        <w:tc>
          <w:tcPr>
            <w:tcW w:type="dxa" w:w="2880"/>
          </w:tcPr>
          <w:p>
            <w:r>
              <w:t>AI组 + 知识组</w:t>
            </w:r>
          </w:p>
        </w:tc>
      </w:tr>
      <w:tr>
        <w:tc>
          <w:tcPr>
            <w:tcW w:type="dxa" w:w="2880"/>
          </w:tcPr>
          <w:p>
            <w:r>
              <w:t>软件系统</w:t>
            </w:r>
          </w:p>
        </w:tc>
        <w:tc>
          <w:tcPr>
            <w:tcW w:type="dxa" w:w="2880"/>
          </w:tcPr>
          <w:p>
            <w:r>
              <w:t>假设生成平台V1.0（含API与Web界面）</w:t>
            </w:r>
          </w:p>
        </w:tc>
        <w:tc>
          <w:tcPr>
            <w:tcW w:type="dxa" w:w="2880"/>
          </w:tcPr>
          <w:p>
            <w:r>
              <w:t>工程组</w:t>
            </w:r>
          </w:p>
        </w:tc>
      </w:tr>
      <w:tr>
        <w:tc>
          <w:tcPr>
            <w:tcW w:type="dxa" w:w="2880"/>
          </w:tcPr>
          <w:p>
            <w:r>
              <w:t>实验验证</w:t>
            </w:r>
          </w:p>
        </w:tc>
        <w:tc>
          <w:tcPr>
            <w:tcW w:type="dxa" w:w="2880"/>
          </w:tcPr>
          <w:p>
            <w:r>
              <w:t>≥2个疾病模型中Top-5假设验证报告</w:t>
            </w:r>
          </w:p>
        </w:tc>
        <w:tc>
          <w:tcPr>
            <w:tcW w:type="dxa" w:w="2880"/>
          </w:tcPr>
          <w:p>
            <w:r>
              <w:t>验证组</w:t>
            </w:r>
          </w:p>
        </w:tc>
      </w:tr>
      <w:tr>
        <w:tc>
          <w:tcPr>
            <w:tcW w:type="dxa" w:w="2880"/>
          </w:tcPr>
          <w:p>
            <w:r>
              <w:t>知识产权</w:t>
            </w:r>
          </w:p>
        </w:tc>
        <w:tc>
          <w:tcPr>
            <w:tcW w:type="dxa" w:w="2880"/>
          </w:tcPr>
          <w:p>
            <w:r>
              <w:t>发明专利2项、软件著作权1项</w:t>
            </w:r>
          </w:p>
        </w:tc>
        <w:tc>
          <w:tcPr>
            <w:tcW w:type="dxa" w:w="2880"/>
          </w:tcPr>
          <w:p>
            <w:r>
              <w:t>双负责人统筹</w:t>
            </w:r>
          </w:p>
        </w:tc>
      </w:tr>
      <w:tr>
        <w:tc>
          <w:tcPr>
            <w:tcW w:type="dxa" w:w="2880"/>
          </w:tcPr>
          <w:p>
            <w:r>
              <w:t>学术影响</w:t>
            </w:r>
          </w:p>
        </w:tc>
        <w:tc>
          <w:tcPr>
            <w:tcW w:type="dxa" w:w="2880"/>
          </w:tcPr>
          <w:p>
            <w:r>
              <w:t>SCI一区论文2篇、AI顶会论文1篇</w:t>
            </w:r>
          </w:p>
        </w:tc>
        <w:tc>
          <w:tcPr>
            <w:tcW w:type="dxa" w:w="2880"/>
          </w:tcPr>
          <w:p>
            <w:r>
              <w:t>全体成员</w:t>
            </w:r>
          </w:p>
        </w:tc>
      </w:tr>
    </w:tbl>
    <w:p>
      <w:r>
        <w:t>__________________________________________________</w:t>
      </w:r>
    </w:p>
    <w:p>
      <w:r>
        <w:t>综上，本团队分工体系以“问题导向、能力匹配、责任到人、动态协同”为原则，既充分发挥各成员专业优势，又通过制度设计保障跨学科深度融合。团队结构合理、职责清晰、保障有力，完全具备承担本项目的技术实力与组织能力，有望在科学家智能体赋能药物发现这一前沿方向取得突破性进展。</w:t>
      </w:r>
    </w:p>
    <w:p>
      <w:pPr>
        <w:pStyle w:val="Heading2"/>
      </w:pPr>
      <w:r>
        <w:t>九、经费预算</w:t>
      </w:r>
    </w:p>
    <w:p>
      <w:r>
        <w:rPr>
          <w:b/>
        </w:rPr>
        <w:t>经费预算说明</w:t>
      </w:r>
    </w:p>
    <w:p>
      <w:r>
        <w:t>本项目“面向药物发现的多智能体协同文献理解与假设生成系统”拟申请财政经费300万元，项目执行周期为2025年12月至2026年11月（共12个月）。经费预算严格遵循国家及依托单位科研项目经费管理相关规定，坚持“目标相关、政策相符、经济合理、绩效导向”原则，围绕项目核心任务——构建多智能体协同系统、开发关键算法模型、构建领域数据集、开展生物医药验证实验等关键环节进行科学测算与合理分配。经费主要用于设备费、业务费、劳务费三大类，具体说明如下：</w:t>
      </w:r>
    </w:p>
    <w:p>
      <w:r>
        <w:t>__________________________________________________</w:t>
      </w:r>
    </w:p>
    <w:p>
      <w:pPr>
        <w:pStyle w:val="Heading3"/>
      </w:pPr>
      <w:r>
        <w:t>一、设备费（合计：65万元，占比21.7%）</w:t>
      </w:r>
    </w:p>
    <w:p>
      <w:r>
        <w:t>设备费主要用于购置支撑系统研发与实验验证所必需的专用软硬件设备，确保项目高效推进与成果可复现。</w:t>
      </w:r>
    </w:p>
    <w:p>
      <w:pPr>
        <w:pStyle w:val="ListNumber"/>
      </w:pPr>
      <w:r>
        <w:br/>
      </w:r>
      <w:r>
        <w:rPr>
          <w:b/>
        </w:rPr>
        <w:t>高性能计算服务器（45万元）</w:t>
      </w:r>
      <w:r>
        <w:br/>
        <w:t xml:space="preserve">   项目需训练大规模图神经网络与多智能体协同模型，对算力要求高。拟购置1台国产AI服务器（配置8×昇腾910B AI加速卡，64核CPU，512GB内存，4TB NVMe SSD），用于本地模型训练、推理优化及端侧部署测试。该设备可复用至后续科研项目，避免重复投入，符合国产化替代导向。</w:t>
      </w:r>
      <w:r>
        <w:br/>
      </w:r>
    </w:p>
    <w:p>
      <w:pPr>
        <w:pStyle w:val="ListNumber"/>
      </w:pPr>
      <w:r>
        <w:br/>
      </w:r>
      <w:r>
        <w:rPr>
          <w:b/>
        </w:rPr>
        <w:t>文献数据采集与处理工作站（12万元）</w:t>
      </w:r>
      <w:r>
        <w:br/>
        <w:t xml:space="preserve">   配置2台高性能工作站（每台6万元），用于大规模生物医药文献的爬取、解析、结构化处理及知识图谱构建。配备大容量存储与多核CPU，保障数据处理效率与稳定性。</w:t>
      </w:r>
      <w:r>
        <w:br/>
      </w:r>
    </w:p>
    <w:p>
      <w:pPr>
        <w:pStyle w:val="ListNumber"/>
      </w:pPr>
      <w:r>
        <w:br/>
      </w:r>
      <w:r>
        <w:rPr>
          <w:b/>
        </w:rPr>
        <w:t>软件授权与云服务（8万元）</w:t>
      </w:r>
      <w:r>
        <w:br/>
        <w:t xml:space="preserve">   包括专业文献数据库（如SciFinder、Reaxys）临时访问权限（4万元），以及用于模型微调与验证的公有云GPU资源（如华为云ModelArts，4万元）。鉴于项目周期较短，采用按需租赁方式更具成本效益，避免长期订阅浪费。</w:t>
      </w:r>
      <w:r>
        <w:br/>
      </w:r>
    </w:p>
    <w:p>
      <w:r>
        <w:t>__________________________________________________</w:t>
      </w:r>
    </w:p>
    <w:p>
      <w:pPr>
        <w:pStyle w:val="Heading3"/>
      </w:pPr>
      <w:r>
        <w:t>二、业务费（合计：155万元，占比51.7%）</w:t>
      </w:r>
    </w:p>
    <w:p>
      <w:r>
        <w:t>业务费涵盖材料、测试化验加工、差旅、会议、出版、知识产权、专家咨询等直接科研活动支出，是项目执行的核心保障。</w:t>
      </w:r>
    </w:p>
    <w:p>
      <w:pPr>
        <w:pStyle w:val="ListNumber"/>
      </w:pPr>
      <w:r>
        <w:br/>
      </w:r>
      <w:r>
        <w:rPr>
          <w:b/>
        </w:rPr>
        <w:t>数据采集与标注服务（40万元）</w:t>
      </w:r>
      <w:r>
        <w:br/>
        <w:t xml:space="preserve">   项目需构建首个面向药物重定位的结构化假设生成数据集（SciHypo-Drug）。拟委托专业生物信息公司对10万篇PubMed文献进行实体关系标注（靶点-通路-化合物），并邀请3名领域专家进行质量校验。按0.3元/条标注单价及专家评审费测算，共计40万元。</w:t>
      </w:r>
      <w:r>
        <w:br/>
      </w:r>
    </w:p>
    <w:p>
      <w:pPr>
        <w:pStyle w:val="ListNumber"/>
      </w:pPr>
      <w:r>
        <w:br/>
      </w:r>
      <w:r>
        <w:rPr>
          <w:b/>
        </w:rPr>
        <w:t>实验验证与测试化验（50万元）</w:t>
      </w:r>
      <w:r>
        <w:br/>
        <w:t xml:space="preserve">   为验证智能体生成的药物假设，需在合作实验室开展体外细胞实验与小分子活性测试。包括：细胞培养耗材（15万元）、化合物采购（20万元，约200个候选分子）、高通量筛选服务（10万元）、LC-MS/MS分析（5万元）。所有实验均在具备GLP资质的合作单位完成，确保数据可靠性。</w:t>
      </w:r>
      <w:r>
        <w:br/>
      </w:r>
    </w:p>
    <w:p>
      <w:pPr>
        <w:pStyle w:val="ListNumber"/>
      </w:pPr>
      <w:r>
        <w:br/>
      </w:r>
      <w:r>
        <w:rPr>
          <w:b/>
        </w:rPr>
        <w:t>学术交流与合作（25万元）</w:t>
      </w:r>
      <w:r>
        <w:br/>
        <w:t xml:space="preserve">   - 国内差旅与会议（15万元）：组织3次多智能体与AI制药专题研讨会，支持团队成员参加NeurIPS、ICML、RECOMB等顶级会议，促进学术交流与技术对标。</w:t>
      </w:r>
      <w:r>
        <w:br/>
        <w:t xml:space="preserve">   - 国际合作（10万元）：邀请1–2位国际AI for Science领域专家进行线上/线下技术指导，提升项目前沿性。</w:t>
      </w:r>
      <w:r>
        <w:br/>
      </w:r>
    </w:p>
    <w:p>
      <w:pPr>
        <w:pStyle w:val="ListNumber"/>
      </w:pPr>
      <w:r>
        <w:br/>
      </w:r>
      <w:r>
        <w:rPr>
          <w:b/>
        </w:rPr>
        <w:t>出版与知识产权（20万元）</w:t>
      </w:r>
      <w:r>
        <w:br/>
        <w:t xml:space="preserve">   - 论文发表版面费（10万元）：预计在Nature Machine Intelligence、J. Chem. Inf. Model.等期刊发表3–5篇高水平论文。</w:t>
      </w:r>
      <w:r>
        <w:br/>
        <w:t xml:space="preserve">   - 软件著作权与专利申请（10万元）：对K-CGN模型、多智能体辩论机制等核心技术申请2项发明专利及1项软件著作权。</w:t>
      </w:r>
      <w:r>
        <w:br/>
      </w:r>
    </w:p>
    <w:p>
      <w:pPr>
        <w:pStyle w:val="ListNumber"/>
      </w:pPr>
      <w:r>
        <w:br/>
      </w:r>
      <w:r>
        <w:rPr>
          <w:b/>
        </w:rPr>
        <w:t>专家咨询与评审（20万元）</w:t>
      </w:r>
      <w:r>
        <w:br/>
        <w:t xml:space="preserve">   聘请5–8名跨领域专家（AI、药化、生物信息）组成项目顾问组，每季度召开技术路线评审会，确保研究方向不偏离。按2000–3000元/人次标准支付咨询费。</w:t>
      </w:r>
      <w:r>
        <w:br/>
      </w:r>
    </w:p>
    <w:p>
      <w:r>
        <w:t>__________________________________________________</w:t>
      </w:r>
    </w:p>
    <w:p>
      <w:pPr>
        <w:pStyle w:val="Heading3"/>
      </w:pPr>
      <w:r>
        <w:t>三、劳务费（合计：80万元，占比26.6%）</w:t>
      </w:r>
    </w:p>
    <w:p>
      <w:r>
        <w:t>劳务费用于支付参与项目研究的研究生、博士后及临时聘用技术人员的劳务报酬，体现智力劳动价值。</w:t>
      </w:r>
    </w:p>
    <w:p>
      <w:pPr>
        <w:pStyle w:val="ListNumber"/>
      </w:pPr>
      <w:r>
        <w:br/>
      </w:r>
      <w:r>
        <w:rPr>
          <w:b/>
        </w:rPr>
        <w:t>研究生助研津贴（40万元）</w:t>
      </w:r>
      <w:r>
        <w:br/>
        <w:t xml:space="preserve">   项目需4名硕士/博士研究生全职参与算法开发、数据处理与系统集成，按1万元/人·月标准（含社保单位部分），10个月共计40万元。</w:t>
      </w:r>
      <w:r>
        <w:br/>
      </w:r>
    </w:p>
    <w:p>
      <w:pPr>
        <w:pStyle w:val="ListNumber"/>
      </w:pPr>
      <w:r>
        <w:br/>
      </w:r>
      <w:r>
        <w:rPr>
          <w:b/>
        </w:rPr>
        <w:t>博士后与工程师薪酬（40万元）</w:t>
      </w:r>
      <w:r>
        <w:br/>
        <w:t xml:space="preserve">   聘用1名AI算法博士后（25万元）负责多智能体架构设计，1名生物信息工程师（15万元）负责知识图谱构建与实验对接，工作周期均为10个月。</w:t>
      </w:r>
      <w:r>
        <w:br/>
      </w:r>
    </w:p>
    <w:p>
      <w:r>
        <w:t>注：项目实行“双负责人制”，由高校AI教授与企业药物研发总监共同牵头，其薪酬由各自单位承担，不列入本预算。</w:t>
      </w:r>
    </w:p>
    <w:p>
      <w:r>
        <w:t>__________________________________________________</w:t>
      </w:r>
    </w:p>
    <w:p>
      <w:pPr>
        <w:pStyle w:val="Heading3"/>
      </w:pPr>
      <w:r>
        <w:t>四、其他说明</w:t>
      </w:r>
    </w:p>
    <w:p>
      <w:pPr>
        <w:pStyle w:val="ListNumber"/>
      </w:pPr>
      <w:r>
        <w:rPr>
          <w:b/>
        </w:rPr>
        <w:t>自筹经费安排</w:t>
      </w:r>
      <w:r>
        <w:t>：若项目由企业联合申报，合作方将按1:2比例配套自筹资金150万元，主要用于化合物合成、动物实验等延伸验证，不纳入本预算表。</w:t>
      </w:r>
    </w:p>
    <w:p>
      <w:pPr>
        <w:pStyle w:val="ListNumber"/>
      </w:pPr>
      <w:r>
        <w:rPr>
          <w:b/>
        </w:rPr>
        <w:t>绩效支出</w:t>
      </w:r>
      <w:r>
        <w:t>：根据最新科研经费管理政策，本项目不列支间接经费与绩效奖励，所有支出均直接服务于科研任务。</w:t>
      </w:r>
    </w:p>
    <w:p>
      <w:pPr>
        <w:pStyle w:val="ListNumber"/>
      </w:pPr>
      <w:r>
        <w:rPr>
          <w:b/>
        </w:rPr>
        <w:t>风险控制</w:t>
      </w:r>
      <w:r>
        <w:t>：预算预留10%弹性空间（已内嵌于各项测算中），应对文献标注成本波动或实验重复需求，确保总经费不超支。</w:t>
      </w:r>
    </w:p>
    <w:p>
      <w:r>
        <w:t>综上，本预算结构合理、测算依据充分、支出方向明确，既能保障关键技术攻关与系统集成，又能支撑高质量成果产出与应用验证，完全匹配项目目标与指南要求，具备高度可行性与合规性。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