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2C6ED8"/>
    <w:p w14:paraId="22ED3F3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工业互联网使用说明</w:t>
      </w:r>
    </w:p>
    <w:p w14:paraId="68660E7C"/>
    <w:p w14:paraId="1280C4D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网关数据绑定平台步骤</w:t>
      </w:r>
    </w:p>
    <w:p w14:paraId="3D1562A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1.登陆本机前端服务启动端口 默认4502 先登录账号 ryadmin 密码888888</w:t>
      </w:r>
    </w:p>
    <w:p w14:paraId="12286DEF">
      <w:r>
        <w:drawing>
          <wp:inline distT="0" distB="0" distL="114300" distR="114300">
            <wp:extent cx="5270500" cy="219519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247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2.修改mqtt地址 改成mqtt服务地址</w:t>
      </w:r>
    </w:p>
    <w:p w14:paraId="2F00EB86"/>
    <w:p w14:paraId="23CEE6E0">
      <w:r>
        <w:drawing>
          <wp:inline distT="0" distB="0" distL="114300" distR="114300">
            <wp:extent cx="5271770" cy="163576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75B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3.添加网关</w:t>
      </w:r>
    </w:p>
    <w:p w14:paraId="61D8E17F">
      <w:r>
        <w:drawing>
          <wp:inline distT="0" distB="0" distL="114300" distR="114300">
            <wp:extent cx="5267325" cy="2275205"/>
            <wp:effectExtent l="0" t="0" r="571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6E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4.复制网关唯一标识码</w:t>
      </w:r>
    </w:p>
    <w:p w14:paraId="024CFE9D">
      <w:r>
        <w:drawing>
          <wp:inline distT="0" distB="0" distL="114300" distR="114300">
            <wp:extent cx="5262880" cy="2410460"/>
            <wp:effectExtent l="0" t="0" r="1016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D373"/>
    <w:p w14:paraId="3275E66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5.登陆网关平台网关 端口默认5518 账号root 密码root</w:t>
      </w:r>
    </w:p>
    <w:p w14:paraId="14AEC6B7">
      <w:r>
        <w:drawing>
          <wp:inline distT="0" distB="0" distL="114300" distR="114300">
            <wp:extent cx="5273675" cy="271145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66C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6.修改网关平台mqtt服务地址 改为本地mqtt服务 ，可筛选Rc 快速查询 将复制的网关id唯一标识码配置到ClientId中 然后重启网关</w:t>
      </w:r>
    </w:p>
    <w:p w14:paraId="709F12CD">
      <w:r>
        <w:drawing>
          <wp:inline distT="0" distB="0" distL="114300" distR="114300">
            <wp:extent cx="5271770" cy="2442210"/>
            <wp:effectExtent l="0" t="0" r="12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90F8"/>
    <w:p w14:paraId="4C08037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7.访问网关ip 重启网关测试链接</w:t>
      </w:r>
    </w:p>
    <w:p w14:paraId="0B003427">
      <w:r>
        <w:drawing>
          <wp:inline distT="0" distB="0" distL="114300" distR="114300">
            <wp:extent cx="5267325" cy="2088515"/>
            <wp:effectExtent l="0" t="0" r="571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168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8.登陆工业互联网平台查看是否已连接上</w:t>
      </w:r>
    </w:p>
    <w:p w14:paraId="008DF1CB">
      <w:r>
        <w:drawing>
          <wp:inline distT="0" distB="0" distL="114300" distR="114300">
            <wp:extent cx="5262880" cy="2410460"/>
            <wp:effectExtent l="0" t="0" r="1016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4E1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数据采集</w:t>
      </w:r>
    </w:p>
    <w:p w14:paraId="76752394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9.1添加数据采集</w:t>
      </w:r>
    </w:p>
    <w:p w14:paraId="7F0A30C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6A346E85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0830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DE52"/>
    <w:p w14:paraId="26320B5B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9.2添加命名指定指令归档间隔</w:t>
      </w:r>
    </w:p>
    <w:p w14:paraId="5DBD841A">
      <w:r>
        <w:drawing>
          <wp:inline distT="0" distB="0" distL="114300" distR="114300">
            <wp:extent cx="5264785" cy="3280410"/>
            <wp:effectExtent l="0" t="0" r="825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A074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9.3填写设备类型 plc地址 通讯周期设为100 rack 和slot 默认 0和1</w:t>
      </w:r>
    </w:p>
    <w:p w14:paraId="046F448D">
      <w:r>
        <w:drawing>
          <wp:inline distT="0" distB="0" distL="114300" distR="114300">
            <wp:extent cx="5266690" cy="310642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4468"/>
    <w:p w14:paraId="36D28EAD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9.4选中设备 新增属性</w:t>
      </w:r>
    </w:p>
    <w:p w14:paraId="0B41BD4B">
      <w:r>
        <w:drawing>
          <wp:inline distT="0" distB="0" distL="114300" distR="114300">
            <wp:extent cx="5272405" cy="2120265"/>
            <wp:effectExtent l="0" t="0" r="63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CF2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10.关联数据绑定</w:t>
      </w:r>
    </w:p>
    <w:p w14:paraId="26830F82">
      <w:r>
        <w:drawing>
          <wp:inline distT="0" distB="0" distL="114300" distR="114300">
            <wp:extent cx="5262880" cy="2353945"/>
            <wp:effectExtent l="0" t="0" r="1016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2792">
      <w:r>
        <w:drawing>
          <wp:inline distT="0" distB="0" distL="114300" distR="114300">
            <wp:extent cx="5261610" cy="2324100"/>
            <wp:effectExtent l="0" t="0" r="1143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4A7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绑定成功后采集数据这里就会显示采集的数据</w:t>
      </w:r>
    </w:p>
    <w:p w14:paraId="3920DA70">
      <w:r>
        <w:drawing>
          <wp:inline distT="0" distB="0" distL="114300" distR="114300">
            <wp:extent cx="5269230" cy="2503170"/>
            <wp:effectExtent l="0" t="0" r="381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C7D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工业互联网脚本使用说明</w:t>
      </w:r>
    </w:p>
    <w:p w14:paraId="74127CB1">
      <w:r>
        <w:drawing>
          <wp:inline distT="0" distB="0" distL="114300" distR="114300">
            <wp:extent cx="5273040" cy="231902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2CCD"/>
    <w:p w14:paraId="3177C10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脚本调用</w:t>
      </w:r>
    </w:p>
    <w:p w14:paraId="7F08E2B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var iot=require("./iot");</w:t>
      </w:r>
      <w:r>
        <w:rPr>
          <w:rFonts w:hint="eastAsia"/>
          <w:lang w:val="en-US" w:eastAsia="zh-CN"/>
        </w:rPr>
        <w:t xml:space="preserve"> 即可使用 对应api  api详细见工业互联网脚本api</w:t>
      </w:r>
    </w:p>
    <w:p w14:paraId="1C90E27A">
      <w:pPr>
        <w:rPr>
          <w:rFonts w:hint="eastAsia"/>
          <w:lang w:val="en-US" w:eastAsia="zh-CN"/>
        </w:rPr>
      </w:pPr>
    </w:p>
    <w:p w14:paraId="471F6FAF">
      <w:pPr>
        <w:rPr>
          <w:rFonts w:hint="default"/>
          <w:lang w:val="en-US" w:eastAsia="zh-CN"/>
        </w:rPr>
      </w:pPr>
    </w:p>
    <w:p w14:paraId="6757DE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 这里的《</w:t>
      </w:r>
      <w:r>
        <w:rPr>
          <w:rFonts w:hint="default"/>
          <w:lang w:val="en-US" w:eastAsia="zh-CN"/>
        </w:rPr>
        <w:t>仿真试验箱</w:t>
      </w:r>
      <w:r>
        <w:rPr>
          <w:rFonts w:hint="eastAsia"/>
          <w:lang w:val="en-US" w:eastAsia="zh-CN"/>
        </w:rPr>
        <w:t>》 是采集设备的名称</w:t>
      </w:r>
    </w:p>
    <w:p w14:paraId="20B882EC">
      <w:pPr>
        <w:rPr>
          <w:rFonts w:hint="default"/>
          <w:lang w:val="en-US" w:eastAsia="zh-CN"/>
        </w:rPr>
      </w:pPr>
    </w:p>
    <w:p w14:paraId="4996C2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iot=require("./iot");</w:t>
      </w:r>
    </w:p>
    <w:p w14:paraId="6DCEC52A">
      <w:pPr>
        <w:rPr>
          <w:rFonts w:hint="default"/>
          <w:lang w:val="en-US" w:eastAsia="zh-CN"/>
        </w:rPr>
      </w:pPr>
    </w:p>
    <w:p w14:paraId="2BAB52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getpuduct(){</w:t>
      </w:r>
    </w:p>
    <w:p w14:paraId="5C9264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iot.getDevice("仿真试验箱").then(data =&gt; {</w:t>
      </w:r>
    </w:p>
    <w:p w14:paraId="1B06F0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console.log("数据是"+data.id)</w:t>
      </w:r>
    </w:p>
    <w:p w14:paraId="5751C0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})</w:t>
      </w:r>
    </w:p>
    <w:p w14:paraId="731649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C39AD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getpuduct();</w:t>
      </w:r>
    </w:p>
    <w:p w14:paraId="49EC77D3">
      <w:pPr>
        <w:rPr>
          <w:rFonts w:hint="default"/>
          <w:lang w:val="en-US" w:eastAsia="zh-CN"/>
        </w:rPr>
      </w:pPr>
    </w:p>
    <w:p w14:paraId="269882F7">
      <w:r>
        <w:drawing>
          <wp:inline distT="0" distB="0" distL="114300" distR="114300">
            <wp:extent cx="5273040" cy="264414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12E"/>
    <w:p w14:paraId="27115B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Mqtt调用示例</w:t>
      </w:r>
    </w:p>
    <w:p w14:paraId="48B6A42A">
      <w:pPr>
        <w:rPr>
          <w:rFonts w:hint="eastAsia"/>
          <w:lang w:val="en-US" w:eastAsia="zh-CN"/>
        </w:rPr>
      </w:pPr>
    </w:p>
    <w:p w14:paraId="15A75F0C"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填入设备订阅头  组成为设备名称加</w:t>
      </w:r>
      <w:r>
        <w:rPr>
          <w:rFonts w:ascii="微软雅黑" w:hAnsi="微软雅黑" w:eastAsia="微软雅黑" w:cs="微软雅黑"/>
          <w:i w:val="0"/>
          <w:iCs w:val="0"/>
          <w:caps w:val="0"/>
          <w:color w:val="303133"/>
          <w:spacing w:val="0"/>
          <w:sz w:val="22"/>
          <w:szCs w:val="22"/>
          <w:shd w:val="clear" w:fill="FFFFFF"/>
        </w:rPr>
        <w:t>唯一标识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03133"/>
          <w:spacing w:val="0"/>
          <w:sz w:val="22"/>
          <w:szCs w:val="22"/>
          <w:shd w:val="clear" w:fill="FFFFFF"/>
          <w:lang w:val="en-US" w:eastAsia="zh-CN"/>
        </w:rPr>
        <w:t xml:space="preserve">  api封装的topik "devices/+/"仿真试验箱/2AC362D1-FCA8-4697-9645-925ADF80B0CF/telemetry为 组成是</w:t>
      </w:r>
    </w:p>
    <w:p w14:paraId="4F0686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iot=require("./iot");</w:t>
      </w:r>
    </w:p>
    <w:p w14:paraId="60BC43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function addProduced(){</w:t>
      </w:r>
    </w:p>
    <w:p w14:paraId="1916AC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iot.observePropertyAllData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“仿真试验箱/2AC362D1-FCA8-4697-9645-925ADF80B0CF",function(d){</w:t>
      </w:r>
    </w:p>
    <w:p w14:paraId="170288C3">
      <w:pPr>
        <w:rPr>
          <w:rFonts w:hint="default"/>
          <w:lang w:val="en-US" w:eastAsia="zh-CN"/>
        </w:rPr>
      </w:pPr>
    </w:p>
    <w:p w14:paraId="309E54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console.log("当前数据为"+d);</w:t>
      </w:r>
    </w:p>
    <w:p w14:paraId="02C10A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 w14:paraId="2B2199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602646DF">
      <w:pPr>
        <w:rPr>
          <w:rFonts w:hint="eastAsia"/>
          <w:lang w:val="en-US" w:eastAsia="zh-CN"/>
        </w:rPr>
      </w:pPr>
    </w:p>
    <w:p w14:paraId="3020B5A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警告模块使用说明</w:t>
      </w:r>
    </w:p>
    <w:p w14:paraId="4573E2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预测维护 </w:t>
      </w:r>
    </w:p>
    <w:p w14:paraId="2D7A310F">
      <w:pPr>
        <w:numPr>
          <w:ilvl w:val="0"/>
          <w:numId w:val="2"/>
        </w:numPr>
      </w:pPr>
      <w:r>
        <w:rPr>
          <w:rFonts w:hint="eastAsia"/>
          <w:lang w:val="en-US" w:eastAsia="zh-CN"/>
        </w:rPr>
        <w:t>添加警告 对应的与警报表达式是 $v&gt;（ 具体的警告的数值）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751455"/>
            <wp:effectExtent l="0" t="0" r="63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89A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启用警告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2694305"/>
            <wp:effectExtent l="0" t="0" r="254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B0A0">
      <w:pPr>
        <w:widowControl w:val="0"/>
        <w:numPr>
          <w:numId w:val="0"/>
        </w:numPr>
        <w:jc w:val="both"/>
      </w:pPr>
    </w:p>
    <w:p w14:paraId="5D3E85FC"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>APP模块使用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 点击添加app 点击设计进入设计界面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36975" cy="1971040"/>
            <wp:effectExtent l="0" t="0" r="635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9122CC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根据组件拖拽实现界面</w:t>
      </w:r>
    </w:p>
    <w:p w14:paraId="617F39A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75990" cy="1798320"/>
            <wp:effectExtent l="0" t="0" r="635" b="19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4. 按钮绑定设备属性 写入对应值，可达到plc远程控制</w:t>
      </w:r>
      <w:r>
        <w:br w:type="textWrapping"/>
      </w:r>
      <w:r>
        <w:drawing>
          <wp:inline distT="0" distB="0" distL="114300" distR="114300">
            <wp:extent cx="3703955" cy="1895475"/>
            <wp:effectExtent l="0" t="0" r="127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B0C4E9"/>
    <w:multiLevelType w:val="singleLevel"/>
    <w:tmpl w:val="1AB0C4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3A08313"/>
    <w:multiLevelType w:val="singleLevel"/>
    <w:tmpl w:val="53A08313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514BB"/>
    <w:rsid w:val="24F514BB"/>
    <w:rsid w:val="2F546A4D"/>
    <w:rsid w:val="323332CE"/>
    <w:rsid w:val="66AB26EF"/>
    <w:rsid w:val="6C500A40"/>
    <w:rsid w:val="72D51220"/>
    <w:rsid w:val="7BB5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391</Words>
  <Characters>806</Characters>
  <Lines>0</Lines>
  <Paragraphs>0</Paragraphs>
  <TotalTime>24</TotalTime>
  <ScaleCrop>false</ScaleCrop>
  <LinksUpToDate>false</LinksUpToDate>
  <CharactersWithSpaces>855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2025-02-17T01:13:00Z</dcterms:created>
  <dc:creator>青尤</dc:creator>
  <cp:lastModifiedBy>青尤</cp:lastModifiedBy>
  <dcterms:modified xsi:type="dcterms:W3CDTF">2025-05-09T10:04:45Z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3431E010CF6B45E8A56BD4DF5655F213_13</vt:lpwstr>
  </property>
  <property fmtid="{D5CDD505-2E9C-101B-9397-08002B2CF9AE}" pid="4" name="KSOTemplateDocerSaveRecord">
    <vt:lpwstr>eyJoZGlkIjoiNDcyODFhNjlmOTIzNTJkNmJlNTU2ODNhNmVhNmI4Y2MiLCJ1c2VySWQiOiI3MjE1MzA5NTUifQ==</vt:lpwstr>
  </property>
</Properties>
</file>