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B544F" w14:textId="77777777" w:rsidR="00DC3CE9" w:rsidRPr="00DC3CE9" w:rsidRDefault="00DC3CE9" w:rsidP="00DC3CE9">
      <w:pPr>
        <w:jc w:val="center"/>
      </w:pPr>
      <w:r w:rsidRPr="00DC3CE9">
        <w:t>This policy is a legal contract between you and Aflac.</w:t>
      </w:r>
    </w:p>
    <w:p w14:paraId="07FE3E22" w14:textId="77777777" w:rsidR="00DC3CE9" w:rsidRPr="00DC3CE9" w:rsidRDefault="00DC3CE9" w:rsidP="00DC3CE9">
      <w:pPr>
        <w:jc w:val="center"/>
      </w:pPr>
      <w:r w:rsidRPr="00DC3CE9">
        <w:rPr>
          <w:b/>
          <w:bCs/>
        </w:rPr>
        <w:t>READ YOUR POLICY CAREFULLY.</w:t>
      </w:r>
    </w:p>
    <w:p w14:paraId="3FA25340" w14:textId="77777777" w:rsidR="00DC3CE9" w:rsidRPr="00DC3CE9" w:rsidRDefault="00DC3CE9" w:rsidP="00DC3CE9">
      <w:pPr>
        <w:jc w:val="center"/>
      </w:pPr>
    </w:p>
    <w:p w14:paraId="5160A13B" w14:textId="77777777" w:rsidR="00DC3CE9" w:rsidRPr="00DC3CE9" w:rsidRDefault="00DC3CE9" w:rsidP="00DC3CE9">
      <w:pPr>
        <w:jc w:val="center"/>
      </w:pPr>
      <w:r w:rsidRPr="00DC3CE9">
        <w:rPr>
          <w:b/>
          <w:bCs/>
        </w:rPr>
        <w:t>Part 1</w:t>
      </w:r>
    </w:p>
    <w:p w14:paraId="04AC6899" w14:textId="1DF7D5F2" w:rsidR="00DC3CE9" w:rsidRPr="00DC3CE9" w:rsidRDefault="00DC3CE9" w:rsidP="00DC3CE9">
      <w:pPr>
        <w:jc w:val="center"/>
      </w:pPr>
      <w:r w:rsidRPr="00DC3CE9">
        <w:rPr>
          <w:b/>
          <w:bCs/>
          <w:u w:val="single"/>
        </w:rPr>
        <w:t>ELIGIBILITY FOR BENEFITS</w:t>
      </w:r>
    </w:p>
    <w:p w14:paraId="4C68747C" w14:textId="7354B26C" w:rsidR="00DC3CE9" w:rsidRPr="00DC3CE9" w:rsidRDefault="00DC3CE9" w:rsidP="00DC3CE9">
      <w:r w:rsidRPr="00DC3CE9">
        <w:t>If you or any Covered Person is diagnosed as having Cancer or an Associated Cancerous Condition while this policy is in force, we will pay for the treatment of such Cancer or Associated Cancerous Condition occurring while this policy remains in force, according to the Benefits section, subject to all other limitations and exclusions, conditions, and provisions of this policy, and if Cancer or an Associated Cancerous Condition is diagnosed after the 30-day waiting period (subject to the Limitations and Exclusions). The “diagnosis date” is the day the tissue specimen, culture, and/or titer is taken upon which the diagnosis of Cancer or an Associated Cancerous Condition is based. The “diagnosis date” is not the date the diagnosis is communicated to the Covered Person.</w:t>
      </w:r>
    </w:p>
    <w:p w14:paraId="4A524095" w14:textId="134DC62F" w:rsidR="00DC3CE9" w:rsidRPr="00DC3CE9" w:rsidRDefault="00DC3CE9" w:rsidP="00DC3CE9">
      <w:r w:rsidRPr="00DC3CE9">
        <w:t>If a Covered Person has Cancer or an Associated Cancerous Condition diagnosed before his or her coverage has been in force 30 days, benefits for treatment of that Cancer or Associated Cancerous Condition, or any recurrence, extension, or metastatic spread of that same Cancer or Associated Cancerous Condition, will apply only to treatment occurring after two years from the Effective Date of such person’s coverage. At your option, you may elect to void the coverage and receive a full refund of premium.</w:t>
      </w:r>
    </w:p>
    <w:p w14:paraId="0233E383" w14:textId="29B8B0BF" w:rsidR="00DC3CE9" w:rsidRPr="00DC3CE9" w:rsidRDefault="00DC3CE9" w:rsidP="00DC3CE9">
      <w:r w:rsidRPr="00DC3CE9">
        <w:t xml:space="preserve">The Initial Diagnosis Benefit is not payable for any Internal Cancer or Associated Cancerous Condition diagnosed or treated before the Effective Date of coverage; the subsequent recurrence, extension, or metastatic spread of such Internal Cancer or Associated Cancerous Condition; Internal Cancer or an Associated Cancerous Condition diagnosed during this policy's 30-day waiting period; or the diagnosis of Nonmelanoma Skin Cancer. </w:t>
      </w:r>
      <w:r w:rsidRPr="00DC3CE9">
        <w:rPr>
          <w:b/>
          <w:bCs/>
        </w:rPr>
        <w:t>Any Covered Person who has had a previous diagnosis of Internal Cancer or an Associated Cancerous Condition will NOT be eligible for an Initial Diagnosis Benefit under this policy for a recurrence, extension, or metastatic spread of that same Internal Cancer or Associated Cancerous Condition.</w:t>
      </w:r>
    </w:p>
    <w:p w14:paraId="2A196A55" w14:textId="6623122A" w:rsidR="00DC3CE9" w:rsidRPr="00DC3CE9" w:rsidRDefault="00DC3CE9" w:rsidP="00DC3CE9">
      <w:r w:rsidRPr="00DC3CE9">
        <w:t>Outpatient and hospitalization benefits for the treatment of Cancer or an Associated Cancerous Condition will accrue as follows: </w:t>
      </w:r>
    </w:p>
    <w:p w14:paraId="2C110D1B" w14:textId="77777777" w:rsidR="00DC3CE9" w:rsidRPr="00DC3CE9" w:rsidRDefault="00DC3CE9" w:rsidP="00DC3CE9">
      <w:r w:rsidRPr="00DC3CE9">
        <w:t xml:space="preserve">If Cancer or an Associated Cancerous Condition is diagnosed while a Covered Person is hospitalized or receiving outpatient treatment, benefits will accrue from the first day of care or confinement after the Effective Date of </w:t>
      </w:r>
      <w:proofErr w:type="gramStart"/>
      <w:r w:rsidRPr="00DC3CE9">
        <w:t>coverage, but</w:t>
      </w:r>
      <w:proofErr w:type="gramEnd"/>
      <w:r w:rsidRPr="00DC3CE9">
        <w:t xml:space="preserve"> will not be retroactive more than 30 days before the date Cancer or an Associated Cancerous Condition was diagnosed. </w:t>
      </w:r>
      <w:r w:rsidRPr="00DC3CE9">
        <w:rPr>
          <w:b/>
          <w:bCs/>
        </w:rPr>
        <w:t xml:space="preserve">EXCEPTION:  If Nonmelanoma Skin Cancer is diagnosed during hospitalization, benefits will be limited to the day(s) the Covered Person </w:t>
      </w:r>
      <w:proofErr w:type="gramStart"/>
      <w:r w:rsidRPr="00DC3CE9">
        <w:rPr>
          <w:b/>
          <w:bCs/>
        </w:rPr>
        <w:t>actually received</w:t>
      </w:r>
      <w:proofErr w:type="gramEnd"/>
      <w:r w:rsidRPr="00DC3CE9">
        <w:rPr>
          <w:b/>
          <w:bCs/>
        </w:rPr>
        <w:t xml:space="preserve"> treatment for Nonmelanoma Skin Cancer. No benefits will be payable for losses incurred prior to the 30th day after the Effective Date shown in the Policy Schedule. </w:t>
      </w:r>
    </w:p>
    <w:p w14:paraId="25309090" w14:textId="77777777" w:rsidR="00DC3CE9" w:rsidRPr="00DC3CE9" w:rsidRDefault="00DC3CE9" w:rsidP="00DC3CE9"/>
    <w:p w14:paraId="5326B04A" w14:textId="77777777" w:rsidR="00DC3CE9" w:rsidRPr="00DC3CE9" w:rsidRDefault="00DC3CE9" w:rsidP="00DC3CE9">
      <w:r w:rsidRPr="00DC3CE9">
        <w:t xml:space="preserve">If treatment for Cancer or an Associated Cancerous Condition is received in a U.S. government Hospital, Aflac will not require a Covered Person to be charged for such services for benefits to be payable. </w:t>
      </w:r>
    </w:p>
    <w:p w14:paraId="624EBCB8" w14:textId="77777777" w:rsidR="00B31D6A" w:rsidRDefault="00B31D6A"/>
    <w:sectPr w:rsidR="00B31D6A">
      <w:pgSz w:w="11906" w:h="16838"/>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CE9"/>
    <w:rsid w:val="005517F7"/>
    <w:rsid w:val="00B31D6A"/>
    <w:rsid w:val="00C27E30"/>
    <w:rsid w:val="00DC3CE9"/>
    <w:rsid w:val="00EE27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5A01D"/>
  <w15:chartTrackingRefBased/>
  <w15:docId w15:val="{701A5726-2A21-4DDB-A37C-48B7DEB07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C3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C3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C3CE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C3CE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C3CE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C3CE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C3CE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C3CE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C3CE9"/>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3CE9"/>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DC3CE9"/>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DC3CE9"/>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DC3CE9"/>
    <w:rPr>
      <w:rFonts w:eastAsiaTheme="majorEastAsia" w:cstheme="majorBidi"/>
      <w:i/>
      <w:iCs/>
      <w:color w:val="0F4761" w:themeColor="accent1" w:themeShade="BF"/>
    </w:rPr>
  </w:style>
  <w:style w:type="character" w:customStyle="1" w:styleId="50">
    <w:name w:val="标题 5 字符"/>
    <w:basedOn w:val="a0"/>
    <w:link w:val="5"/>
    <w:uiPriority w:val="9"/>
    <w:semiHidden/>
    <w:rsid w:val="00DC3CE9"/>
    <w:rPr>
      <w:rFonts w:eastAsiaTheme="majorEastAsia" w:cstheme="majorBidi"/>
      <w:color w:val="0F4761" w:themeColor="accent1" w:themeShade="BF"/>
    </w:rPr>
  </w:style>
  <w:style w:type="character" w:customStyle="1" w:styleId="60">
    <w:name w:val="标题 6 字符"/>
    <w:basedOn w:val="a0"/>
    <w:link w:val="6"/>
    <w:uiPriority w:val="9"/>
    <w:semiHidden/>
    <w:rsid w:val="00DC3CE9"/>
    <w:rPr>
      <w:rFonts w:eastAsiaTheme="majorEastAsia" w:cstheme="majorBidi"/>
      <w:i/>
      <w:iCs/>
      <w:color w:val="595959" w:themeColor="text1" w:themeTint="A6"/>
    </w:rPr>
  </w:style>
  <w:style w:type="character" w:customStyle="1" w:styleId="70">
    <w:name w:val="标题 7 字符"/>
    <w:basedOn w:val="a0"/>
    <w:link w:val="7"/>
    <w:uiPriority w:val="9"/>
    <w:semiHidden/>
    <w:rsid w:val="00DC3CE9"/>
    <w:rPr>
      <w:rFonts w:eastAsiaTheme="majorEastAsia" w:cstheme="majorBidi"/>
      <w:color w:val="595959" w:themeColor="text1" w:themeTint="A6"/>
    </w:rPr>
  </w:style>
  <w:style w:type="character" w:customStyle="1" w:styleId="80">
    <w:name w:val="标题 8 字符"/>
    <w:basedOn w:val="a0"/>
    <w:link w:val="8"/>
    <w:uiPriority w:val="9"/>
    <w:semiHidden/>
    <w:rsid w:val="00DC3CE9"/>
    <w:rPr>
      <w:rFonts w:eastAsiaTheme="majorEastAsia" w:cstheme="majorBidi"/>
      <w:i/>
      <w:iCs/>
      <w:color w:val="272727" w:themeColor="text1" w:themeTint="D8"/>
    </w:rPr>
  </w:style>
  <w:style w:type="character" w:customStyle="1" w:styleId="90">
    <w:name w:val="标题 9 字符"/>
    <w:basedOn w:val="a0"/>
    <w:link w:val="9"/>
    <w:uiPriority w:val="9"/>
    <w:semiHidden/>
    <w:rsid w:val="00DC3CE9"/>
    <w:rPr>
      <w:rFonts w:eastAsiaTheme="majorEastAsia" w:cstheme="majorBidi"/>
      <w:color w:val="272727" w:themeColor="text1" w:themeTint="D8"/>
    </w:rPr>
  </w:style>
  <w:style w:type="paragraph" w:styleId="a3">
    <w:name w:val="Title"/>
    <w:basedOn w:val="a"/>
    <w:next w:val="a"/>
    <w:link w:val="a4"/>
    <w:uiPriority w:val="10"/>
    <w:qFormat/>
    <w:rsid w:val="00DC3CE9"/>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3C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3CE9"/>
    <w:pPr>
      <w:numPr>
        <w:ilvl w:val="1"/>
      </w:numPr>
      <w:spacing w:after="160"/>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DC3CE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C3CE9"/>
    <w:pPr>
      <w:spacing w:before="160" w:after="160"/>
      <w:jc w:val="center"/>
    </w:pPr>
    <w:rPr>
      <w:i/>
      <w:iCs/>
      <w:color w:val="404040" w:themeColor="text1" w:themeTint="BF"/>
    </w:rPr>
  </w:style>
  <w:style w:type="character" w:customStyle="1" w:styleId="a8">
    <w:name w:val="引用 字符"/>
    <w:basedOn w:val="a0"/>
    <w:link w:val="a7"/>
    <w:uiPriority w:val="29"/>
    <w:rsid w:val="00DC3CE9"/>
    <w:rPr>
      <w:i/>
      <w:iCs/>
      <w:color w:val="404040" w:themeColor="text1" w:themeTint="BF"/>
    </w:rPr>
  </w:style>
  <w:style w:type="paragraph" w:styleId="a9">
    <w:name w:val="List Paragraph"/>
    <w:basedOn w:val="a"/>
    <w:uiPriority w:val="34"/>
    <w:qFormat/>
    <w:rsid w:val="00DC3CE9"/>
    <w:pPr>
      <w:ind w:left="720"/>
      <w:contextualSpacing/>
    </w:pPr>
  </w:style>
  <w:style w:type="character" w:styleId="aa">
    <w:name w:val="Intense Emphasis"/>
    <w:basedOn w:val="a0"/>
    <w:uiPriority w:val="21"/>
    <w:qFormat/>
    <w:rsid w:val="00DC3CE9"/>
    <w:rPr>
      <w:i/>
      <w:iCs/>
      <w:color w:val="0F4761" w:themeColor="accent1" w:themeShade="BF"/>
    </w:rPr>
  </w:style>
  <w:style w:type="paragraph" w:styleId="ab">
    <w:name w:val="Intense Quote"/>
    <w:basedOn w:val="a"/>
    <w:next w:val="a"/>
    <w:link w:val="ac"/>
    <w:uiPriority w:val="30"/>
    <w:qFormat/>
    <w:rsid w:val="00DC3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C3CE9"/>
    <w:rPr>
      <w:i/>
      <w:iCs/>
      <w:color w:val="0F4761" w:themeColor="accent1" w:themeShade="BF"/>
    </w:rPr>
  </w:style>
  <w:style w:type="character" w:styleId="ad">
    <w:name w:val="Intense Reference"/>
    <w:basedOn w:val="a0"/>
    <w:uiPriority w:val="32"/>
    <w:qFormat/>
    <w:rsid w:val="00DC3C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485</Words>
  <Characters>2643</Characters>
  <Application>Microsoft Office Word</Application>
  <DocSecurity>0</DocSecurity>
  <Lines>43</Lines>
  <Paragraphs>10</Paragraphs>
  <ScaleCrop>false</ScaleCrop>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9970</dc:creator>
  <cp:keywords/>
  <dc:description/>
  <cp:lastModifiedBy>9970</cp:lastModifiedBy>
  <cp:revision>1</cp:revision>
  <dcterms:created xsi:type="dcterms:W3CDTF">2025-11-27T08:34:00Z</dcterms:created>
  <dcterms:modified xsi:type="dcterms:W3CDTF">2025-11-27T08:37:00Z</dcterms:modified>
</cp:coreProperties>
</file>