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E31" w:rsidRPr="00465FF5" w:rsidRDefault="00987AEB" w:rsidP="00DF1E31">
      <w:pPr>
        <w:rPr>
          <w:rFonts w:asciiTheme="majorHAnsi" w:hAnsiTheme="majorHAnsi" w:cstheme="majorHAnsi"/>
          <w:b/>
          <w:sz w:val="32"/>
        </w:rPr>
      </w:pPr>
      <w:r>
        <w:rPr>
          <w:rFonts w:asciiTheme="majorHAnsi" w:hAnsiTheme="majorHAnsi" w:cstheme="majorHAnsi"/>
          <w:b/>
          <w:sz w:val="32"/>
        </w:rPr>
        <w:t>Scheduling</w:t>
      </w:r>
    </w:p>
    <w:p w:rsidR="00E56166" w:rsidRDefault="00E56166" w:rsidP="00E56166">
      <w:r>
        <w:t xml:space="preserve">In this chapter we're going to provide a general, high-level project schedule. More </w:t>
      </w:r>
      <w:r w:rsidR="00361B5F">
        <w:t>accurate</w:t>
      </w:r>
      <w:r>
        <w:t xml:space="preserve"> schedules will be defined during the project to manage the internal organization of the single development phases.</w:t>
      </w:r>
    </w:p>
    <w:p w:rsidR="00D050E1" w:rsidRDefault="00E56166" w:rsidP="00E56166">
      <w:r>
        <w:t>It is important to notice that, while this project is made for didactic purposes and no implementation</w:t>
      </w:r>
      <w:r w:rsidR="00F75DF1">
        <w:t>,</w:t>
      </w:r>
      <w:r>
        <w:t xml:space="preserve"> testing</w:t>
      </w:r>
      <w:r w:rsidR="00F75DF1">
        <w:t>, deployment and start-up</w:t>
      </w:r>
      <w:r>
        <w:t xml:space="preserve"> will be performed, we have nevertheless considered these steps as part of our schedule. This is to try to take into account what could be the full development of this project, should</w:t>
      </w:r>
      <w:r w:rsidR="00B533BC">
        <w:t xml:space="preserve"> </w:t>
      </w:r>
      <w:r>
        <w:t xml:space="preserve">it </w:t>
      </w:r>
      <w:r w:rsidR="00B533BC">
        <w:t>be entirely completed</w:t>
      </w:r>
      <w:r>
        <w:t>.</w:t>
      </w:r>
    </w:p>
    <w:p w:rsidR="0050121B" w:rsidRDefault="0050121B" w:rsidP="00E56166">
      <w:r>
        <w:t>As COCOMO</w:t>
      </w:r>
      <w:r w:rsidR="00F7315B">
        <w:t xml:space="preserve"> II</w:t>
      </w:r>
      <w:r w:rsidR="0026519B">
        <w:t>©</w:t>
      </w:r>
      <w:r>
        <w:t xml:space="preserve"> modeling pointed out</w:t>
      </w:r>
      <w:r w:rsidR="00B375F6">
        <w:t xml:space="preserve"> that</w:t>
      </w:r>
      <w:r>
        <w:t xml:space="preserve"> for our</w:t>
      </w:r>
      <w:r w:rsidR="00A20787">
        <w:t xml:space="preserve"> project</w:t>
      </w:r>
      <w:r>
        <w:t xml:space="preserve"> </w:t>
      </w:r>
      <w:r w:rsidR="006F7337">
        <w:t xml:space="preserve">the </w:t>
      </w:r>
      <w:r>
        <w:t xml:space="preserve">lower bound work effort’s prevision is </w:t>
      </w:r>
      <w:r w:rsidR="00DE63BF">
        <w:t>worth</w:t>
      </w:r>
      <w:r w:rsidR="00E156CE">
        <w:t xml:space="preserve"> </w:t>
      </w:r>
      <w:r>
        <w:t>25.3 person-months.</w:t>
      </w:r>
      <w:r w:rsidR="00BB7AB9">
        <w:t xml:space="preserve"> Since we are a three people group, we would need </w:t>
      </w:r>
      <m:oMath>
        <m:r>
          <w:rPr>
            <w:rFonts w:ascii="Cambria Math" w:hAnsi="Cambria Math"/>
          </w:rPr>
          <m:t>25.3 / 3 = 8.43 months</m:t>
        </m:r>
      </m:oMath>
      <w:r w:rsidR="00BB7AB9">
        <w:t xml:space="preserve"> for developing our project entirely.</w:t>
      </w:r>
      <w:r w:rsidR="006F6959">
        <w:t xml:space="preserve"> Indeed, we assumed to start our project (as it really happened) on October 17</w:t>
      </w:r>
      <w:r w:rsidR="006F6959" w:rsidRPr="006F6959">
        <w:rPr>
          <w:vertAlign w:val="superscript"/>
        </w:rPr>
        <w:t>th</w:t>
      </w:r>
      <w:r w:rsidR="006F6959">
        <w:t xml:space="preserve"> and</w:t>
      </w:r>
      <w:r w:rsidR="00686CA8">
        <w:t xml:space="preserve"> predicted</w:t>
      </w:r>
      <w:r w:rsidR="006F6959">
        <w:t xml:space="preserve"> to complete it within July 7</w:t>
      </w:r>
      <w:r w:rsidR="006F6959" w:rsidRPr="006F6959">
        <w:rPr>
          <w:vertAlign w:val="superscript"/>
        </w:rPr>
        <w:t>th</w:t>
      </w:r>
      <w:r w:rsidR="006F6959">
        <w:t>.</w:t>
      </w:r>
    </w:p>
    <w:p w:rsidR="00D576C9" w:rsidRDefault="00D050E1" w:rsidP="00DF1E31">
      <w:r>
        <w:t>We used Gantt diagram</w:t>
      </w:r>
      <w:r w:rsidR="00F96C6F">
        <w:t>s</w:t>
      </w:r>
      <w:bookmarkStart w:id="0" w:name="_GoBack"/>
      <w:bookmarkEnd w:id="0"/>
      <w:r>
        <w:t xml:space="preserve"> to highlight tasks duration</w:t>
      </w:r>
      <w:r w:rsidR="00FE057D">
        <w:t xml:space="preserve">, useful </w:t>
      </w:r>
      <w:r w:rsidR="00A8746A">
        <w:t>to</w:t>
      </w:r>
      <w:r w:rsidR="00FE057D">
        <w:t xml:space="preserve"> schedule, coordinate and track </w:t>
      </w:r>
      <w:r w:rsidR="00F85884">
        <w:t>each task</w:t>
      </w:r>
      <w:r w:rsidR="00FE057D">
        <w:t xml:space="preserve"> providing a clear illustration of project’s progress.</w:t>
      </w:r>
      <w:r>
        <w:t xml:space="preserve"> </w:t>
      </w:r>
      <w:r w:rsidR="00E56166">
        <w:t xml:space="preserve">In order to maintain readability, we have split the schedule in </w:t>
      </w:r>
      <w:r>
        <w:t>four main parts</w:t>
      </w:r>
      <w:r w:rsidR="00361B5F">
        <w:t xml:space="preserve">, each related to </w:t>
      </w:r>
      <w:r w:rsidR="00932735">
        <w:t>its</w:t>
      </w:r>
      <w:r w:rsidR="00361B5F">
        <w:t xml:space="preserve"> main milestones</w:t>
      </w:r>
      <w:r>
        <w:t xml:space="preserve">. The first </w:t>
      </w:r>
      <w:r w:rsidR="00DC12F2">
        <w:t xml:space="preserve">covers a time period which </w:t>
      </w:r>
      <w:r>
        <w:t>goes from October 17</w:t>
      </w:r>
      <w:r w:rsidRPr="00D050E1">
        <w:rPr>
          <w:vertAlign w:val="superscript"/>
        </w:rPr>
        <w:t>th</w:t>
      </w:r>
      <w:r>
        <w:t xml:space="preserve"> to November 11</w:t>
      </w:r>
      <w:r w:rsidRPr="00D050E1">
        <w:rPr>
          <w:vertAlign w:val="superscript"/>
        </w:rPr>
        <w:t>th</w:t>
      </w:r>
      <w:r>
        <w:t xml:space="preserve"> and concerns the RASD as </w:t>
      </w:r>
      <w:r w:rsidR="00D92259">
        <w:t>actually happened</w:t>
      </w:r>
      <w:r>
        <w:t xml:space="preserve">. The second </w:t>
      </w:r>
      <w:r w:rsidR="006260EE">
        <w:t>time period goes from November 13</w:t>
      </w:r>
      <w:r w:rsidR="006260EE" w:rsidRPr="006260EE">
        <w:rPr>
          <w:vertAlign w:val="superscript"/>
        </w:rPr>
        <w:t>th</w:t>
      </w:r>
      <w:r w:rsidR="006260EE">
        <w:t xml:space="preserve"> to December 9</w:t>
      </w:r>
      <w:r w:rsidR="006260EE" w:rsidRPr="006260EE">
        <w:rPr>
          <w:vertAlign w:val="superscript"/>
        </w:rPr>
        <w:t>th</w:t>
      </w:r>
      <w:r w:rsidR="006260EE">
        <w:t xml:space="preserve"> and concerns the DD as actually happened. The third is about the development phase and it is extended for a time period which goes from December 12</w:t>
      </w:r>
      <w:r w:rsidR="006260EE" w:rsidRPr="006260EE">
        <w:rPr>
          <w:vertAlign w:val="superscript"/>
        </w:rPr>
        <w:t>th</w:t>
      </w:r>
      <w:r w:rsidR="006260EE">
        <w:t xml:space="preserve"> to June 2</w:t>
      </w:r>
      <w:r w:rsidR="006260EE" w:rsidRPr="006260EE">
        <w:rPr>
          <w:vertAlign w:val="superscript"/>
        </w:rPr>
        <w:t>nd</w:t>
      </w:r>
      <w:r w:rsidR="006260EE">
        <w:t>. The last is composed of two phases: deployment (June 5</w:t>
      </w:r>
      <w:r w:rsidR="006260EE" w:rsidRPr="006260EE">
        <w:rPr>
          <w:vertAlign w:val="superscript"/>
        </w:rPr>
        <w:t>th</w:t>
      </w:r>
      <w:r w:rsidR="006260EE">
        <w:t xml:space="preserve"> – June 23</w:t>
      </w:r>
      <w:r w:rsidR="006260EE" w:rsidRPr="006260EE">
        <w:rPr>
          <w:vertAlign w:val="superscript"/>
        </w:rPr>
        <w:t>rd</w:t>
      </w:r>
      <w:r w:rsidR="006260EE">
        <w:t>) and start-up (</w:t>
      </w:r>
      <w:r w:rsidR="00DF018E">
        <w:t>June 26</w:t>
      </w:r>
      <w:r w:rsidR="00DF018E" w:rsidRPr="00DF018E">
        <w:rPr>
          <w:vertAlign w:val="superscript"/>
        </w:rPr>
        <w:t>th</w:t>
      </w:r>
      <w:r w:rsidR="00DF018E">
        <w:t xml:space="preserve"> – July 7</w:t>
      </w:r>
      <w:r w:rsidR="00DF018E" w:rsidRPr="00DF018E">
        <w:rPr>
          <w:vertAlign w:val="superscript"/>
        </w:rPr>
        <w:t>th</w:t>
      </w:r>
      <w:r w:rsidR="00DF018E">
        <w:t>).</w:t>
      </w:r>
    </w:p>
    <w:sectPr w:rsidR="00D57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E31"/>
    <w:rsid w:val="00102B1E"/>
    <w:rsid w:val="0021665B"/>
    <w:rsid w:val="0026519B"/>
    <w:rsid w:val="00361B5F"/>
    <w:rsid w:val="00465FF5"/>
    <w:rsid w:val="0050121B"/>
    <w:rsid w:val="006260EE"/>
    <w:rsid w:val="00686CA8"/>
    <w:rsid w:val="006F6959"/>
    <w:rsid w:val="006F7337"/>
    <w:rsid w:val="0080102B"/>
    <w:rsid w:val="00932735"/>
    <w:rsid w:val="00987AEB"/>
    <w:rsid w:val="00A20787"/>
    <w:rsid w:val="00A8746A"/>
    <w:rsid w:val="00B069C7"/>
    <w:rsid w:val="00B375F6"/>
    <w:rsid w:val="00B533BC"/>
    <w:rsid w:val="00B61EA5"/>
    <w:rsid w:val="00B77CE9"/>
    <w:rsid w:val="00BB7AB9"/>
    <w:rsid w:val="00C5725F"/>
    <w:rsid w:val="00CE5854"/>
    <w:rsid w:val="00D050E1"/>
    <w:rsid w:val="00D576C9"/>
    <w:rsid w:val="00D92259"/>
    <w:rsid w:val="00DC12F2"/>
    <w:rsid w:val="00DE63BF"/>
    <w:rsid w:val="00DF018E"/>
    <w:rsid w:val="00DF1E31"/>
    <w:rsid w:val="00E12A6A"/>
    <w:rsid w:val="00E156CE"/>
    <w:rsid w:val="00E56166"/>
    <w:rsid w:val="00F7315B"/>
    <w:rsid w:val="00F75DF1"/>
    <w:rsid w:val="00F85884"/>
    <w:rsid w:val="00F96C6F"/>
    <w:rsid w:val="00FE0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0EFE6"/>
  <w15:chartTrackingRefBased/>
  <w15:docId w15:val="{18EEDB44-2BC6-46DB-AF54-F3AD6AD54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Mascellaro</dc:creator>
  <cp:keywords/>
  <dc:description/>
  <cp:lastModifiedBy>Giuseppe Mascellaro</cp:lastModifiedBy>
  <cp:revision>34</cp:revision>
  <dcterms:created xsi:type="dcterms:W3CDTF">2017-01-15T10:53:00Z</dcterms:created>
  <dcterms:modified xsi:type="dcterms:W3CDTF">2017-01-15T11:42:00Z</dcterms:modified>
</cp:coreProperties>
</file>