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2"/>
        <w:jc w:val="center"/>
        <w:rPr>
          <w:sz w:val="28"/>
        </w:rPr>
      </w:pP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8" w:hRule="atLeast"/>
        </w:trPr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微信小程序“比一比”</w:t>
            </w:r>
          </w:p>
          <w:p>
            <w:pPr>
              <w:pStyle w:val="2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</w:pPr>
            <w:r>
              <w:rPr>
                <w:rFonts w:hint="eastAsia"/>
              </w:rPr>
              <w:t>需求规格说明书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54" w:hRule="atLeast"/>
        </w:trPr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sz w:val="28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  <w:r>
              <w:tab/>
            </w: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  <w:p>
            <w:pPr>
              <w:pageBreakBefore w:val="0"/>
              <w:tabs>
                <w:tab w:val="left" w:pos="13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2018/5/8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文档历史记录：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2"/>
        <w:gridCol w:w="1428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时间</w:t>
            </w:r>
          </w:p>
        </w:tc>
        <w:tc>
          <w:tcPr>
            <w:tcW w:w="142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责任人</w:t>
            </w: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改动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  <w:r>
              <w:t>201</w:t>
            </w:r>
            <w:r>
              <w:rPr>
                <w:rFonts w:hint="eastAsia"/>
              </w:rPr>
              <w:t>8</w:t>
            </w:r>
            <w:r>
              <w:t>/</w:t>
            </w:r>
            <w:r>
              <w:rPr>
                <w:rFonts w:hint="eastAsia"/>
              </w:rPr>
              <w:t>5</w:t>
            </w:r>
            <w:r>
              <w:t>/</w:t>
            </w:r>
            <w:r>
              <w:rPr>
                <w:rFonts w:hint="eastAsia"/>
              </w:rPr>
              <w:t>8</w:t>
            </w:r>
          </w:p>
        </w:tc>
        <w:tc>
          <w:tcPr>
            <w:tcW w:w="142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  <w:r>
              <w:rPr>
                <w:rFonts w:hint="eastAsia"/>
              </w:rPr>
              <w:t>1.0</w:t>
            </w: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  <w:r>
              <w:rPr>
                <w:rFonts w:hint="eastAsia"/>
              </w:rPr>
              <w:t>林丽涛</w:t>
            </w: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  <w:r>
              <w:rPr>
                <w:rFonts w:hint="eastAsia"/>
              </w:rPr>
              <w:t>Created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</w:tc>
        <w:tc>
          <w:tcPr>
            <w:tcW w:w="142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</w:pPr>
      <w:bookmarkStart w:id="0" w:name="_Toc19760"/>
      <w:r>
        <w:rPr>
          <w:rFonts w:hint="eastAsia"/>
        </w:rPr>
        <w:t>目录</w:t>
      </w:r>
      <w:bookmarkEnd w:id="0"/>
    </w:p>
    <w:p>
      <w:pPr>
        <w:pStyle w:val="20"/>
        <w:tabs>
          <w:tab w:val="right" w:leader="dot" w:pos="8306"/>
        </w:tabs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\u </w:instrText>
      </w:r>
      <w:r>
        <w:rPr>
          <w:sz w:val="28"/>
        </w:rPr>
        <w:fldChar w:fldCharType="separate"/>
      </w:r>
      <w:r>
        <w:fldChar w:fldCharType="begin"/>
      </w:r>
      <w:r>
        <w:instrText xml:space="preserve"> HYPERLINK \l _Toc19760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_Toc19760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_Toc17940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序论</w:t>
      </w:r>
      <w:r>
        <w:tab/>
      </w:r>
      <w:r>
        <w:fldChar w:fldCharType="begin"/>
      </w:r>
      <w:r>
        <w:instrText xml:space="preserve"> PAGEREF _Toc17940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_Toc29419 </w:instrText>
      </w:r>
      <w:r>
        <w:fldChar w:fldCharType="separate"/>
      </w:r>
      <w:r>
        <w:rPr>
          <w:rFonts w:hint="default"/>
        </w:rPr>
        <w:t xml:space="preserve">1.1. </w:t>
      </w:r>
      <w:r>
        <w:rPr>
          <w:rFonts w:hint="eastAsia"/>
        </w:rPr>
        <w:t>编写目的</w:t>
      </w:r>
      <w:r>
        <w:tab/>
      </w:r>
      <w:r>
        <w:fldChar w:fldCharType="begin"/>
      </w:r>
      <w:r>
        <w:instrText xml:space="preserve"> PAGEREF _Toc29419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_Toc5072 </w:instrText>
      </w:r>
      <w:r>
        <w:fldChar w:fldCharType="separate"/>
      </w:r>
      <w:r>
        <w:rPr>
          <w:rFonts w:hint="default"/>
          <w:szCs w:val="22"/>
        </w:rPr>
        <w:t xml:space="preserve">1.2. </w:t>
      </w:r>
      <w:r>
        <w:rPr>
          <w:rFonts w:hint="eastAsia"/>
          <w:szCs w:val="22"/>
        </w:rPr>
        <w:t>项目风险</w:t>
      </w:r>
      <w:r>
        <w:tab/>
      </w:r>
      <w:r>
        <w:fldChar w:fldCharType="begin"/>
      </w:r>
      <w:r>
        <w:instrText xml:space="preserve"> PAGEREF _Toc5072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_Toc12569 </w:instrText>
      </w:r>
      <w:r>
        <w:fldChar w:fldCharType="separate"/>
      </w:r>
      <w:r>
        <w:rPr>
          <w:rFonts w:hint="default"/>
          <w:szCs w:val="22"/>
        </w:rPr>
        <w:t xml:space="preserve">1.3. </w:t>
      </w:r>
      <w:r>
        <w:rPr>
          <w:rFonts w:hint="eastAsia"/>
          <w:szCs w:val="22"/>
        </w:rPr>
        <w:t>文档约定</w:t>
      </w:r>
      <w:r>
        <w:tab/>
      </w:r>
      <w:r>
        <w:fldChar w:fldCharType="begin"/>
      </w:r>
      <w:r>
        <w:instrText xml:space="preserve"> PAGEREF _Toc12569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_Toc14019 </w:instrText>
      </w:r>
      <w:r>
        <w:fldChar w:fldCharType="separate"/>
      </w:r>
      <w:r>
        <w:rPr>
          <w:rFonts w:hint="default"/>
          <w:szCs w:val="22"/>
        </w:rPr>
        <w:t xml:space="preserve">1.4. </w:t>
      </w:r>
      <w:r>
        <w:rPr>
          <w:rFonts w:hint="eastAsia"/>
          <w:szCs w:val="22"/>
        </w:rPr>
        <w:t>预期读者和阅读建议</w:t>
      </w:r>
      <w:r>
        <w:tab/>
      </w:r>
      <w:r>
        <w:fldChar w:fldCharType="begin"/>
      </w:r>
      <w:r>
        <w:instrText xml:space="preserve"> PAGEREF _Toc14019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_Toc13539 </w:instrText>
      </w:r>
      <w:r>
        <w:fldChar w:fldCharType="separate"/>
      </w:r>
      <w:r>
        <w:rPr>
          <w:rFonts w:hint="default"/>
          <w:szCs w:val="22"/>
        </w:rPr>
        <w:t xml:space="preserve">1.5. </w:t>
      </w:r>
      <w:r>
        <w:rPr>
          <w:rFonts w:hint="eastAsia"/>
          <w:szCs w:val="22"/>
        </w:rPr>
        <w:t>系统范围</w:t>
      </w:r>
      <w:r>
        <w:tab/>
      </w:r>
      <w:r>
        <w:fldChar w:fldCharType="begin"/>
      </w:r>
      <w:r>
        <w:instrText xml:space="preserve"> PAGEREF _Toc13539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_Toc22042 </w:instrText>
      </w:r>
      <w:r>
        <w:fldChar w:fldCharType="separate"/>
      </w:r>
      <w:r>
        <w:rPr>
          <w:rFonts w:hint="default"/>
          <w:szCs w:val="22"/>
        </w:rPr>
        <w:t xml:space="preserve">1.6. </w:t>
      </w:r>
      <w:r>
        <w:rPr>
          <w:rFonts w:hint="eastAsia"/>
          <w:szCs w:val="22"/>
        </w:rPr>
        <w:t>系统架构图</w:t>
      </w:r>
      <w:r>
        <w:tab/>
      </w:r>
      <w:r>
        <w:fldChar w:fldCharType="begin"/>
      </w:r>
      <w:r>
        <w:instrText xml:space="preserve"> PAGEREF _Toc22042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_Toc1245 </w:instrText>
      </w:r>
      <w:r>
        <w:fldChar w:fldCharType="separate"/>
      </w:r>
      <w:r>
        <w:rPr>
          <w:rFonts w:hint="default"/>
          <w:szCs w:val="22"/>
        </w:rPr>
        <w:t xml:space="preserve">1.7. </w:t>
      </w:r>
      <w:r>
        <w:rPr>
          <w:rFonts w:hint="eastAsia"/>
          <w:szCs w:val="22"/>
        </w:rPr>
        <w:t>参考文献</w:t>
      </w:r>
      <w:r>
        <w:tab/>
      </w:r>
      <w:r>
        <w:fldChar w:fldCharType="begin"/>
      </w:r>
      <w:r>
        <w:instrText xml:space="preserve"> PAGEREF _Toc1245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_Toc20936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综合描述</w:t>
      </w:r>
      <w:r>
        <w:tab/>
      </w:r>
      <w:r>
        <w:fldChar w:fldCharType="begin"/>
      </w:r>
      <w:r>
        <w:instrText xml:space="preserve"> PAGEREF _Toc20936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_Toc28188 </w:instrText>
      </w:r>
      <w:r>
        <w:fldChar w:fldCharType="separate"/>
      </w:r>
      <w:r>
        <w:rPr>
          <w:rFonts w:hint="default"/>
          <w:szCs w:val="22"/>
        </w:rPr>
        <w:t xml:space="preserve">2.1. </w:t>
      </w:r>
      <w:r>
        <w:rPr>
          <w:rFonts w:hint="eastAsia"/>
          <w:szCs w:val="22"/>
        </w:rPr>
        <w:t>产品的状况</w:t>
      </w:r>
      <w:r>
        <w:tab/>
      </w:r>
      <w:r>
        <w:fldChar w:fldCharType="begin"/>
      </w:r>
      <w:r>
        <w:instrText xml:space="preserve"> PAGEREF _Toc28188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_Toc9172 </w:instrText>
      </w:r>
      <w:r>
        <w:fldChar w:fldCharType="separate"/>
      </w:r>
      <w:r>
        <w:rPr>
          <w:rFonts w:hint="default"/>
          <w:szCs w:val="22"/>
        </w:rPr>
        <w:t xml:space="preserve">2.2. </w:t>
      </w:r>
      <w:r>
        <w:rPr>
          <w:rFonts w:hint="eastAsia"/>
          <w:szCs w:val="22"/>
        </w:rPr>
        <w:t>产品的功能</w:t>
      </w:r>
      <w:r>
        <w:tab/>
      </w:r>
      <w:r>
        <w:fldChar w:fldCharType="begin"/>
      </w:r>
      <w:r>
        <w:instrText xml:space="preserve"> PAGEREF _Toc9172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_Toc26305 </w:instrText>
      </w:r>
      <w:r>
        <w:fldChar w:fldCharType="separate"/>
      </w:r>
      <w:r>
        <w:rPr>
          <w:rFonts w:hint="default"/>
          <w:szCs w:val="22"/>
        </w:rPr>
        <w:t xml:space="preserve">2.3. </w:t>
      </w:r>
      <w:r>
        <w:rPr>
          <w:rFonts w:hint="eastAsia"/>
          <w:szCs w:val="22"/>
        </w:rPr>
        <w:t>用户类和特性</w:t>
      </w:r>
      <w:r>
        <w:tab/>
      </w:r>
      <w:r>
        <w:fldChar w:fldCharType="begin"/>
      </w:r>
      <w:r>
        <w:instrText xml:space="preserve"> PAGEREF _Toc26305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_Toc9513 </w:instrText>
      </w:r>
      <w:r>
        <w:fldChar w:fldCharType="separate"/>
      </w:r>
      <w:r>
        <w:rPr>
          <w:rFonts w:hint="default"/>
          <w:szCs w:val="22"/>
        </w:rPr>
        <w:t xml:space="preserve">2.4. </w:t>
      </w:r>
      <w:r>
        <w:rPr>
          <w:rFonts w:hint="eastAsia"/>
          <w:szCs w:val="22"/>
        </w:rPr>
        <w:t>运行环境</w:t>
      </w:r>
      <w:r>
        <w:tab/>
      </w:r>
      <w:r>
        <w:fldChar w:fldCharType="begin"/>
      </w:r>
      <w:r>
        <w:instrText xml:space="preserve"> PAGEREF _Toc9513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_Toc31257 </w:instrText>
      </w:r>
      <w:r>
        <w:fldChar w:fldCharType="separate"/>
      </w:r>
      <w:r>
        <w:rPr>
          <w:rFonts w:hint="default"/>
          <w:szCs w:val="22"/>
        </w:rPr>
        <w:t xml:space="preserve">2.5. </w:t>
      </w:r>
      <w:r>
        <w:rPr>
          <w:rFonts w:hint="eastAsia"/>
          <w:szCs w:val="22"/>
        </w:rPr>
        <w:t>设计和实现上的限制</w:t>
      </w:r>
      <w:r>
        <w:tab/>
      </w:r>
      <w:r>
        <w:fldChar w:fldCharType="begin"/>
      </w:r>
      <w:r>
        <w:instrText xml:space="preserve"> PAGEREF _Toc31257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_Toc6595 </w:instrText>
      </w:r>
      <w:r>
        <w:fldChar w:fldCharType="separate"/>
      </w:r>
      <w:r>
        <w:rPr>
          <w:rFonts w:hint="default"/>
          <w:szCs w:val="22"/>
        </w:rPr>
        <w:t xml:space="preserve">2.6. </w:t>
      </w:r>
      <w:r>
        <w:rPr>
          <w:rFonts w:hint="eastAsia"/>
          <w:szCs w:val="22"/>
        </w:rPr>
        <w:t>假设和约束(依赖)</w:t>
      </w:r>
      <w:r>
        <w:tab/>
      </w:r>
      <w:r>
        <w:fldChar w:fldCharType="begin"/>
      </w:r>
      <w:r>
        <w:instrText xml:space="preserve"> PAGEREF _Toc6595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_Toc12932 </w:instrText>
      </w:r>
      <w:r>
        <w:fldChar w:fldCharType="separate"/>
      </w:r>
      <w:r>
        <w:rPr>
          <w:rFonts w:hint="default"/>
          <w:szCs w:val="22"/>
        </w:rPr>
        <w:t xml:space="preserve">3. </w:t>
      </w:r>
      <w:r>
        <w:rPr>
          <w:rFonts w:hint="eastAsia"/>
          <w:szCs w:val="22"/>
        </w:rPr>
        <w:t>外部接口需求</w:t>
      </w:r>
      <w:r>
        <w:tab/>
      </w:r>
      <w:r>
        <w:fldChar w:fldCharType="begin"/>
      </w:r>
      <w:r>
        <w:instrText xml:space="preserve"> PAGEREF _Toc12932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_Toc18291 </w:instrText>
      </w:r>
      <w:r>
        <w:fldChar w:fldCharType="separate"/>
      </w:r>
      <w:r>
        <w:rPr>
          <w:rFonts w:hint="default"/>
          <w:szCs w:val="22"/>
        </w:rPr>
        <w:t xml:space="preserve">3.1. </w:t>
      </w:r>
      <w:r>
        <w:rPr>
          <w:rFonts w:hint="eastAsia"/>
          <w:szCs w:val="22"/>
        </w:rPr>
        <w:t>用户界面</w:t>
      </w:r>
      <w:r>
        <w:tab/>
      </w:r>
      <w:r>
        <w:fldChar w:fldCharType="begin"/>
      </w:r>
      <w:r>
        <w:instrText xml:space="preserve"> PAGEREF _Toc18291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_Toc22460 </w:instrText>
      </w:r>
      <w:r>
        <w:fldChar w:fldCharType="separate"/>
      </w:r>
      <w:r>
        <w:rPr>
          <w:rFonts w:hint="default"/>
          <w:szCs w:val="22"/>
        </w:rPr>
        <w:t xml:space="preserve">3.2. </w:t>
      </w:r>
      <w:r>
        <w:rPr>
          <w:rFonts w:hint="eastAsia"/>
          <w:szCs w:val="22"/>
        </w:rPr>
        <w:t>硬件接口</w:t>
      </w:r>
      <w:r>
        <w:tab/>
      </w:r>
      <w:r>
        <w:fldChar w:fldCharType="begin"/>
      </w:r>
      <w:r>
        <w:instrText xml:space="preserve"> PAGEREF _Toc22460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_Toc13200 </w:instrText>
      </w:r>
      <w:r>
        <w:fldChar w:fldCharType="separate"/>
      </w:r>
      <w:r>
        <w:rPr>
          <w:rFonts w:hint="default"/>
          <w:szCs w:val="22"/>
        </w:rPr>
        <w:t xml:space="preserve">3.3. </w:t>
      </w:r>
      <w:r>
        <w:rPr>
          <w:rFonts w:hint="eastAsia"/>
          <w:szCs w:val="22"/>
        </w:rPr>
        <w:t>软件接口</w:t>
      </w:r>
      <w:r>
        <w:tab/>
      </w:r>
      <w:r>
        <w:fldChar w:fldCharType="begin"/>
      </w:r>
      <w:r>
        <w:instrText xml:space="preserve"> PAGEREF _Toc13200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_Toc19512 </w:instrText>
      </w:r>
      <w:r>
        <w:fldChar w:fldCharType="separate"/>
      </w:r>
      <w:r>
        <w:rPr>
          <w:rFonts w:hint="default"/>
          <w:szCs w:val="22"/>
        </w:rPr>
        <w:t xml:space="preserve">3.4. </w:t>
      </w:r>
      <w:r>
        <w:rPr>
          <w:rFonts w:hint="eastAsia"/>
          <w:szCs w:val="22"/>
        </w:rPr>
        <w:t>通讯接口</w:t>
      </w:r>
      <w:r>
        <w:tab/>
      </w:r>
      <w:r>
        <w:fldChar w:fldCharType="begin"/>
      </w:r>
      <w:r>
        <w:instrText xml:space="preserve"> PAGEREF _Toc19512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_Toc18247 </w:instrText>
      </w:r>
      <w:r>
        <w:fldChar w:fldCharType="separate"/>
      </w:r>
      <w:r>
        <w:rPr>
          <w:rFonts w:hint="default"/>
          <w:szCs w:val="22"/>
        </w:rPr>
        <w:t xml:space="preserve">4. </w:t>
      </w:r>
      <w:r>
        <w:rPr>
          <w:rFonts w:hint="eastAsia"/>
          <w:szCs w:val="22"/>
        </w:rPr>
        <w:t>功能需求</w:t>
      </w:r>
      <w:r>
        <w:tab/>
      </w:r>
      <w:r>
        <w:fldChar w:fldCharType="begin"/>
      </w:r>
      <w:r>
        <w:instrText xml:space="preserve"> PAGEREF _Toc18247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_Toc27321 </w:instrText>
      </w:r>
      <w:r>
        <w:fldChar w:fldCharType="separate"/>
      </w:r>
      <w:r>
        <w:rPr>
          <w:rFonts w:hint="default"/>
          <w:szCs w:val="22"/>
        </w:rPr>
        <w:t xml:space="preserve">4.1. </w:t>
      </w:r>
      <w:r>
        <w:rPr>
          <w:rFonts w:hint="eastAsia"/>
          <w:szCs w:val="22"/>
        </w:rPr>
        <w:t>系统用例图</w:t>
      </w:r>
      <w:r>
        <w:tab/>
      </w:r>
      <w:r>
        <w:fldChar w:fldCharType="begin"/>
      </w:r>
      <w:r>
        <w:instrText xml:space="preserve"> PAGEREF _Toc27321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_Toc22385 </w:instrText>
      </w:r>
      <w:r>
        <w:fldChar w:fldCharType="separate"/>
      </w:r>
      <w:r>
        <w:rPr>
          <w:rFonts w:hint="eastAsia"/>
        </w:rPr>
        <w:t>4.2功能详细描述</w:t>
      </w:r>
      <w:r>
        <w:tab/>
      </w:r>
      <w:r>
        <w:fldChar w:fldCharType="begin"/>
      </w:r>
      <w:r>
        <w:instrText xml:space="preserve"> PAGEREF _Toc22385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_Toc3408 </w:instrText>
      </w:r>
      <w:r>
        <w:fldChar w:fldCharType="separate"/>
      </w:r>
      <w:r>
        <w:rPr>
          <w:rFonts w:hint="default"/>
        </w:rPr>
        <w:t xml:space="preserve">4.1.1. </w:t>
      </w:r>
      <w:r>
        <w:rPr>
          <w:rFonts w:hint="eastAsia"/>
        </w:rPr>
        <w:t>对抗赛</w:t>
      </w:r>
      <w:r>
        <w:tab/>
      </w:r>
      <w:r>
        <w:fldChar w:fldCharType="begin"/>
      </w:r>
      <w:r>
        <w:instrText xml:space="preserve"> PAGEREF _Toc3408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_Toc13333 </w:instrText>
      </w:r>
      <w:r>
        <w:fldChar w:fldCharType="separate"/>
      </w:r>
      <w:r>
        <w:rPr>
          <w:rFonts w:hint="default"/>
        </w:rPr>
        <w:t xml:space="preserve">4.1.2. </w:t>
      </w:r>
      <w:r>
        <w:rPr>
          <w:rFonts w:hint="eastAsia"/>
        </w:rPr>
        <w:t>排行榜</w:t>
      </w:r>
      <w:r>
        <w:tab/>
      </w:r>
      <w:r>
        <w:fldChar w:fldCharType="begin"/>
      </w:r>
      <w:r>
        <w:instrText xml:space="preserve"> PAGEREF _Toc13333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_Toc29003 </w:instrText>
      </w:r>
      <w:r>
        <w:fldChar w:fldCharType="separate"/>
      </w:r>
      <w:r>
        <w:rPr>
          <w:rFonts w:hint="default"/>
        </w:rPr>
        <w:t xml:space="preserve">4.1.3. </w:t>
      </w:r>
      <w:r>
        <w:rPr>
          <w:rFonts w:hint="eastAsia"/>
        </w:rPr>
        <w:t>好友对战</w:t>
      </w:r>
      <w:r>
        <w:tab/>
      </w:r>
      <w:r>
        <w:fldChar w:fldCharType="begin"/>
      </w:r>
      <w:r>
        <w:instrText xml:space="preserve"> PAGEREF _Toc29003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_Toc17669 </w:instrText>
      </w:r>
      <w:r>
        <w:fldChar w:fldCharType="separate"/>
      </w:r>
      <w:r>
        <w:rPr>
          <w:rFonts w:hint="default"/>
        </w:rPr>
        <w:t xml:space="preserve">4.1.4. </w:t>
      </w:r>
      <w:r>
        <w:rPr>
          <w:rFonts w:hint="eastAsia"/>
        </w:rPr>
        <w:t>群内PK</w:t>
      </w:r>
      <w:r>
        <w:tab/>
      </w:r>
      <w:r>
        <w:fldChar w:fldCharType="begin"/>
      </w:r>
      <w:r>
        <w:instrText xml:space="preserve"> PAGEREF _Toc17669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_Toc2041 </w:instrText>
      </w:r>
      <w:r>
        <w:fldChar w:fldCharType="separate"/>
      </w:r>
      <w:r>
        <w:rPr>
          <w:rFonts w:hint="default"/>
        </w:rPr>
        <w:t xml:space="preserve">4.1.5. </w:t>
      </w:r>
      <w:r>
        <w:rPr>
          <w:rFonts w:hint="eastAsia"/>
        </w:rPr>
        <w:t>知识练兵场</w:t>
      </w:r>
      <w:r>
        <w:tab/>
      </w:r>
      <w:r>
        <w:fldChar w:fldCharType="begin"/>
      </w:r>
      <w:r>
        <w:instrText xml:space="preserve"> PAGEREF _Toc2041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_Toc9256 </w:instrText>
      </w:r>
      <w:r>
        <w:fldChar w:fldCharType="separate"/>
      </w:r>
      <w:r>
        <w:rPr>
          <w:rFonts w:hint="default"/>
        </w:rPr>
        <w:t xml:space="preserve">4.1.6. </w:t>
      </w:r>
      <w:r>
        <w:rPr>
          <w:rFonts w:hint="eastAsia"/>
        </w:rPr>
        <w:t>商店</w:t>
      </w:r>
      <w:r>
        <w:tab/>
      </w:r>
      <w:r>
        <w:fldChar w:fldCharType="begin"/>
      </w:r>
      <w:r>
        <w:instrText xml:space="preserve"> PAGEREF _Toc9256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_Toc550 </w:instrText>
      </w:r>
      <w:r>
        <w:fldChar w:fldCharType="separate"/>
      </w:r>
      <w:r>
        <w:rPr>
          <w:rFonts w:hint="default"/>
        </w:rPr>
        <w:t xml:space="preserve">4.1.7. </w:t>
      </w:r>
      <w:r>
        <w:rPr>
          <w:rFonts w:hint="eastAsia"/>
        </w:rPr>
        <w:t>个人设置</w:t>
      </w:r>
      <w:r>
        <w:tab/>
      </w:r>
      <w:r>
        <w:fldChar w:fldCharType="begin"/>
      </w:r>
      <w:r>
        <w:instrText xml:space="preserve"> PAGEREF _Toc550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_Toc27519 </w:instrText>
      </w:r>
      <w:r>
        <w:fldChar w:fldCharType="separate"/>
      </w:r>
      <w:r>
        <w:rPr>
          <w:rFonts w:hint="default"/>
        </w:rPr>
        <w:t xml:space="preserve">4.1.8. </w:t>
      </w:r>
      <w:r>
        <w:rPr>
          <w:rFonts w:hint="eastAsia"/>
        </w:rPr>
        <w:t>成绩炫耀</w:t>
      </w:r>
      <w:r>
        <w:tab/>
      </w:r>
      <w:r>
        <w:fldChar w:fldCharType="begin"/>
      </w:r>
      <w:r>
        <w:instrText xml:space="preserve"> PAGEREF _Toc27519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_Toc5294 </w:instrText>
      </w:r>
      <w:r>
        <w:fldChar w:fldCharType="separate"/>
      </w:r>
      <w:r>
        <w:rPr>
          <w:rFonts w:hint="default"/>
        </w:rPr>
        <w:t xml:space="preserve">4.1.9. </w:t>
      </w:r>
      <w:r>
        <w:rPr>
          <w:rFonts w:hint="eastAsia"/>
        </w:rPr>
        <w:t>后台管理</w:t>
      </w:r>
      <w:r>
        <w:tab/>
      </w:r>
      <w:r>
        <w:fldChar w:fldCharType="begin"/>
      </w:r>
      <w:r>
        <w:instrText xml:space="preserve"> PAGEREF _Toc5294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_Toc23523 </w:instrText>
      </w:r>
      <w:r>
        <w:fldChar w:fldCharType="separate"/>
      </w:r>
      <w:r>
        <w:rPr>
          <w:rFonts w:hint="default"/>
        </w:rPr>
        <w:t xml:space="preserve">4.1.10. </w:t>
      </w:r>
      <w:r>
        <w:rPr>
          <w:rFonts w:hint="eastAsia"/>
        </w:rPr>
        <w:t>推广</w:t>
      </w:r>
      <w:r>
        <w:tab/>
      </w:r>
      <w:r>
        <w:fldChar w:fldCharType="begin"/>
      </w:r>
      <w:r>
        <w:instrText xml:space="preserve"> PAGEREF _Toc23523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_Toc9900 </w:instrText>
      </w:r>
      <w:r>
        <w:fldChar w:fldCharType="separate"/>
      </w:r>
      <w:r>
        <w:rPr>
          <w:rFonts w:hint="default"/>
        </w:rPr>
        <w:t xml:space="preserve">4.1.11. </w:t>
      </w:r>
      <w:r>
        <w:rPr>
          <w:rFonts w:hint="eastAsia"/>
        </w:rPr>
        <w:t>虚拟财富</w:t>
      </w:r>
      <w:r>
        <w:tab/>
      </w:r>
      <w:r>
        <w:fldChar w:fldCharType="begin"/>
      </w:r>
      <w:r>
        <w:instrText xml:space="preserve"> PAGEREF _Toc9900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_Toc27398 </w:instrText>
      </w:r>
      <w:r>
        <w:fldChar w:fldCharType="separate"/>
      </w:r>
      <w:r>
        <w:rPr>
          <w:rFonts w:hint="default"/>
        </w:rPr>
        <w:t xml:space="preserve">5. </w:t>
      </w:r>
      <w:r>
        <w:rPr>
          <w:rFonts w:hint="eastAsia"/>
        </w:rPr>
        <w:t>其它非功能需求</w:t>
      </w:r>
      <w:r>
        <w:tab/>
      </w:r>
      <w:r>
        <w:fldChar w:fldCharType="begin"/>
      </w:r>
      <w:r>
        <w:instrText xml:space="preserve"> PAGEREF _Toc27398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_Toc24070 </w:instrText>
      </w:r>
      <w:r>
        <w:fldChar w:fldCharType="separate"/>
      </w:r>
      <w:r>
        <w:rPr>
          <w:rFonts w:hint="default"/>
          <w:szCs w:val="22"/>
        </w:rPr>
        <w:t xml:space="preserve">5.1. </w:t>
      </w:r>
      <w:r>
        <w:rPr>
          <w:rFonts w:hint="eastAsia"/>
          <w:szCs w:val="22"/>
        </w:rPr>
        <w:t>性能需求</w:t>
      </w:r>
      <w:r>
        <w:tab/>
      </w:r>
      <w:r>
        <w:fldChar w:fldCharType="begin"/>
      </w:r>
      <w:r>
        <w:instrText xml:space="preserve"> PAGEREF _Toc24070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_Toc31306 </w:instrText>
      </w:r>
      <w:r>
        <w:fldChar w:fldCharType="separate"/>
      </w:r>
      <w:r>
        <w:rPr>
          <w:rFonts w:hint="default"/>
          <w:szCs w:val="22"/>
        </w:rPr>
        <w:t xml:space="preserve">5.2. </w:t>
      </w:r>
      <w:r>
        <w:rPr>
          <w:rFonts w:hint="eastAsia"/>
          <w:szCs w:val="22"/>
        </w:rPr>
        <w:t>安全措施需求</w:t>
      </w:r>
      <w:r>
        <w:tab/>
      </w:r>
      <w:r>
        <w:fldChar w:fldCharType="begin"/>
      </w:r>
      <w:r>
        <w:instrText xml:space="preserve"> PAGEREF _Toc31306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_Toc25955 </w:instrText>
      </w:r>
      <w:r>
        <w:fldChar w:fldCharType="separate"/>
      </w:r>
      <w:r>
        <w:rPr>
          <w:rFonts w:hint="default"/>
          <w:szCs w:val="22"/>
        </w:rPr>
        <w:t xml:space="preserve">5.3. </w:t>
      </w:r>
      <w:r>
        <w:rPr>
          <w:rFonts w:hint="eastAsia"/>
          <w:szCs w:val="22"/>
        </w:rPr>
        <w:t>安全性需求</w:t>
      </w:r>
      <w:r>
        <w:tab/>
      </w:r>
      <w:r>
        <w:fldChar w:fldCharType="begin"/>
      </w:r>
      <w:r>
        <w:instrText xml:space="preserve"> PAGEREF _Toc25955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_Toc17756 </w:instrText>
      </w:r>
      <w:r>
        <w:fldChar w:fldCharType="separate"/>
      </w:r>
      <w:r>
        <w:rPr>
          <w:rFonts w:hint="default"/>
          <w:szCs w:val="22"/>
        </w:rPr>
        <w:t xml:space="preserve">5.4. </w:t>
      </w:r>
      <w:r>
        <w:rPr>
          <w:rFonts w:hint="eastAsia"/>
          <w:szCs w:val="22"/>
        </w:rPr>
        <w:t>软件质量属性要求</w:t>
      </w:r>
      <w:r>
        <w:tab/>
      </w:r>
      <w:r>
        <w:fldChar w:fldCharType="begin"/>
      </w:r>
      <w:r>
        <w:instrText xml:space="preserve"> PAGEREF _Toc17756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_Toc24273 </w:instrText>
      </w:r>
      <w:r>
        <w:fldChar w:fldCharType="separate"/>
      </w:r>
      <w:r>
        <w:rPr>
          <w:rFonts w:hint="default"/>
          <w:szCs w:val="22"/>
        </w:rPr>
        <w:t xml:space="preserve">5.5. </w:t>
      </w:r>
      <w:r>
        <w:rPr>
          <w:rFonts w:hint="eastAsia"/>
          <w:szCs w:val="22"/>
        </w:rPr>
        <w:t>用户文档</w:t>
      </w:r>
      <w:r>
        <w:tab/>
      </w:r>
      <w:r>
        <w:fldChar w:fldCharType="begin"/>
      </w:r>
      <w:r>
        <w:instrText xml:space="preserve"> PAGEREF _Toc24273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_Toc20164 </w:instrText>
      </w:r>
      <w:r>
        <w:fldChar w:fldCharType="separate"/>
      </w:r>
      <w:r>
        <w:rPr>
          <w:rFonts w:hint="default"/>
        </w:rPr>
        <w:t xml:space="preserve">6. </w:t>
      </w:r>
      <w:r>
        <w:rPr>
          <w:rFonts w:hint="eastAsia"/>
          <w:lang w:eastAsia="zh-CN"/>
        </w:rPr>
        <w:t>功能列表清单</w:t>
      </w:r>
      <w:bookmarkStart w:id="101" w:name="_GoBack"/>
      <w:bookmarkEnd w:id="101"/>
      <w:r>
        <w:tab/>
      </w:r>
      <w:r>
        <w:fldChar w:fldCharType="begin"/>
      </w:r>
      <w:r>
        <w:instrText xml:space="preserve"> PAGEREF _Toc20164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_Toc20647 </w:instrText>
      </w:r>
      <w:r>
        <w:fldChar w:fldCharType="separate"/>
      </w:r>
      <w:r>
        <w:rPr>
          <w:rFonts w:hint="default"/>
          <w:lang w:eastAsia="zh-CN"/>
        </w:rPr>
        <w:t xml:space="preserve">6.1. </w:t>
      </w:r>
      <w:r>
        <w:rPr>
          <w:rFonts w:hint="eastAsia"/>
          <w:lang w:eastAsia="zh-CN"/>
        </w:rPr>
        <w:t>小程序子系统</w:t>
      </w:r>
      <w:r>
        <w:tab/>
      </w:r>
      <w:r>
        <w:fldChar w:fldCharType="begin"/>
      </w:r>
      <w:r>
        <w:instrText xml:space="preserve"> PAGEREF _Toc20647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06"/>
        </w:tabs>
      </w:pPr>
      <w:r>
        <w:fldChar w:fldCharType="begin"/>
      </w:r>
      <w:r>
        <w:instrText xml:space="preserve"> HYPERLINK \l _Toc446 </w:instrText>
      </w:r>
      <w:r>
        <w:fldChar w:fldCharType="separate"/>
      </w:r>
      <w:r>
        <w:rPr>
          <w:rFonts w:hint="default"/>
          <w:lang w:eastAsia="zh-CN"/>
        </w:rPr>
        <w:t xml:space="preserve">6.2. </w:t>
      </w:r>
      <w:r>
        <w:rPr>
          <w:rFonts w:hint="eastAsia"/>
          <w:lang w:eastAsia="zh-CN"/>
        </w:rPr>
        <w:t>后台管理子系统</w:t>
      </w:r>
      <w:r>
        <w:tab/>
      </w:r>
      <w:r>
        <w:fldChar w:fldCharType="begin"/>
      </w:r>
      <w:r>
        <w:instrText xml:space="preserve"> PAGEREF _Toc446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_Toc1636 </w:instrText>
      </w:r>
      <w:r>
        <w:fldChar w:fldCharType="separate"/>
      </w:r>
      <w:r>
        <w:rPr>
          <w:rFonts w:hint="default"/>
        </w:rPr>
        <w:t xml:space="preserve">7. </w:t>
      </w:r>
      <w:r>
        <w:rPr>
          <w:rFonts w:hint="eastAsia"/>
        </w:rPr>
        <w:t>名词与定义</w:t>
      </w:r>
      <w:r>
        <w:tab/>
      </w:r>
      <w:r>
        <w:fldChar w:fldCharType="begin"/>
      </w:r>
      <w:r>
        <w:instrText xml:space="preserve"> PAGEREF _Toc1636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_Toc15390 </w:instrText>
      </w:r>
      <w:r>
        <w:fldChar w:fldCharType="separate"/>
      </w:r>
      <w:r>
        <w:rPr>
          <w:rFonts w:hint="default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附注说明</w:t>
      </w:r>
      <w:r>
        <w:tab/>
      </w:r>
      <w:r>
        <w:fldChar w:fldCharType="begin"/>
      </w:r>
      <w:r>
        <w:instrText xml:space="preserve"> PAGEREF _Toc15390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fldChar w:fldCharType="end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32" w:leftChars="0" w:hanging="432" w:firstLineChars="0"/>
      </w:pPr>
      <w:bookmarkStart w:id="1" w:name="_Toc17940"/>
      <w:r>
        <w:rPr>
          <w:rFonts w:hint="eastAsia"/>
        </w:rPr>
        <w:t>序论</w:t>
      </w:r>
      <w:bookmarkEnd w:id="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本文档是《软件需求说明书》的细化和引申。目的和意义在于面对开发人员及项目组其它人员阐述和讲解《软件需求说明书》。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2" w:name="_Toc120307657"/>
      <w:bookmarkStart w:id="3" w:name="_Toc121128954"/>
      <w:bookmarkStart w:id="4" w:name="_Toc29419"/>
      <w:r>
        <w:rPr>
          <w:rFonts w:hint="eastAsia"/>
        </w:rPr>
        <w:t>编写目的</w:t>
      </w:r>
      <w:bookmarkEnd w:id="2"/>
      <w:bookmarkEnd w:id="3"/>
      <w:bookmarkEnd w:id="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本文档是为微信小程序“比一比”产品所编写。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“比一比”</w:t>
      </w:r>
      <w:r>
        <w:rPr>
          <w:rFonts w:hint="eastAsia" w:ascii="Damascus" w:hAnsi="Damascus" w:cs="Damascus"/>
        </w:rPr>
        <w:t>是一套立足于提高中小学生成绩、开发中小学生智力的小游戏；</w:t>
      </w:r>
      <w:r>
        <w:rPr>
          <w:rFonts w:hint="eastAsia"/>
        </w:rPr>
        <w:t>形式上是以“成对PK”、“人机互动”、“多人争霸”的方式来刺激孩子的学习兴趣；通过在试题中随机性的“重复”考核各个知识点的方式来加强孩子对知识点的掌握。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本产品的突破性在于：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比学习类产品更“好玩”，比游戏类产品更能“促进成绩”。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本产品的</w:t>
      </w:r>
      <w:r>
        <w:rPr>
          <w:rFonts w:hint="eastAsia"/>
          <w:b/>
          <w:bCs/>
        </w:rPr>
        <w:t>目的</w:t>
      </w:r>
      <w:r>
        <w:rPr>
          <w:rFonts w:hint="eastAsia"/>
        </w:rPr>
        <w:t xml:space="preserve">是巩固课堂上所学的知识，提高考试成绩；形式上是以“成对PK”、“人机互动”、“多人争霸”的方式来刺激孩子的学习兴趣；通过在试题中随机性的“重复”考核各个知识点的方式来加强孩子对知识点的掌握。 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5" w:name="_Toc121128955"/>
      <w:bookmarkStart w:id="6" w:name="_Toc120307658"/>
      <w:bookmarkStart w:id="7" w:name="_Toc5072"/>
      <w:r>
        <w:rPr>
          <w:rFonts w:hint="eastAsia"/>
          <w:szCs w:val="22"/>
        </w:rPr>
        <w:t>项目风险</w:t>
      </w:r>
      <w:bookmarkEnd w:id="5"/>
      <w:bookmarkEnd w:id="6"/>
      <w:bookmarkEnd w:id="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项目目前存在的主要风险包括：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项目需求有变动的可能性。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产品</w:t>
      </w:r>
      <w:r>
        <w:rPr>
          <w:rFonts w:hint="eastAsia" w:ascii="Damascus" w:hAnsi="Damascus" w:cs="Damascus"/>
        </w:rPr>
        <w:t>的使用运行时的网络环境会比较恶劣，当用户在移动网络下使用本产品时会，网络的稳定性不会太好。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本产品</w:t>
      </w:r>
      <w:r>
        <w:rPr>
          <w:rFonts w:hint="eastAsia" w:ascii="Damascus" w:hAnsi="Damascus" w:cs="Damascus"/>
        </w:rPr>
        <w:t>的使用者们主要通过手机进行操作，相应的对产品的可操作性和健壮性也带来了相应的挑战</w:t>
      </w:r>
      <w:r>
        <w:rPr>
          <w:rFonts w:hint="eastAsia"/>
        </w:rPr>
        <w:t>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法律风险，因为是涉及虚拟财富和知识产权问题，可能会有相关的法律争议。</w:t>
      </w:r>
      <w:r>
        <w:rPr>
          <w:rFonts w:hint="eastAsia" w:ascii="Damascus" w:hAnsi="Damascus" w:cs="Damascus"/>
        </w:rPr>
        <w:t>关于法律问题我们也应先做准备。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8" w:name="_Toc121128956"/>
      <w:bookmarkStart w:id="9" w:name="_Toc120307659"/>
      <w:bookmarkStart w:id="10" w:name="_Toc12569"/>
      <w:r>
        <w:rPr>
          <w:rFonts w:hint="eastAsia"/>
          <w:szCs w:val="22"/>
        </w:rPr>
        <w:t>文档约定</w:t>
      </w:r>
      <w:bookmarkEnd w:id="8"/>
      <w:bookmarkEnd w:id="9"/>
      <w:bookmarkEnd w:id="1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读者在阅读本文时，需要主要本文档编写所使用的格式习惯，在这里我们将这些格式约定在这里罗列：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11" w:name="_Toc120307660"/>
      <w:r>
        <w:rPr>
          <w:rFonts w:hint="eastAsia"/>
        </w:rPr>
        <w:t>正文风格：</w:t>
      </w:r>
      <w:bookmarkEnd w:id="11"/>
      <w:r>
        <w:rPr>
          <w:rFonts w:hint="eastAsia"/>
        </w:rPr>
        <w:t>正文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提示方式：</w:t>
      </w:r>
      <w:r>
        <w:rPr>
          <w:rFonts w:hint="eastAsia"/>
          <w:b/>
          <w:bCs/>
        </w:rPr>
        <w:t>提示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重要符号：</w:t>
      </w:r>
      <w:r>
        <w:rPr>
          <w:rFonts w:hint="eastAsia"/>
          <w:b/>
          <w:bCs/>
          <w:i/>
          <w:iCs/>
          <w:sz w:val="22"/>
          <w:szCs w:val="21"/>
        </w:rPr>
        <w:t>重要符号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12" w:name="_Toc120307661"/>
      <w:bookmarkStart w:id="13" w:name="_Toc121128957"/>
      <w:bookmarkStart w:id="14" w:name="_Toc14019"/>
      <w:r>
        <w:rPr>
          <w:rFonts w:hint="eastAsia"/>
          <w:szCs w:val="22"/>
        </w:rPr>
        <w:t>预期读者和阅读建议</w:t>
      </w:r>
      <w:bookmarkEnd w:id="12"/>
      <w:bookmarkEnd w:id="13"/>
      <w:bookmarkEnd w:id="1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公司内部所有参与项目的人员应该阅读本文档：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开发人员；通过阅读本文档以了解产品的基本功能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项目经理；通过本文档建立项目管理计划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测试人员；通过本文档构建测试用例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文档编写入员。通过本文档编写使用说明书。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15" w:name="_Toc121128958"/>
      <w:bookmarkStart w:id="16" w:name="_Toc120307662"/>
      <w:bookmarkStart w:id="17" w:name="_Toc13539"/>
      <w:r>
        <w:rPr>
          <w:rFonts w:hint="eastAsia"/>
          <w:szCs w:val="22"/>
        </w:rPr>
        <w:t>系统范围</w:t>
      </w:r>
      <w:bookmarkEnd w:id="15"/>
      <w:bookmarkEnd w:id="16"/>
      <w:bookmarkEnd w:id="1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本产品包含的功能可以分成如下几个部分：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对抗赛：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两个用户，在系统的随机“撮合”下，开始比赛。试题的难度和参加对抗的用户等级相匹配。每局比赛题型和所属的科目随机。比赛会消耗学点值，学点值按秒来扣除。两个人如果答案速度不一致，则等待的一方不会因等待对方反馈结果而扣学点值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排行榜：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展示用户的个人名次。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分为全国分数排行榜和微信好友排行榜，共两个榜单。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b/>
          <w:bCs/>
        </w:rPr>
      </w:pPr>
      <w:r>
        <w:rPr>
          <w:rFonts w:hint="eastAsia"/>
        </w:rPr>
        <w:tab/>
      </w:r>
      <w:r>
        <w:rPr>
          <w:rFonts w:hint="eastAsia"/>
          <w:b/>
          <w:bCs/>
        </w:rPr>
        <w:t>好友对战：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用户直接邀请指定微信好友进行对战。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群内PK：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用户向某个微信群发送挑战申请。群内用户接受邀请后，由发起者选择开始答题的时刻。可以是多人、两人对抗。等待时，发起者可以选择“取消”或等待超时后，自动取消。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知识练兵场：</w:t>
      </w:r>
      <w:r>
        <w:rPr>
          <w:rFonts w:hint="eastAsia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当用户需要巩固知识时可以抽题训练自己。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人机对战也要根据答题的速度来扣除学点。根据答题的正确率，按系统设置来反馈对应的金币。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商店：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商店提供会员充值功能，和虚拟财富购买功能。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设置：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提供背景音乐、音效设置、完善和修改个人信息等功能。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成绩炫耀：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将自己的“战绩”发布到微信群中，或直接发给某个好友。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后台管理：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主要包括：题库维护、用户维护、规则管理、报表功能等。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推广：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分享成功，并为产品带来新用户，则双方都可以获取一定的金币。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新用户使用产品，可以先获得一定的学点和金币；用来体验我们的产品。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虚拟财富：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/>
        </w:rPr>
      </w:pPr>
      <w:r>
        <w:rPr>
          <w:rFonts w:hint="eastAsia"/>
        </w:rPr>
        <w:t>虚拟财富主要包括学点、金币、道具。虚拟财富的折算规则由后台设置。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私有题区：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由用户通过Web自行上传题目，经过系统管理员的审批之后可以供指定的用户使用。私有题库只会出现在指定用户的比赛和练兵现场。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社区功能：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推动用户带动新用户的激情，带入的新用户越多，则个人的“荣誉”越高。但，只能带入新的用户不能拉现有的用户。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个人知识体系建设：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根据用户的答题和练题正确率来为用户制度知识图谱 ，从而可以为其做高精准度的推广。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18" w:name="_Toc22042"/>
      <w:r>
        <w:rPr>
          <w:rFonts w:hint="eastAsia"/>
          <w:szCs w:val="22"/>
        </w:rPr>
        <w:t>系统架构图</w:t>
      </w:r>
      <w:bookmarkEnd w:id="1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下图是产品的逻辑流程图。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74295</wp:posOffset>
            </wp:positionV>
            <wp:extent cx="5268595" cy="4954270"/>
            <wp:effectExtent l="0" t="0" r="8255" b="17780"/>
            <wp:wrapTopAndBottom/>
            <wp:docPr id="1" name="图片 1" descr="72308116053888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2308116053888649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下图是系统的物理结构图。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drawing>
          <wp:inline distT="0" distB="0" distL="114300" distR="114300">
            <wp:extent cx="5271135" cy="2900680"/>
            <wp:effectExtent l="0" t="0" r="571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下面是系统技术架构图。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drawing>
          <wp:inline distT="0" distB="0" distL="114300" distR="114300">
            <wp:extent cx="4853305" cy="4062095"/>
            <wp:effectExtent l="0" t="0" r="4445" b="14605"/>
            <wp:docPr id="5" name="图片 5" descr="比一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比一比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19" w:name="_Toc120307663"/>
      <w:bookmarkStart w:id="20" w:name="_Toc121128959"/>
      <w:bookmarkStart w:id="21" w:name="_Toc1245"/>
      <w:r>
        <w:rPr>
          <w:rFonts w:hint="eastAsia"/>
          <w:szCs w:val="22"/>
        </w:rPr>
        <w:t>参考文献</w:t>
      </w:r>
      <w:bookmarkEnd w:id="19"/>
      <w:bookmarkEnd w:id="20"/>
      <w:bookmarkEnd w:id="21"/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《计算机软件文档编制规范》GB-T8567-2006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22" w:name="_Toc121128960"/>
      <w:bookmarkStart w:id="23" w:name="_Toc120307664"/>
      <w:bookmarkStart w:id="24" w:name="_Toc20936"/>
      <w:r>
        <w:rPr>
          <w:rFonts w:hint="eastAsia"/>
        </w:rPr>
        <w:t>综合描述</w:t>
      </w:r>
      <w:bookmarkEnd w:id="22"/>
      <w:bookmarkEnd w:id="23"/>
      <w:bookmarkEnd w:id="24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25" w:name="_Toc120307665"/>
      <w:bookmarkStart w:id="26" w:name="_Toc121128961"/>
      <w:bookmarkStart w:id="27" w:name="_Toc28188"/>
      <w:r>
        <w:rPr>
          <w:rFonts w:hint="eastAsia"/>
          <w:szCs w:val="22"/>
        </w:rPr>
        <w:t>产品的状况</w:t>
      </w:r>
      <w:bookmarkEnd w:id="25"/>
      <w:bookmarkEnd w:id="26"/>
      <w:bookmarkEnd w:id="27"/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本软件系统是全新自主创新的软件系统产品，但是参考了其它益智型小游戏的模式与功能。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本软件平台目前国内尚无其他有影响力的先例。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本软件平台的各个组成部分都是现有成熟的技术，但是没有进行有机整合的系统。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28" w:name="_Toc120307666"/>
      <w:bookmarkStart w:id="29" w:name="_Toc121128962"/>
      <w:bookmarkStart w:id="30" w:name="_Toc9172"/>
      <w:r>
        <w:rPr>
          <w:rFonts w:hint="eastAsia"/>
          <w:szCs w:val="22"/>
        </w:rPr>
        <w:t>产品的功能</w:t>
      </w:r>
      <w:bookmarkEnd w:id="28"/>
      <w:bookmarkEnd w:id="29"/>
      <w:bookmarkEnd w:id="3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本产品的目的是巩固课堂上所学的知识，提高考试成绩；形式上是以“成对PK”、“人机互动”、“多人争霸”的方式来刺激孩子的学习兴趣；通过在试题中随机性的“重复”考核各个知识点的方式来加强孩子对知识点的掌握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31" w:name="_Toc121128963"/>
      <w:bookmarkStart w:id="32" w:name="_Toc120307667"/>
      <w:bookmarkStart w:id="33" w:name="_Toc26305"/>
      <w:r>
        <w:rPr>
          <w:rFonts w:hint="eastAsia"/>
          <w:szCs w:val="22"/>
        </w:rPr>
        <w:t>用户类和特性</w:t>
      </w:r>
      <w:bookmarkEnd w:id="31"/>
      <w:bookmarkEnd w:id="32"/>
      <w:bookmarkEnd w:id="3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bookmarkStart w:id="34" w:name="_Toc120307668"/>
      <w:bookmarkStart w:id="35" w:name="_Toc121128964"/>
      <w:r>
        <w:rPr>
          <w:rFonts w:hint="eastAsia"/>
        </w:rPr>
        <w:t>本产品的主要用户是中小学学生。所以要根据各个年龄阶段的学生的学习进度和知识水平来设计题型、难度、语言描述。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以下为用户列表。</w:t>
      </w:r>
    </w:p>
    <w:tbl>
      <w:tblPr>
        <w:tblStyle w:val="28"/>
        <w:tblW w:w="78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987"/>
        <w:gridCol w:w="4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tcBorders>
              <w:top w:val="single" w:color="4F81BD" w:sz="8" w:space="0"/>
              <w:left w:val="single" w:color="4F81BD" w:sz="8" w:space="0"/>
              <w:bottom w:val="single" w:color="FFFFFF" w:sz="8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用户类型</w:t>
            </w:r>
          </w:p>
        </w:tc>
        <w:tc>
          <w:tcPr>
            <w:tcW w:w="1987" w:type="dxa"/>
            <w:tcBorders>
              <w:top w:val="single" w:color="4F81BD" w:sz="8" w:space="0"/>
              <w:left w:val="single" w:color="4F81BD" w:sz="8" w:space="0"/>
              <w:bottom w:val="single" w:color="FFFFFF" w:sz="8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计算机操作水平</w:t>
            </w:r>
          </w:p>
        </w:tc>
        <w:tc>
          <w:tcPr>
            <w:tcW w:w="4083" w:type="dxa"/>
            <w:tcBorders>
              <w:top w:val="single" w:color="4F81BD" w:sz="8" w:space="0"/>
              <w:left w:val="single" w:color="4F81BD" w:sz="8" w:space="0"/>
              <w:bottom w:val="single" w:color="FFFFFF" w:sz="8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tcBorders>
              <w:top w:val="single" w:color="FFFFFF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学生</w:t>
            </w:r>
          </w:p>
        </w:tc>
        <w:tc>
          <w:tcPr>
            <w:tcW w:w="1987" w:type="dxa"/>
            <w:tcBorders>
              <w:top w:val="single" w:color="FFFFFF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水平较低会有一定的操作失误</w:t>
            </w:r>
          </w:p>
        </w:tc>
        <w:tc>
          <w:tcPr>
            <w:tcW w:w="4083" w:type="dxa"/>
            <w:tcBorders>
              <w:top w:val="single" w:color="FFFFFF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系统中要注意防呆，以及操作异常处理。小学生群体文字理解能力不强，在做方案时需要考虑。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比赛机器人</w:t>
            </w:r>
          </w:p>
        </w:tc>
        <w:tc>
          <w:tcPr>
            <w:tcW w:w="198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“大神”级</w:t>
            </w:r>
          </w:p>
        </w:tc>
        <w:tc>
          <w:tcPr>
            <w:tcW w:w="40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机器人的“水平”要和学生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管理员</w:t>
            </w:r>
          </w:p>
        </w:tc>
        <w:tc>
          <w:tcPr>
            <w:tcW w:w="198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操作熟练</w:t>
            </w:r>
          </w:p>
        </w:tc>
        <w:tc>
          <w:tcPr>
            <w:tcW w:w="40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做一定的“防呆”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业务员</w:t>
            </w:r>
          </w:p>
        </w:tc>
        <w:tc>
          <w:tcPr>
            <w:tcW w:w="198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比较熟练</w:t>
            </w:r>
          </w:p>
        </w:tc>
        <w:tc>
          <w:tcPr>
            <w:tcW w:w="40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只有报表查看功能；让他们知道自己的业绩。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eastAsia="宋体"/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私有题库提供者</w:t>
            </w:r>
          </w:p>
        </w:tc>
        <w:tc>
          <w:tcPr>
            <w:tcW w:w="198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比较熟练</w:t>
            </w:r>
          </w:p>
        </w:tc>
        <w:tc>
          <w:tcPr>
            <w:tcW w:w="40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eastAsia="宋体"/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上传题库，而且专题专用。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学生在产品在使用频度、时长上特点是：具有碎片化特征，单次使用时长不固定；对即时性要求较高；对系统异常的容忍性较低。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其它人员属于专业人员使用Web页面使用系统，对响应的及时性等要求没有那么强。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36" w:name="_Toc9513"/>
      <w:r>
        <w:rPr>
          <w:rFonts w:hint="eastAsia"/>
          <w:szCs w:val="22"/>
        </w:rPr>
        <w:t>运行环境</w:t>
      </w:r>
      <w:bookmarkEnd w:id="34"/>
      <w:bookmarkEnd w:id="35"/>
      <w:bookmarkEnd w:id="3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本系统的运行环境，包括：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数据中心系统运行在X86_64bit服务器之上；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数据中心系统的操作系统为Linux；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应用服务器程序运行于X86_64bit服务器之上；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应用服务器的操作系统为Linux；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WEB端运行于X86_64bit的个人电脑之上；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手机端运行于微信之上；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数据中心和应用服务器用有线网络通信；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应用服务器和WEB端使用有线以太网或者WIFI进行通信。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应用服务器和手机端使用移动互联网或者WIFI进行通信。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37" w:name="_Toc120307669"/>
      <w:bookmarkStart w:id="38" w:name="_Toc121128965"/>
      <w:bookmarkStart w:id="39" w:name="_Toc31257"/>
      <w:r>
        <w:rPr>
          <w:rFonts w:hint="eastAsia"/>
          <w:szCs w:val="22"/>
        </w:rPr>
        <w:t>设计和实现上的限制</w:t>
      </w:r>
      <w:bookmarkEnd w:id="37"/>
      <w:bookmarkEnd w:id="38"/>
      <w:bookmarkEnd w:id="3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/>
      </w:pPr>
      <w:r>
        <w:rPr>
          <w:rFonts w:hint="eastAsia"/>
        </w:rPr>
        <w:t>设计限制，或者说建议，包括：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使用TCP/IP协议;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使用性能可保证的开源免费的数据库，降低企业成本;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服务器采用Java开发，基于现有资源;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某些技术限制可以在设计阶段重新界定。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40" w:name="_Toc120307670"/>
      <w:bookmarkStart w:id="41" w:name="_Toc121128966"/>
      <w:bookmarkStart w:id="42" w:name="_Toc6595"/>
      <w:r>
        <w:rPr>
          <w:rFonts w:hint="eastAsia"/>
          <w:szCs w:val="22"/>
        </w:rPr>
        <w:t>假设和约束(依赖)</w:t>
      </w:r>
      <w:bookmarkEnd w:id="40"/>
      <w:bookmarkEnd w:id="41"/>
      <w:bookmarkEnd w:id="4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420"/>
      </w:pPr>
      <w:r>
        <w:rPr>
          <w:rFonts w:hint="eastAsia"/>
          <w:b/>
          <w:bCs/>
        </w:rPr>
        <w:t>在技术层面。</w:t>
      </w:r>
      <w:r>
        <w:rPr>
          <w:rFonts w:hint="eastAsia"/>
        </w:rPr>
        <w:t>本软件的开发存在以下假设，基于我们过去对于软件的认知，我们认为以下假设基本成立，即便在特定条件下，以下假设不能成立，我们仍然可以通过特定方案或者功能裁剪确保整个项目的成功，这些基本假设包括：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/>
      </w:pPr>
      <w:r>
        <w:rPr>
          <w:rFonts w:hint="eastAsia"/>
        </w:rPr>
        <w:t>相关软件的技术问题，我们可以在实践中解决；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/>
      </w:pPr>
      <w:r>
        <w:rPr>
          <w:rFonts w:hint="eastAsia"/>
        </w:rPr>
        <w:t>实际运行环境的资源充分；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/>
      </w:pPr>
      <w:r>
        <w:rPr>
          <w:rFonts w:hint="eastAsia"/>
        </w:rPr>
        <w:t>实际运行环境能保证计算机正常运行；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/>
      </w:pPr>
      <w:r>
        <w:rPr>
          <w:rFonts w:hint="eastAsia"/>
        </w:rPr>
        <w:t>各个部分提供的计算机的运算能力能够流畅运行我们提供的软件。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如果以上假设在实际开发过程中或者在审议需求过程中，存在质疑，我们应当通过进一步的测试来解决这些问题，不可以留待设计阶段。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  <w:b/>
          <w:bCs/>
        </w:rPr>
        <w:t>在业务层面。</w:t>
      </w:r>
      <w:r>
        <w:rPr>
          <w:rFonts w:hint="eastAsia"/>
        </w:rPr>
        <w:t>假设学生用户在并不是十分稳定的移动互联网络中使用本产品。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用户分等级，每个用户都是从最初级根据规则升到最高级。但是用户只能看到自己的绩点值，而不知道自己的等级值。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系统在为用户匹配对手（包括用户和机器人）之时，要根据其所处的级别，为其分配同级别的对手。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在比赛和训练时要按用户等级随机分配试题。每一局中会分配不同科目的试题。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某个用户重复分到试题的机率要做一定的控制，具体的概率由后台设置。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在测试方面我们，我们假设：</w:t>
      </w:r>
    </w:p>
    <w:tbl>
      <w:tblPr>
        <w:tblStyle w:val="28"/>
        <w:tblW w:w="6604" w:type="dxa"/>
        <w:tblInd w:w="6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6"/>
        <w:gridCol w:w="2119"/>
        <w:gridCol w:w="22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196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用途</w:t>
            </w:r>
          </w:p>
        </w:tc>
        <w:tc>
          <w:tcPr>
            <w:tcW w:w="2119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CPU</w:t>
            </w:r>
          </w:p>
        </w:tc>
        <w:tc>
          <w:tcPr>
            <w:tcW w:w="2289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应用服务器</w:t>
            </w:r>
          </w:p>
        </w:tc>
        <w:tc>
          <w:tcPr>
            <w:tcW w:w="2119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4核4GHz</w:t>
            </w:r>
          </w:p>
        </w:tc>
        <w:tc>
          <w:tcPr>
            <w:tcW w:w="2289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数据库服务器</w:t>
            </w:r>
          </w:p>
        </w:tc>
        <w:tc>
          <w:tcPr>
            <w:tcW w:w="211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4核4GHz</w:t>
            </w:r>
          </w:p>
        </w:tc>
        <w:tc>
          <w:tcPr>
            <w:tcW w:w="228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WEB端</w:t>
            </w:r>
          </w:p>
        </w:tc>
        <w:tc>
          <w:tcPr>
            <w:tcW w:w="211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2核3GHz</w:t>
            </w:r>
          </w:p>
        </w:tc>
        <w:tc>
          <w:tcPr>
            <w:tcW w:w="228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微信端</w:t>
            </w:r>
          </w:p>
        </w:tc>
        <w:tc>
          <w:tcPr>
            <w:tcW w:w="211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8核1.8GHz</w:t>
            </w:r>
          </w:p>
        </w:tc>
        <w:tc>
          <w:tcPr>
            <w:tcW w:w="228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3G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bookmarkStart w:id="43" w:name="_Toc120307671"/>
      <w:bookmarkStart w:id="44" w:name="_Toc121128967"/>
      <w:r>
        <w:rPr>
          <w:rFonts w:hint="eastAsia"/>
        </w:rPr>
        <w:t>网络带宽：</w:t>
      </w:r>
      <w:r>
        <w:t>10M</w:t>
      </w:r>
      <w:r>
        <w:rPr>
          <w:rFonts w:hint="eastAsia"/>
        </w:rPr>
        <w:t>非ADSL宽带。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32" w:leftChars="0" w:hanging="432" w:firstLineChars="0"/>
        <w:rPr>
          <w:rFonts w:hint="eastAsia"/>
          <w:szCs w:val="22"/>
        </w:rPr>
      </w:pPr>
      <w:bookmarkStart w:id="45" w:name="_Toc12932"/>
      <w:r>
        <w:rPr>
          <w:rFonts w:hint="eastAsia"/>
          <w:szCs w:val="22"/>
        </w:rPr>
        <w:t>外部接口需求</w:t>
      </w:r>
      <w:bookmarkEnd w:id="43"/>
      <w:bookmarkEnd w:id="44"/>
      <w:bookmarkEnd w:id="45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46" w:name="_Toc120307672"/>
      <w:bookmarkStart w:id="47" w:name="_Toc121128968"/>
      <w:bookmarkStart w:id="48" w:name="_Toc18291"/>
      <w:r>
        <w:rPr>
          <w:rFonts w:hint="eastAsia"/>
          <w:szCs w:val="22"/>
        </w:rPr>
        <w:t>用户界面</w:t>
      </w:r>
      <w:bookmarkEnd w:id="46"/>
      <w:bookmarkEnd w:id="47"/>
      <w:bookmarkEnd w:id="4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微信小程序客户端：采用吻合微信风格的界面。要求既炫丽又易懂。要求尽量减少用户的学习成本。而且，对于新用户要加上“蒙板”式的导学。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数据库管理操作：数据中心服务后台操作由相对应的数据库管理系统提供。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建筑施工现场检索客户端：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Web端：因为相应的操作人员的电脑操作水平比较高，所以这部分不求华丽，但以实用为主。</w:t>
      </w:r>
      <w:r>
        <w:rPr>
          <w:rFonts w:hint="eastAsia"/>
        </w:rPr>
        <w:tab/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49" w:name="_Toc121128969"/>
      <w:bookmarkStart w:id="50" w:name="_Toc120307673"/>
      <w:bookmarkStart w:id="51" w:name="_Toc22460"/>
      <w:r>
        <w:rPr>
          <w:rFonts w:hint="eastAsia"/>
          <w:szCs w:val="22"/>
        </w:rPr>
        <w:t>硬件接口</w:t>
      </w:r>
      <w:bookmarkEnd w:id="49"/>
      <w:bookmarkEnd w:id="50"/>
      <w:bookmarkEnd w:id="5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无。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52" w:name="_Toc121128970"/>
      <w:bookmarkStart w:id="53" w:name="_Toc120307674"/>
      <w:bookmarkStart w:id="54" w:name="_Toc13200"/>
      <w:r>
        <w:rPr>
          <w:rFonts w:hint="eastAsia"/>
          <w:szCs w:val="22"/>
        </w:rPr>
        <w:t>软件接口</w:t>
      </w:r>
      <w:bookmarkEnd w:id="52"/>
      <w:bookmarkEnd w:id="53"/>
      <w:bookmarkEnd w:id="5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与需要使用微信平台接口。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与数据库管理系统采用标准SQL接口。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55" w:name="_Toc121128971"/>
      <w:bookmarkStart w:id="56" w:name="_Toc120307675"/>
      <w:bookmarkStart w:id="57" w:name="_Toc19512"/>
      <w:r>
        <w:rPr>
          <w:rFonts w:hint="eastAsia"/>
          <w:szCs w:val="22"/>
        </w:rPr>
        <w:t>通讯接口</w:t>
      </w:r>
      <w:bookmarkEnd w:id="55"/>
      <w:bookmarkEnd w:id="56"/>
      <w:bookmarkEnd w:id="5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微信小程序端采用WebSocket与远程服务器进行通讯。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Web端用HTTP协议与服务器进行通信。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各模块和数据中心之间利用TCP/IP协议进行通信。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32" w:leftChars="0" w:hanging="432" w:firstLineChars="0"/>
        <w:rPr>
          <w:rFonts w:hint="eastAsia"/>
          <w:szCs w:val="22"/>
        </w:rPr>
      </w:pPr>
      <w:bookmarkStart w:id="58" w:name="_Toc121128972"/>
      <w:bookmarkStart w:id="59" w:name="_Toc120307676"/>
      <w:bookmarkStart w:id="60" w:name="_Toc18247"/>
      <w:r>
        <w:rPr>
          <w:rFonts w:hint="eastAsia"/>
          <w:szCs w:val="22"/>
        </w:rPr>
        <w:t>功能需求</w:t>
      </w:r>
      <w:bookmarkEnd w:id="58"/>
      <w:bookmarkEnd w:id="59"/>
      <w:bookmarkEnd w:id="60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61" w:name="_Toc27321"/>
      <w:bookmarkStart w:id="62" w:name="_Toc121128976"/>
      <w:bookmarkStart w:id="63" w:name="_Toc120307680"/>
      <w:r>
        <w:rPr>
          <w:rFonts w:hint="eastAsia"/>
          <w:szCs w:val="22"/>
        </w:rPr>
        <w:t>系统用例图</w:t>
      </w:r>
      <w:bookmarkEnd w:id="6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drawing>
          <wp:inline distT="0" distB="0" distL="114300" distR="114300">
            <wp:extent cx="5021580" cy="3625850"/>
            <wp:effectExtent l="0" t="0" r="762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drawing>
          <wp:inline distT="0" distB="0" distL="114300" distR="114300">
            <wp:extent cx="4949825" cy="3124200"/>
            <wp:effectExtent l="0" t="0" r="317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64" w:name="_Toc22385"/>
      <w:r>
        <w:rPr>
          <w:rFonts w:hint="eastAsia"/>
        </w:rPr>
        <w:t>4.2功能详细描述</w:t>
      </w:r>
      <w:bookmarkEnd w:id="64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/>
        </w:rPr>
      </w:pPr>
      <w:bookmarkStart w:id="65" w:name="_Toc3408"/>
      <w:r>
        <w:rPr>
          <w:rFonts w:hint="eastAsia"/>
        </w:rPr>
        <w:t>对抗赛</w:t>
      </w:r>
      <w:bookmarkEnd w:id="6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/>
        </w:rPr>
      </w:pPr>
      <w:r>
        <w:rPr>
          <w:rFonts w:hint="eastAsia"/>
        </w:rPr>
        <w:t>两个用户，在系统的随机“撮合”下，开始比赛。试题的难度和参加对抗的用户等级相匹配。每局比赛题型和所属的科目随机。比赛会消耗学点值，学点值按秒来扣除。两个人如果答案速度不一致，则等待的一方不会因等待对方反馈结果而扣学点值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每一局完成后，可以回顾本轮的试题，查看正确答案。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其流程图如下。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drawing>
          <wp:inline distT="0" distB="0" distL="114300" distR="114300">
            <wp:extent cx="5273040" cy="3758565"/>
            <wp:effectExtent l="0" t="0" r="381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drawing>
          <wp:inline distT="0" distB="0" distL="114300" distR="114300">
            <wp:extent cx="5274310" cy="3566795"/>
            <wp:effectExtent l="0" t="0" r="1397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66" w:name="_Toc13333"/>
      <w:r>
        <w:rPr>
          <w:rFonts w:hint="eastAsia"/>
        </w:rPr>
        <w:t>排行榜</w:t>
      </w:r>
      <w:bookmarkEnd w:id="6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展示用户的个人名次。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分为全国分数排行榜和微信好友排行榜，共两个榜单。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drawing>
          <wp:inline distT="0" distB="0" distL="114300" distR="114300">
            <wp:extent cx="5273675" cy="3472180"/>
            <wp:effectExtent l="0" t="0" r="14605" b="254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67" w:name="_Toc29003"/>
      <w:r>
        <w:rPr>
          <w:rFonts w:hint="eastAsia"/>
        </w:rPr>
        <w:t>好友对战</w:t>
      </w:r>
      <w:bookmarkEnd w:id="6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用户直接邀请指定微信好友进行对战。其规则和4.2.1部分相同。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但试题难度方面依邀请者而定。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流程图如下所示。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drawing>
          <wp:inline distT="0" distB="0" distL="114300" distR="114300">
            <wp:extent cx="5270500" cy="3316605"/>
            <wp:effectExtent l="0" t="0" r="2540" b="57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drawing>
          <wp:inline distT="0" distB="0" distL="114300" distR="114300">
            <wp:extent cx="5273675" cy="4580255"/>
            <wp:effectExtent l="0" t="0" r="3175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8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68" w:name="_Toc17669"/>
      <w:r>
        <w:rPr>
          <w:rFonts w:hint="eastAsia"/>
        </w:rPr>
        <w:t>群内PK</w:t>
      </w:r>
      <w:bookmarkEnd w:id="6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用户向某个微信群发送挑战申请。群内用户接受邀请后，由发起者选择开始答题的时刻。可以是多人、两人对抗。等待时，发起者可以选择“取消”或等待超时后，自动取消。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流程如下。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drawing>
          <wp:inline distT="0" distB="0" distL="114300" distR="114300">
            <wp:extent cx="5271135" cy="4090035"/>
            <wp:effectExtent l="0" t="0" r="571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drawing>
          <wp:inline distT="0" distB="0" distL="114300" distR="114300">
            <wp:extent cx="5274310" cy="3524885"/>
            <wp:effectExtent l="0" t="0" r="13970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69" w:name="_Toc2041"/>
      <w:r>
        <w:rPr>
          <w:rFonts w:hint="eastAsia"/>
        </w:rPr>
        <w:t>知识练兵场</w:t>
      </w:r>
      <w:bookmarkEnd w:id="69"/>
      <w:r>
        <w:rPr>
          <w:rFonts w:hint="eastAsia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当用户需要巩固知识时可以抽题训练自己。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人机对战也要根据答题的速度来扣除学点。根据答题的正确率，按系统设置来反馈对应的金币。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其流程如下。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drawing>
          <wp:inline distT="0" distB="0" distL="114300" distR="114300">
            <wp:extent cx="5272405" cy="3329940"/>
            <wp:effectExtent l="0" t="0" r="4445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drawing>
          <wp:inline distT="0" distB="0" distL="114300" distR="114300">
            <wp:extent cx="5269865" cy="3622675"/>
            <wp:effectExtent l="0" t="0" r="3175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70" w:name="_Toc9256"/>
      <w:r>
        <w:rPr>
          <w:rFonts w:hint="eastAsia"/>
        </w:rPr>
        <w:t>商店</w:t>
      </w:r>
      <w:bookmarkEnd w:id="70"/>
    </w:p>
    <w:p>
      <w:pPr>
        <w:pageBreakBefore w:val="0"/>
        <w:tabs>
          <w:tab w:val="left" w:pos="111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商店提供会员充值功能，和虚拟财富购买功能。</w:t>
      </w:r>
    </w:p>
    <w:p>
      <w:pPr>
        <w:pageBreakBefore w:val="0"/>
        <w:tabs>
          <w:tab w:val="left" w:pos="111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商店中的商品如下表所示。</w:t>
      </w:r>
    </w:p>
    <w:tbl>
      <w:tblPr>
        <w:tblStyle w:val="28"/>
        <w:tblW w:w="7132" w:type="dxa"/>
        <w:tblInd w:w="51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50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0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商品</w:t>
            </w:r>
          </w:p>
        </w:tc>
        <w:tc>
          <w:tcPr>
            <w:tcW w:w="5032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0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会员卡</w:t>
            </w:r>
          </w:p>
        </w:tc>
        <w:tc>
          <w:tcPr>
            <w:tcW w:w="5032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分为包月、包年等。价格和种类可以在后台设置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学点</w:t>
            </w:r>
          </w:p>
        </w:tc>
        <w:tc>
          <w:tcPr>
            <w:tcW w:w="503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战斗力</w:t>
            </w:r>
          </w:p>
        </w:tc>
        <w:tc>
          <w:tcPr>
            <w:tcW w:w="503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可以让用户在对战中按比例提高分数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其它</w:t>
            </w:r>
          </w:p>
        </w:tc>
        <w:tc>
          <w:tcPr>
            <w:tcW w:w="503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金币；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drawing>
          <wp:inline distT="0" distB="0" distL="114300" distR="114300">
            <wp:extent cx="5271770" cy="4098290"/>
            <wp:effectExtent l="0" t="0" r="1270" b="12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71" w:name="_Toc550"/>
      <w:r>
        <w:rPr>
          <w:rFonts w:hint="eastAsia"/>
        </w:rPr>
        <w:t>个人设置</w:t>
      </w:r>
      <w:bookmarkEnd w:id="7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提供背景音乐、音效设置、完善和修改个人信息等功能。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drawing>
          <wp:inline distT="0" distB="0" distL="114300" distR="114300">
            <wp:extent cx="5263515" cy="3416300"/>
            <wp:effectExtent l="0" t="0" r="952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72" w:name="_Toc8563"/>
      <w:bookmarkStart w:id="73" w:name="_Toc27519"/>
      <w:r>
        <w:rPr>
          <w:rFonts w:hint="eastAsia"/>
        </w:rPr>
        <w:t>成绩炫耀</w:t>
      </w:r>
      <w:bookmarkEnd w:id="72"/>
      <w:bookmarkEnd w:id="7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将自己的“战绩”发布到微信群中，或直接发给某个好友。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drawing>
          <wp:inline distT="0" distB="0" distL="114300" distR="114300">
            <wp:extent cx="5264785" cy="3361055"/>
            <wp:effectExtent l="0" t="0" r="8255" b="698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74" w:name="_Toc14114"/>
      <w:bookmarkStart w:id="75" w:name="_Toc5294"/>
      <w:r>
        <w:rPr>
          <w:rFonts w:hint="eastAsia"/>
        </w:rPr>
        <w:t>后台管理</w:t>
      </w:r>
      <w:bookmarkEnd w:id="74"/>
      <w:bookmarkEnd w:id="75"/>
    </w:p>
    <w:tbl>
      <w:tblPr>
        <w:tblStyle w:val="28"/>
        <w:tblW w:w="6778" w:type="dxa"/>
        <w:tblInd w:w="51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53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功能点</w:t>
            </w:r>
          </w:p>
        </w:tc>
        <w:tc>
          <w:tcPr>
            <w:tcW w:w="5395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383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题库维护</w:t>
            </w:r>
          </w:p>
        </w:tc>
        <w:tc>
          <w:tcPr>
            <w:tcW w:w="5395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分为包月、包年等。价格、分类、级别可以在后台设置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用户维护</w:t>
            </w:r>
          </w:p>
        </w:tc>
        <w:tc>
          <w:tcPr>
            <w:tcW w:w="539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用户的等级、成绩、基本信息等数据的管理和修正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3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规则管理</w:t>
            </w:r>
          </w:p>
        </w:tc>
        <w:tc>
          <w:tcPr>
            <w:tcW w:w="539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规定游戏规则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报表功能</w:t>
            </w:r>
          </w:p>
        </w:tc>
        <w:tc>
          <w:tcPr>
            <w:tcW w:w="539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tabs>
                <w:tab w:val="left" w:pos="111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各类统计和分析报表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drawing>
          <wp:inline distT="0" distB="0" distL="114300" distR="114300">
            <wp:extent cx="5269865" cy="3518535"/>
            <wp:effectExtent l="0" t="0" r="3175" b="190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76" w:name="_Toc17856"/>
      <w:bookmarkStart w:id="77" w:name="_Toc23523"/>
      <w:r>
        <w:rPr>
          <w:rFonts w:hint="eastAsia"/>
        </w:rPr>
        <w:t>推广</w:t>
      </w:r>
      <w:bookmarkEnd w:id="76"/>
      <w:bookmarkEnd w:id="7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分享成功，并为产品带来新用户，则双方都可以获取一定的金币。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/>
        </w:rPr>
      </w:pPr>
      <w:r>
        <w:rPr>
          <w:rFonts w:hint="eastAsia"/>
        </w:rPr>
        <w:t>新用户使用产品，可以先获得一定的学点和金币；用来体验我们的产品。签到</w:t>
      </w:r>
      <w:r>
        <w:t>获得金币</w:t>
      </w:r>
      <w:r>
        <w:rPr>
          <w:rFonts w:hint="eastAsia"/>
        </w:rPr>
        <w:t>、</w:t>
      </w:r>
      <w:r>
        <w:t>学点。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78" w:name="_Toc23253"/>
      <w:bookmarkStart w:id="79" w:name="_Toc9900"/>
      <w:r>
        <w:rPr>
          <w:rFonts w:hint="eastAsia"/>
        </w:rPr>
        <w:t>虚拟财富</w:t>
      </w:r>
      <w:bookmarkEnd w:id="78"/>
      <w:bookmarkEnd w:id="7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/>
        </w:rPr>
      </w:pPr>
      <w:r>
        <w:rPr>
          <w:rFonts w:hint="eastAsia"/>
        </w:rPr>
        <w:t>虚拟财富主要包括学点、金币、道具。虚拟财富的折算规则由后台设置。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4.2.12私人题库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val="en-US" w:eastAsia="zh-CN"/>
        </w:rPr>
        <w:t>Web界面上传试题。指定试题的受众。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管理员审批。审批通过后，试题会推给指定受众。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4.2.13我的集训营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由现用户拉入的新用户，会出现用户的集训营中。集训营中只能拉入新入户不能接受已有用户。用户可以向集训营中的用户发起营挑战。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rPr>
          <w:rFonts w:hint="eastAsia"/>
          <w:lang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80" w:name="_Toc27398"/>
      <w:r>
        <w:rPr>
          <w:rFonts w:hint="eastAsia"/>
        </w:rPr>
        <w:t>其它非功能需求</w:t>
      </w:r>
      <w:bookmarkEnd w:id="62"/>
      <w:bookmarkEnd w:id="63"/>
      <w:bookmarkEnd w:id="8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在这里列举出所有非功能需求，主要包括可靠性、安全性、可维护性、可扩展性、可测试性等。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81" w:name="_Toc121128977"/>
      <w:bookmarkStart w:id="82" w:name="_Toc120307681"/>
      <w:bookmarkStart w:id="83" w:name="_Toc24070"/>
      <w:r>
        <w:rPr>
          <w:rFonts w:hint="eastAsia"/>
          <w:szCs w:val="22"/>
        </w:rPr>
        <w:t>性能需求</w:t>
      </w:r>
      <w:bookmarkEnd w:id="81"/>
      <w:bookmarkEnd w:id="82"/>
      <w:bookmarkEnd w:id="8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应用的性能应该满足如下标准：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微信用户在比赛时，完成答题后系统的响应时间要小于1秒。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微信用户在比赛时，试题的更新响应时间小于1秒。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管理员的操作响应最长不超过2秒。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QPS（每秒查询率）：</w:t>
      </w:r>
      <w:r>
        <w:rPr>
          <w:rFonts w:hint="eastAsia" w:ascii="宋体" w:hAnsi="宋体" w:cs="宋体"/>
          <w:sz w:val="24"/>
          <w:szCs w:val="24"/>
        </w:rPr>
        <w:t>200</w:t>
      </w:r>
      <w:r>
        <w:rPr>
          <w:rFonts w:hint="eastAsia"/>
        </w:rPr>
        <w:t>；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TPS（每秒事务处理数）：</w:t>
      </w:r>
      <w:r>
        <w:rPr>
          <w:rFonts w:hint="eastAsia" w:ascii="宋体" w:hAnsi="宋体" w:cs="宋体"/>
          <w:sz w:val="24"/>
          <w:szCs w:val="24"/>
        </w:rPr>
        <w:t>1</w:t>
      </w:r>
      <w:r>
        <w:rPr>
          <w:rFonts w:ascii="宋体" w:hAnsi="宋体" w:cs="宋体"/>
          <w:sz w:val="24"/>
          <w:szCs w:val="24"/>
        </w:rPr>
        <w:t>00</w:t>
      </w:r>
      <w:r>
        <w:rPr>
          <w:rFonts w:hint="eastAsia"/>
        </w:rPr>
        <w:t>；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同时在线量：1K。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84" w:name="_Toc120307682"/>
      <w:bookmarkStart w:id="85" w:name="_Toc121128978"/>
      <w:bookmarkStart w:id="86" w:name="_Toc31306"/>
      <w:r>
        <w:rPr>
          <w:rFonts w:hint="eastAsia"/>
          <w:szCs w:val="22"/>
        </w:rPr>
        <w:t>安全措施需求</w:t>
      </w:r>
      <w:bookmarkEnd w:id="84"/>
      <w:bookmarkEnd w:id="85"/>
      <w:bookmarkEnd w:id="8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因为涉及到资金问题，本产品在交付时需进行严格的安全设计，满足：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/>
      </w:pPr>
      <w:r>
        <w:rPr>
          <w:rFonts w:hint="eastAsia"/>
        </w:rPr>
        <w:t>物理安全：即硬件设备应被可信之人员访问，未经授权人员无法访问；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/>
      </w:pPr>
      <w:r>
        <w:rPr>
          <w:rFonts w:hint="eastAsia"/>
        </w:rPr>
        <w:t>操作系统安全：软件系统应被可信之人员访问；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/>
      </w:pPr>
      <w:r>
        <w:rPr>
          <w:rFonts w:hint="eastAsia"/>
        </w:rPr>
        <w:t>网络安全：有效的防止黑客攻击和数据盗窃。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87" w:name="_Toc120307683"/>
      <w:bookmarkStart w:id="88" w:name="_Toc121128979"/>
      <w:bookmarkStart w:id="89" w:name="_Toc25955"/>
      <w:r>
        <w:rPr>
          <w:rFonts w:hint="eastAsia"/>
          <w:szCs w:val="22"/>
        </w:rPr>
        <w:t>安全性需求</w:t>
      </w:r>
      <w:bookmarkEnd w:id="87"/>
      <w:bookmarkEnd w:id="88"/>
      <w:bookmarkEnd w:id="89"/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/>
      </w:pPr>
      <w:r>
        <w:rPr>
          <w:rFonts w:hint="eastAsia"/>
        </w:rPr>
        <w:t>只有认证用户方可进行操作，确保实名信息。</w:t>
      </w: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/>
      </w:pPr>
      <w:r>
        <w:rPr>
          <w:rFonts w:hint="eastAsia"/>
        </w:rPr>
        <w:t>系统内部的访问必须通过特定端口，确保安全：例如80、443。</w:t>
      </w: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/>
      </w:pPr>
      <w:r>
        <w:rPr>
          <w:rFonts w:hint="eastAsia"/>
        </w:rPr>
        <w:t>系统的访问必须经过严格的认证和授权。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90" w:name="_Toc121128980"/>
      <w:bookmarkStart w:id="91" w:name="_Toc120307684"/>
      <w:bookmarkStart w:id="92" w:name="_Toc17756"/>
      <w:r>
        <w:rPr>
          <w:rFonts w:hint="eastAsia"/>
          <w:szCs w:val="22"/>
        </w:rPr>
        <w:t>软件质量属性</w:t>
      </w:r>
      <w:bookmarkEnd w:id="90"/>
      <w:bookmarkEnd w:id="91"/>
      <w:r>
        <w:rPr>
          <w:rFonts w:hint="eastAsia"/>
          <w:szCs w:val="22"/>
        </w:rPr>
        <w:t>要求</w:t>
      </w:r>
      <w:bookmarkEnd w:id="9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在交付之后，软件的BUG数量应尽可能少；其中功能性BUG不允许出现。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软件代码力求清晰。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软件的注释要求充分、有效、简洁。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软件的配置管理和辅助脚本自动化程度必需比较高。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75" w:hanging="575"/>
        <w:rPr>
          <w:rFonts w:hint="eastAsia"/>
          <w:szCs w:val="22"/>
        </w:rPr>
      </w:pPr>
      <w:bookmarkStart w:id="93" w:name="_Toc121128982"/>
      <w:bookmarkStart w:id="94" w:name="_Toc120307686"/>
      <w:bookmarkStart w:id="95" w:name="_Toc24273"/>
      <w:r>
        <w:rPr>
          <w:rFonts w:hint="eastAsia"/>
          <w:szCs w:val="22"/>
        </w:rPr>
        <w:t>用户文档</w:t>
      </w:r>
      <w:bookmarkEnd w:id="93"/>
      <w:bookmarkEnd w:id="94"/>
      <w:bookmarkEnd w:id="9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将同本产品一起交付的软件文档包括：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/>
      </w:pPr>
      <w:r>
        <w:rPr>
          <w:rFonts w:hint="eastAsia"/>
        </w:rPr>
        <w:t>系统安装指南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/>
      </w:pPr>
      <w:r>
        <w:rPr>
          <w:rFonts w:hint="eastAsia"/>
        </w:rPr>
        <w:t>系统管理操作手册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96" w:name="_Toc20164"/>
      <w:r>
        <w:rPr>
          <w:rFonts w:hint="eastAsia"/>
          <w:lang w:eastAsia="zh-CN"/>
        </w:rPr>
        <w:t>功能列表清单</w:t>
      </w:r>
      <w:bookmarkEnd w:id="96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/>
          <w:lang w:eastAsia="zh-CN"/>
        </w:rPr>
      </w:pPr>
      <w:bookmarkStart w:id="97" w:name="_Toc20647"/>
      <w:r>
        <w:rPr>
          <w:rFonts w:hint="eastAsia"/>
          <w:lang w:eastAsia="zh-CN"/>
        </w:rPr>
        <w:t>小程序子系统</w:t>
      </w:r>
      <w:bookmarkEnd w:id="97"/>
    </w:p>
    <w:tbl>
      <w:tblPr>
        <w:tblStyle w:val="27"/>
        <w:tblW w:w="853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03"/>
        <w:gridCol w:w="1085"/>
        <w:gridCol w:w="1183"/>
        <w:gridCol w:w="1184"/>
        <w:gridCol w:w="1799"/>
        <w:gridCol w:w="1242"/>
        <w:gridCol w:w="11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90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3452" w:type="dxa"/>
            <w:gridSpan w:val="3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模块</w:t>
            </w:r>
          </w:p>
        </w:tc>
        <w:tc>
          <w:tcPr>
            <w:tcW w:w="179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功能点</w:t>
            </w:r>
          </w:p>
        </w:tc>
        <w:tc>
          <w:tcPr>
            <w:tcW w:w="124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用例编码</w:t>
            </w:r>
          </w:p>
        </w:tc>
        <w:tc>
          <w:tcPr>
            <w:tcW w:w="113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90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452" w:type="dxa"/>
            <w:gridSpan w:val="3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4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452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主页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首页显示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INX_VWE_000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08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公用用例</w:t>
            </w:r>
          </w:p>
        </w:tc>
        <w:tc>
          <w:tcPr>
            <w:tcW w:w="2367" w:type="dxa"/>
            <w:gridSpan w:val="2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比赛公用用例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系统出题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COM_MTH_OUT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367" w:type="dxa"/>
            <w:gridSpan w:val="2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用户答题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COM_MTH_ANS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含单人和对抗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36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扩展用例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录音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COM_MTH_REC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367" w:type="dxa"/>
            <w:gridSpan w:val="2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显示结果【仅好友场合和对抗比赛中使用】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显示结果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COM_MTH_RSL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公用使用用例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367" w:type="dxa"/>
            <w:gridSpan w:val="2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继续挑战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COM_MTH_CNT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公用使用用例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367" w:type="dxa"/>
            <w:gridSpan w:val="2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炫耀成绩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COM_MTH_SHW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公用使用用例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367" w:type="dxa"/>
            <w:gridSpan w:val="2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分享结果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COM_MTH_SHR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公用用例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108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比赛场</w:t>
            </w:r>
          </w:p>
        </w:tc>
        <w:tc>
          <w:tcPr>
            <w:tcW w:w="11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知识练兵场</w:t>
            </w: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开始练习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练兵场展示</w:t>
            </w:r>
          </w:p>
        </w:tc>
        <w:tc>
          <w:tcPr>
            <w:tcW w:w="1242" w:type="dxa"/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选择入入练兵场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MTH_EXC_020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开始比赛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MTH_EXC_030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练兵场比赛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系统出题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MTH_EXC_040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使用公共用例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用户答题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MTH_EXC_050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使用公共用例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录音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MTH_EXC_060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公用扩展用例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比赛结果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再来一轮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MTH_EXC_070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使用公共用例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本轮回顾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MTH_EXC_080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使用公共用例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收藏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MTH_EXC_090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使用公共用例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分享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MTH_EXC_100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使用公共用例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纠错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MTH_EXC_110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使用公共用例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好友对战赛</w:t>
            </w: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开始比赛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选择进入对战场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MTH_FRD_010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开始对战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MTH_FRD_020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含接受，拒绝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好友对战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系统出题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MTH_FRD_030</w:t>
            </w:r>
          </w:p>
        </w:tc>
        <w:tc>
          <w:tcPr>
            <w:tcW w:w="113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使用公共用例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用户答题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MTH_FRD_040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录音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MTH_FRD_050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比赛结果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显示结果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MTH_FRD_060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继续挑战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MTH_FRD_070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27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炫耀成绩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MTH_FRD_080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分享结果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MTH_FRD_090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对抗赛</w:t>
            </w: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开始比赛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选择进入赛场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MTH_OPP_010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开始比赛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MTH_OPP_020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一分钟内没匹配到对手则机器人自动匹配模式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31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对抗比赛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系统出题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MTH_OPP_030</w:t>
            </w:r>
          </w:p>
        </w:tc>
        <w:tc>
          <w:tcPr>
            <w:tcW w:w="113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使用公共用例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用户答题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MTH_OPP_040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录音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MTH_OPP_050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34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比赛结果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显示结果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MTH_OPP_060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35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继续挑战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MTH_OPP_070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分享结果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MTH_OPP_080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37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炫耀成绩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MTH_OPP_090</w:t>
            </w:r>
          </w:p>
        </w:tc>
        <w:tc>
          <w:tcPr>
            <w:tcW w:w="113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38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群内PK</w:t>
            </w: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开始比赛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选择进入赛场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MTH_GRP_010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39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开始比赛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MTH_GRP_020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好友对战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系统出题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MTH_GRP_030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41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用户答题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MTH_GRP_040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42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录音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MTH_GRP_050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43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比赛结果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显示结果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MTH_GRP_060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含排名列表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44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继续挑战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MTH_GRP_070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分享结果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MTH_GRP_080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46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成绩炫耀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MTH_GRP_090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</w:t>
            </w:r>
          </w:p>
        </w:tc>
        <w:tc>
          <w:tcPr>
            <w:tcW w:w="108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商城</w:t>
            </w:r>
          </w:p>
        </w:tc>
        <w:tc>
          <w:tcPr>
            <w:tcW w:w="11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充值</w:t>
            </w:r>
          </w:p>
        </w:tc>
        <w:tc>
          <w:tcPr>
            <w:tcW w:w="298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金币充值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MAL_RHG_010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48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98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学点充值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MAL_RHG_020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49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98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充值记录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MAL_RHG_030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兑换</w:t>
            </w:r>
          </w:p>
        </w:tc>
        <w:tc>
          <w:tcPr>
            <w:tcW w:w="298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兑换学点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MAL_CHG_010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51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98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兑换礼品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MAL_CHG_020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52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98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CC0D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兑换记录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MAL_CHG_030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53</w:t>
            </w:r>
          </w:p>
        </w:tc>
        <w:tc>
          <w:tcPr>
            <w:tcW w:w="108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统计功能</w:t>
            </w:r>
          </w:p>
        </w:tc>
        <w:tc>
          <w:tcPr>
            <w:tcW w:w="11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排行榜</w:t>
            </w:r>
          </w:p>
        </w:tc>
        <w:tc>
          <w:tcPr>
            <w:tcW w:w="298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分数排行榜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RNK_SCR_010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54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98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微信好友排行榜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RNK_FRD_020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55</w:t>
            </w:r>
          </w:p>
        </w:tc>
        <w:tc>
          <w:tcPr>
            <w:tcW w:w="108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系统管理</w:t>
            </w:r>
          </w:p>
        </w:tc>
        <w:tc>
          <w:tcPr>
            <w:tcW w:w="11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个人中心</w:t>
            </w: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个人信息设置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个人基本信息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SYS_PER_010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手机绑定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SYS_PER_020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57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个人帐户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个人财富查看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SYS_PER_030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58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充值记录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SYS_PER_040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59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金币流水明细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SYS_PER_050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60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学点流水明细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SYS_PER_060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61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我的绩点明细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SYS_PER_070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62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其它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我的错题本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SYS_PER_080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63</w:t>
            </w:r>
          </w:p>
        </w:tc>
        <w:tc>
          <w:tcPr>
            <w:tcW w:w="108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系统设置</w:t>
            </w:r>
          </w:p>
        </w:tc>
        <w:tc>
          <w:tcPr>
            <w:tcW w:w="298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音乐音效设置</w:t>
            </w:r>
          </w:p>
        </w:tc>
        <w:tc>
          <w:tcPr>
            <w:tcW w:w="1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SYS_MUS_010</w:t>
            </w:r>
          </w:p>
        </w:tc>
        <w:tc>
          <w:tcPr>
            <w:tcW w:w="1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64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附注说明</w:t>
            </w:r>
          </w:p>
        </w:tc>
        <w:tc>
          <w:tcPr>
            <w:tcW w:w="6547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（1）标红色的去掉的功能，不需要考虑和实现的功能。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/>
          <w:lang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/>
          <w:lang w:eastAsia="zh-CN"/>
        </w:rPr>
      </w:pPr>
      <w:bookmarkStart w:id="98" w:name="_Toc446"/>
      <w:r>
        <w:rPr>
          <w:rFonts w:hint="eastAsia"/>
          <w:lang w:eastAsia="zh-CN"/>
        </w:rPr>
        <w:t>后台管理子系统</w:t>
      </w:r>
      <w:bookmarkEnd w:id="98"/>
    </w:p>
    <w:tbl>
      <w:tblPr>
        <w:tblStyle w:val="27"/>
        <w:tblW w:w="850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0"/>
        <w:gridCol w:w="1441"/>
        <w:gridCol w:w="1531"/>
        <w:gridCol w:w="1200"/>
        <w:gridCol w:w="1621"/>
        <w:gridCol w:w="17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297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模块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功能点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用例编码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44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基础数据管理</w:t>
            </w:r>
          </w:p>
        </w:tc>
        <w:tc>
          <w:tcPr>
            <w:tcW w:w="1531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通用数据字典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BSD_DIC_SRH</w:t>
            </w:r>
          </w:p>
        </w:tc>
        <w:tc>
          <w:tcPr>
            <w:tcW w:w="178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含私有，公有等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增加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BSD_DIC_INS</w:t>
            </w:r>
          </w:p>
        </w:tc>
        <w:tc>
          <w:tcPr>
            <w:tcW w:w="178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BSD_DIC_DEL</w:t>
            </w:r>
          </w:p>
        </w:tc>
        <w:tc>
          <w:tcPr>
            <w:tcW w:w="178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BSD_DIC_UPD</w:t>
            </w:r>
          </w:p>
        </w:tc>
        <w:tc>
          <w:tcPr>
            <w:tcW w:w="178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启用/停用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BSD_DIC_REF</w:t>
            </w:r>
          </w:p>
        </w:tc>
        <w:tc>
          <w:tcPr>
            <w:tcW w:w="178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知识等级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BSD_KNW_SRH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即几年级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增加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BSD_KNW_INS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BSD_KNW_DEL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BSD_KNW_UPD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启用/停用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BSD_KNW_REF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难度等级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BSD_DFC_SRH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容易，中等，难度等。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增加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BSD_DFC_INS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BSD_DFC_DEL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BSD_DFC_UPD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启用/停用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BSD_DFC_DFC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知识学科分类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BSD_CUR_SRH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增加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BSD_CUR_INS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BSD_CUR_DEL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BSD_CUR_UPD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启用/停用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BSD_CUR_REF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</w:t>
            </w:r>
          </w:p>
        </w:tc>
        <w:tc>
          <w:tcPr>
            <w:tcW w:w="144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系统设置</w:t>
            </w:r>
          </w:p>
        </w:tc>
        <w:tc>
          <w:tcPr>
            <w:tcW w:w="153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系统通用设置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SYS_SET_SRH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含规则设置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SYS_SET_UPD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  <w:tc>
          <w:tcPr>
            <w:tcW w:w="144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用户管理</w:t>
            </w:r>
          </w:p>
        </w:tc>
        <w:tc>
          <w:tcPr>
            <w:tcW w:w="153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用户信息管理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查询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SYS_USE_SRH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SYS_USE_UPD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27</w:t>
            </w:r>
          </w:p>
        </w:tc>
        <w:tc>
          <w:tcPr>
            <w:tcW w:w="144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题库管理</w:t>
            </w:r>
          </w:p>
        </w:tc>
        <w:tc>
          <w:tcPr>
            <w:tcW w:w="153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试题管理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试题录入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QBK_EXM_INS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试题查询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QBK_EXM_SRH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试题修改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QBK_EXM_UPD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</w:t>
            </w:r>
          </w:p>
        </w:tc>
        <w:tc>
          <w:tcPr>
            <w:tcW w:w="144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3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启用/停用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QBK_EXM_REF</w:t>
            </w: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</w:t>
            </w:r>
          </w:p>
        </w:tc>
        <w:tc>
          <w:tcPr>
            <w:tcW w:w="14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统计分析</w:t>
            </w:r>
          </w:p>
        </w:tc>
        <w:tc>
          <w:tcPr>
            <w:tcW w:w="15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待定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待定</w:t>
            </w:r>
          </w:p>
        </w:tc>
        <w:tc>
          <w:tcPr>
            <w:tcW w:w="1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/>
          <w:lang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99" w:name="_Toc1636"/>
      <w:r>
        <w:rPr>
          <w:rFonts w:hint="eastAsia"/>
        </w:rPr>
        <w:t>名词与定义</w:t>
      </w:r>
      <w:bookmarkEnd w:id="99"/>
    </w:p>
    <w:tbl>
      <w:tblPr>
        <w:tblStyle w:val="28"/>
        <w:tblW w:w="7678" w:type="dxa"/>
        <w:tblInd w:w="1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2"/>
        <w:gridCol w:w="6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名词</w:t>
            </w:r>
          </w:p>
        </w:tc>
        <w:tc>
          <w:tcPr>
            <w:tcW w:w="6656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学点</w:t>
            </w:r>
          </w:p>
        </w:tc>
        <w:tc>
          <w:tcPr>
            <w:tcW w:w="6656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每一局比赛、练习都会消耗一定数量的学点。学点可以通过购买获取；也可以使用金币兑换。学点是比赛、练习的“门票”。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金币</w:t>
            </w:r>
          </w:p>
        </w:tc>
        <w:tc>
          <w:tcPr>
            <w:tcW w:w="665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每一局比赛都需要参与者用金币“下注”。赢者得到双方下注的总金币。金币是“筹码”。 金币可以购买。也可以通过比赛和做练习题来获得。金币可以用来购买学点，也可以用来购买道具。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道具</w:t>
            </w:r>
          </w:p>
        </w:tc>
        <w:tc>
          <w:tcPr>
            <w:tcW w:w="665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为了增加游戏的丰富性和趣味性。可以在不破坏公平性的前提下增加道具。道具可以提高每局完成后所得的金币数量或绩点数量。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绩点</w:t>
            </w:r>
          </w:p>
        </w:tc>
        <w:tc>
          <w:tcPr>
            <w:tcW w:w="665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完成比赛与练习可以获取。绩点即是个人的成绩。绩点只能通过比赛和做练习题来获得。但可以使用道具，提高绩点获取量。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奖学金</w:t>
            </w:r>
          </w:p>
        </w:tc>
        <w:tc>
          <w:tcPr>
            <w:tcW w:w="665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平台会定时、定期根据用户的绩点排名，发放奖学金。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排行榜</w:t>
            </w:r>
          </w:p>
        </w:tc>
        <w:tc>
          <w:tcPr>
            <w:tcW w:w="665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按个人所有的绩点进行排行。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等级</w:t>
            </w:r>
          </w:p>
        </w:tc>
        <w:tc>
          <w:tcPr>
            <w:tcW w:w="665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分为试题等级和学生等级；学生等级和试题等级要匹配；不同等级的试题，所对应的“绩点”值不同。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数据中心</w:t>
            </w:r>
          </w:p>
        </w:tc>
        <w:tc>
          <w:tcPr>
            <w:tcW w:w="665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采用工业级服务器（或云主机），安装性能可靠、稳定性高的数据库服务器。系统中所有的数据都要保存在这台服务器上。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应用服务器</w:t>
            </w:r>
          </w:p>
        </w:tc>
        <w:tc>
          <w:tcPr>
            <w:tcW w:w="665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同样也是要运行在工业级服务器上，运行系统的服务器端软件。作为整个系统的逻辑实现中心。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/>
          <w:lang w:val="en-US" w:eastAsia="zh-CN"/>
        </w:rPr>
      </w:pPr>
      <w:bookmarkStart w:id="100" w:name="_Toc15390"/>
      <w:r>
        <w:rPr>
          <w:rFonts w:hint="eastAsia"/>
          <w:lang w:val="en-US" w:eastAsia="zh-CN"/>
        </w:rPr>
        <w:t>附注说明</w:t>
      </w:r>
      <w:bookmarkEnd w:id="100"/>
    </w:p>
    <w:sectPr>
      <w:foot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Damascus">
    <w:altName w:val="Segoe Print"/>
    <w:panose1 w:val="00000000000000000000"/>
    <w:charset w:val="00"/>
    <w:family w:val="auto"/>
    <w:pitch w:val="default"/>
    <w:sig w:usb0="00000000" w:usb1="00000000" w:usb2="14000008" w:usb3="00000000" w:csb0="000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jc w:val="center"/>
    </w:pPr>
    <w:r>
      <w:rPr>
        <w:rFonts w:hint="eastAsia"/>
      </w:rPr>
      <w:t>第-</w:t>
    </w:r>
    <w:r>
      <w:fldChar w:fldCharType="begin"/>
    </w:r>
    <w:r>
      <w:instrText xml:space="preserve"> PAGE  \* MERGEFORMAT </w:instrText>
    </w:r>
    <w:r>
      <w:fldChar w:fldCharType="separate"/>
    </w:r>
    <w:r>
      <w:t>28</w:t>
    </w:r>
    <w:r>
      <w:fldChar w:fldCharType="end"/>
    </w:r>
    <w:r>
      <w:rPr>
        <w:rFonts w:hint="eastAsia"/>
      </w:rPr>
      <w:t>-页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0000006"/>
    <w:multiLevelType w:val="multilevel"/>
    <w:tmpl w:val="00000006"/>
    <w:lvl w:ilvl="0" w:tentative="0">
      <w:start w:val="3"/>
      <w:numFmt w:val="bullet"/>
      <w:lvlText w:val="●"/>
      <w:lvlJc w:val="left"/>
      <w:pPr>
        <w:tabs>
          <w:tab w:val="left" w:pos="780"/>
        </w:tabs>
        <w:ind w:left="780" w:hanging="360"/>
      </w:pPr>
      <w:rPr>
        <w:rFonts w:hint="eastAsia" w:ascii="宋体" w:hAnsi="宋体" w:eastAsia="宋体"/>
      </w:rPr>
    </w:lvl>
    <w:lvl w:ilvl="1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2">
    <w:nsid w:val="0000000A"/>
    <w:multiLevelType w:val="multilevel"/>
    <w:tmpl w:val="0000000A"/>
    <w:lvl w:ilvl="0" w:tentative="0">
      <w:start w:val="3"/>
      <w:numFmt w:val="bullet"/>
      <w:lvlText w:val="●"/>
      <w:lvlJc w:val="left"/>
      <w:pPr>
        <w:tabs>
          <w:tab w:val="left" w:pos="780"/>
        </w:tabs>
        <w:ind w:left="780" w:hanging="360"/>
      </w:pPr>
      <w:rPr>
        <w:rFonts w:hint="eastAsia" w:ascii="宋体" w:hAnsi="宋体" w:eastAsia="宋体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3">
    <w:nsid w:val="017B7466"/>
    <w:multiLevelType w:val="multilevel"/>
    <w:tmpl w:val="017B746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7B3B98"/>
    <w:multiLevelType w:val="multilevel"/>
    <w:tmpl w:val="197B3B9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D043D7"/>
    <w:multiLevelType w:val="multilevel"/>
    <w:tmpl w:val="4DD043D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6">
    <w:nsid w:val="61AC60F8"/>
    <w:multiLevelType w:val="multilevel"/>
    <w:tmpl w:val="61AC60F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attachedTemplate r:id="rId1"/>
  <w:documentProtection w:enforcement="0"/>
  <w:defaultTabStop w:val="420"/>
  <w:drawingGridVerticalSpacing w:val="159"/>
  <w:displayHorizontalDrawingGridEvery w:val="1"/>
  <w:displayVerticalDrawingGridEvery w:val="2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56C3"/>
    <w:rsid w:val="00005E4E"/>
    <w:rsid w:val="00014837"/>
    <w:rsid w:val="00034396"/>
    <w:rsid w:val="00040885"/>
    <w:rsid w:val="00045700"/>
    <w:rsid w:val="000470DC"/>
    <w:rsid w:val="00047DB0"/>
    <w:rsid w:val="00051277"/>
    <w:rsid w:val="00060709"/>
    <w:rsid w:val="00061B74"/>
    <w:rsid w:val="00077D57"/>
    <w:rsid w:val="0009262E"/>
    <w:rsid w:val="000A38FD"/>
    <w:rsid w:val="000B255A"/>
    <w:rsid w:val="000C0A53"/>
    <w:rsid w:val="000C5F91"/>
    <w:rsid w:val="000C662A"/>
    <w:rsid w:val="000D6CBB"/>
    <w:rsid w:val="000D780D"/>
    <w:rsid w:val="000E644B"/>
    <w:rsid w:val="000F1F98"/>
    <w:rsid w:val="000F3557"/>
    <w:rsid w:val="000F5EDA"/>
    <w:rsid w:val="000F6C2C"/>
    <w:rsid w:val="00105EEF"/>
    <w:rsid w:val="001065BE"/>
    <w:rsid w:val="0011015D"/>
    <w:rsid w:val="00113683"/>
    <w:rsid w:val="0011401F"/>
    <w:rsid w:val="0011643F"/>
    <w:rsid w:val="001263E3"/>
    <w:rsid w:val="001316EF"/>
    <w:rsid w:val="00132FB0"/>
    <w:rsid w:val="0015149C"/>
    <w:rsid w:val="00151CE7"/>
    <w:rsid w:val="001629E9"/>
    <w:rsid w:val="00172A27"/>
    <w:rsid w:val="00172A95"/>
    <w:rsid w:val="00175ECC"/>
    <w:rsid w:val="001801AA"/>
    <w:rsid w:val="00183FBD"/>
    <w:rsid w:val="001848FE"/>
    <w:rsid w:val="00192D52"/>
    <w:rsid w:val="001941A6"/>
    <w:rsid w:val="00196596"/>
    <w:rsid w:val="001A0B66"/>
    <w:rsid w:val="001A553F"/>
    <w:rsid w:val="001A60D1"/>
    <w:rsid w:val="001B0221"/>
    <w:rsid w:val="001B6264"/>
    <w:rsid w:val="001B7B0E"/>
    <w:rsid w:val="001C7ECB"/>
    <w:rsid w:val="001D48C4"/>
    <w:rsid w:val="001E1C59"/>
    <w:rsid w:val="001E3E33"/>
    <w:rsid w:val="001F7F5F"/>
    <w:rsid w:val="002061FB"/>
    <w:rsid w:val="00206EF9"/>
    <w:rsid w:val="0021006D"/>
    <w:rsid w:val="00223B17"/>
    <w:rsid w:val="002331AD"/>
    <w:rsid w:val="00233266"/>
    <w:rsid w:val="00234EFA"/>
    <w:rsid w:val="002476D5"/>
    <w:rsid w:val="0026155A"/>
    <w:rsid w:val="0026716B"/>
    <w:rsid w:val="0027315B"/>
    <w:rsid w:val="00282174"/>
    <w:rsid w:val="0028271C"/>
    <w:rsid w:val="0028486B"/>
    <w:rsid w:val="00285F67"/>
    <w:rsid w:val="002927EF"/>
    <w:rsid w:val="002944A3"/>
    <w:rsid w:val="00295157"/>
    <w:rsid w:val="00297CA3"/>
    <w:rsid w:val="002A504B"/>
    <w:rsid w:val="002A5CF7"/>
    <w:rsid w:val="002A6AB4"/>
    <w:rsid w:val="002B2910"/>
    <w:rsid w:val="002B63DC"/>
    <w:rsid w:val="002B7FEE"/>
    <w:rsid w:val="002C4A50"/>
    <w:rsid w:val="002D081B"/>
    <w:rsid w:val="002D1B30"/>
    <w:rsid w:val="002D5743"/>
    <w:rsid w:val="002D7B3A"/>
    <w:rsid w:val="002E0629"/>
    <w:rsid w:val="002E2E5D"/>
    <w:rsid w:val="002E5289"/>
    <w:rsid w:val="002F1342"/>
    <w:rsid w:val="002F2B11"/>
    <w:rsid w:val="002F55A4"/>
    <w:rsid w:val="003052C3"/>
    <w:rsid w:val="00306F86"/>
    <w:rsid w:val="00317DE9"/>
    <w:rsid w:val="0032587B"/>
    <w:rsid w:val="00333198"/>
    <w:rsid w:val="00334D93"/>
    <w:rsid w:val="00337287"/>
    <w:rsid w:val="00340B7B"/>
    <w:rsid w:val="003454CB"/>
    <w:rsid w:val="00346646"/>
    <w:rsid w:val="0035561A"/>
    <w:rsid w:val="00355804"/>
    <w:rsid w:val="00362668"/>
    <w:rsid w:val="0036319F"/>
    <w:rsid w:val="00381D38"/>
    <w:rsid w:val="00385391"/>
    <w:rsid w:val="003863C9"/>
    <w:rsid w:val="003875A2"/>
    <w:rsid w:val="00390A6D"/>
    <w:rsid w:val="003A010E"/>
    <w:rsid w:val="003A50F1"/>
    <w:rsid w:val="003B1E85"/>
    <w:rsid w:val="003B2C0A"/>
    <w:rsid w:val="003C0C3B"/>
    <w:rsid w:val="003C61CB"/>
    <w:rsid w:val="003C621C"/>
    <w:rsid w:val="003C7DCB"/>
    <w:rsid w:val="003D4485"/>
    <w:rsid w:val="003E05C0"/>
    <w:rsid w:val="003E1D6B"/>
    <w:rsid w:val="003E3857"/>
    <w:rsid w:val="003F4965"/>
    <w:rsid w:val="00400CA9"/>
    <w:rsid w:val="0040479D"/>
    <w:rsid w:val="004304E0"/>
    <w:rsid w:val="00435584"/>
    <w:rsid w:val="00445FF7"/>
    <w:rsid w:val="00451B6C"/>
    <w:rsid w:val="00457146"/>
    <w:rsid w:val="00457C17"/>
    <w:rsid w:val="00473E88"/>
    <w:rsid w:val="00484218"/>
    <w:rsid w:val="00484CE8"/>
    <w:rsid w:val="004A0989"/>
    <w:rsid w:val="004B3504"/>
    <w:rsid w:val="004B74E8"/>
    <w:rsid w:val="004C7412"/>
    <w:rsid w:val="004D2770"/>
    <w:rsid w:val="004E084B"/>
    <w:rsid w:val="004F542C"/>
    <w:rsid w:val="004F7223"/>
    <w:rsid w:val="0050034C"/>
    <w:rsid w:val="00503657"/>
    <w:rsid w:val="005109D8"/>
    <w:rsid w:val="00512BDB"/>
    <w:rsid w:val="00514555"/>
    <w:rsid w:val="005162FB"/>
    <w:rsid w:val="00526F8B"/>
    <w:rsid w:val="00532D66"/>
    <w:rsid w:val="005371A1"/>
    <w:rsid w:val="00540913"/>
    <w:rsid w:val="00540A34"/>
    <w:rsid w:val="00547227"/>
    <w:rsid w:val="00555604"/>
    <w:rsid w:val="00555952"/>
    <w:rsid w:val="005603AB"/>
    <w:rsid w:val="00561A9E"/>
    <w:rsid w:val="005634BE"/>
    <w:rsid w:val="005663D6"/>
    <w:rsid w:val="0057099D"/>
    <w:rsid w:val="005717D1"/>
    <w:rsid w:val="00575D45"/>
    <w:rsid w:val="005871AB"/>
    <w:rsid w:val="00596C48"/>
    <w:rsid w:val="00597E60"/>
    <w:rsid w:val="005A0FD4"/>
    <w:rsid w:val="005A3C23"/>
    <w:rsid w:val="005A64CF"/>
    <w:rsid w:val="005C012C"/>
    <w:rsid w:val="005C03E2"/>
    <w:rsid w:val="005C1413"/>
    <w:rsid w:val="005D0A80"/>
    <w:rsid w:val="005D437C"/>
    <w:rsid w:val="005E1416"/>
    <w:rsid w:val="005E16B2"/>
    <w:rsid w:val="005E49A1"/>
    <w:rsid w:val="005E4CE1"/>
    <w:rsid w:val="005E7059"/>
    <w:rsid w:val="005F04BC"/>
    <w:rsid w:val="005F11A0"/>
    <w:rsid w:val="005F15F7"/>
    <w:rsid w:val="00602941"/>
    <w:rsid w:val="00605857"/>
    <w:rsid w:val="006115BE"/>
    <w:rsid w:val="00612DCD"/>
    <w:rsid w:val="006137B5"/>
    <w:rsid w:val="00615E33"/>
    <w:rsid w:val="00620DE6"/>
    <w:rsid w:val="006271F3"/>
    <w:rsid w:val="00633E79"/>
    <w:rsid w:val="00642B3D"/>
    <w:rsid w:val="006434EE"/>
    <w:rsid w:val="006457C4"/>
    <w:rsid w:val="00647AB8"/>
    <w:rsid w:val="0065097A"/>
    <w:rsid w:val="00657FB9"/>
    <w:rsid w:val="00663856"/>
    <w:rsid w:val="006734CC"/>
    <w:rsid w:val="006738B7"/>
    <w:rsid w:val="00677CD7"/>
    <w:rsid w:val="00686CAE"/>
    <w:rsid w:val="00692A0A"/>
    <w:rsid w:val="00694BD3"/>
    <w:rsid w:val="006963DB"/>
    <w:rsid w:val="00697A45"/>
    <w:rsid w:val="006A1633"/>
    <w:rsid w:val="006A3C9E"/>
    <w:rsid w:val="006A6DCF"/>
    <w:rsid w:val="006B17CC"/>
    <w:rsid w:val="006B3607"/>
    <w:rsid w:val="006B4345"/>
    <w:rsid w:val="006B4BE7"/>
    <w:rsid w:val="006B632B"/>
    <w:rsid w:val="006C4951"/>
    <w:rsid w:val="006C51F7"/>
    <w:rsid w:val="006D07E0"/>
    <w:rsid w:val="006D6900"/>
    <w:rsid w:val="006D6A6C"/>
    <w:rsid w:val="006E21DF"/>
    <w:rsid w:val="006E69AC"/>
    <w:rsid w:val="006F0361"/>
    <w:rsid w:val="006F0EEF"/>
    <w:rsid w:val="006F122B"/>
    <w:rsid w:val="006F3EFE"/>
    <w:rsid w:val="00702F9B"/>
    <w:rsid w:val="00716659"/>
    <w:rsid w:val="00727EC0"/>
    <w:rsid w:val="00734174"/>
    <w:rsid w:val="007356B1"/>
    <w:rsid w:val="0074165B"/>
    <w:rsid w:val="007513B4"/>
    <w:rsid w:val="007534DB"/>
    <w:rsid w:val="007547DA"/>
    <w:rsid w:val="0075660E"/>
    <w:rsid w:val="00770D52"/>
    <w:rsid w:val="00771A49"/>
    <w:rsid w:val="007730CA"/>
    <w:rsid w:val="00780231"/>
    <w:rsid w:val="007902DC"/>
    <w:rsid w:val="007968B2"/>
    <w:rsid w:val="00796B65"/>
    <w:rsid w:val="007A14A8"/>
    <w:rsid w:val="007A733F"/>
    <w:rsid w:val="007B029A"/>
    <w:rsid w:val="007B1717"/>
    <w:rsid w:val="007B6B78"/>
    <w:rsid w:val="007B7822"/>
    <w:rsid w:val="007C3F65"/>
    <w:rsid w:val="007D2295"/>
    <w:rsid w:val="007D3223"/>
    <w:rsid w:val="007E4490"/>
    <w:rsid w:val="007E602E"/>
    <w:rsid w:val="007F1DC0"/>
    <w:rsid w:val="007F2F31"/>
    <w:rsid w:val="007F4C96"/>
    <w:rsid w:val="007F614C"/>
    <w:rsid w:val="0080605E"/>
    <w:rsid w:val="00806E17"/>
    <w:rsid w:val="0081116B"/>
    <w:rsid w:val="00812ACB"/>
    <w:rsid w:val="0082047F"/>
    <w:rsid w:val="00825CE0"/>
    <w:rsid w:val="008301BE"/>
    <w:rsid w:val="008317AE"/>
    <w:rsid w:val="00834C8B"/>
    <w:rsid w:val="00835C64"/>
    <w:rsid w:val="00843582"/>
    <w:rsid w:val="00844FA1"/>
    <w:rsid w:val="00847FC4"/>
    <w:rsid w:val="00850612"/>
    <w:rsid w:val="00856B0C"/>
    <w:rsid w:val="00872452"/>
    <w:rsid w:val="00872B1B"/>
    <w:rsid w:val="00874CF8"/>
    <w:rsid w:val="008806D3"/>
    <w:rsid w:val="00885490"/>
    <w:rsid w:val="008906D2"/>
    <w:rsid w:val="00890ABC"/>
    <w:rsid w:val="00890DFA"/>
    <w:rsid w:val="00896E2F"/>
    <w:rsid w:val="008A0356"/>
    <w:rsid w:val="008A4E38"/>
    <w:rsid w:val="008A7BFA"/>
    <w:rsid w:val="008B3EE7"/>
    <w:rsid w:val="008B7D39"/>
    <w:rsid w:val="008C4C01"/>
    <w:rsid w:val="008C5197"/>
    <w:rsid w:val="008C7C65"/>
    <w:rsid w:val="008E29CE"/>
    <w:rsid w:val="008F11B6"/>
    <w:rsid w:val="008F48B5"/>
    <w:rsid w:val="00915220"/>
    <w:rsid w:val="00916A09"/>
    <w:rsid w:val="00922D98"/>
    <w:rsid w:val="00923BE9"/>
    <w:rsid w:val="00925BF4"/>
    <w:rsid w:val="0092730A"/>
    <w:rsid w:val="00932D75"/>
    <w:rsid w:val="00934FD7"/>
    <w:rsid w:val="00941108"/>
    <w:rsid w:val="00947AEF"/>
    <w:rsid w:val="0095165A"/>
    <w:rsid w:val="00962065"/>
    <w:rsid w:val="00962595"/>
    <w:rsid w:val="009706F5"/>
    <w:rsid w:val="0097480E"/>
    <w:rsid w:val="00976120"/>
    <w:rsid w:val="00976C25"/>
    <w:rsid w:val="0098601F"/>
    <w:rsid w:val="00990796"/>
    <w:rsid w:val="00990BA4"/>
    <w:rsid w:val="0099261C"/>
    <w:rsid w:val="00994B4A"/>
    <w:rsid w:val="00995D95"/>
    <w:rsid w:val="009A09BB"/>
    <w:rsid w:val="009B0B56"/>
    <w:rsid w:val="009B4D55"/>
    <w:rsid w:val="009B542C"/>
    <w:rsid w:val="009C4FBA"/>
    <w:rsid w:val="009C7E1F"/>
    <w:rsid w:val="009D446A"/>
    <w:rsid w:val="009F1879"/>
    <w:rsid w:val="009F2868"/>
    <w:rsid w:val="009F5EDA"/>
    <w:rsid w:val="009F7C89"/>
    <w:rsid w:val="00A017EA"/>
    <w:rsid w:val="00A02378"/>
    <w:rsid w:val="00A023B3"/>
    <w:rsid w:val="00A02B1D"/>
    <w:rsid w:val="00A10580"/>
    <w:rsid w:val="00A1072C"/>
    <w:rsid w:val="00A10BF1"/>
    <w:rsid w:val="00A13B5E"/>
    <w:rsid w:val="00A20F39"/>
    <w:rsid w:val="00A33CE7"/>
    <w:rsid w:val="00A40619"/>
    <w:rsid w:val="00A4599E"/>
    <w:rsid w:val="00A50CF4"/>
    <w:rsid w:val="00A60805"/>
    <w:rsid w:val="00A66687"/>
    <w:rsid w:val="00A740AE"/>
    <w:rsid w:val="00A81CB5"/>
    <w:rsid w:val="00A91ED1"/>
    <w:rsid w:val="00A9329E"/>
    <w:rsid w:val="00AA00A6"/>
    <w:rsid w:val="00AA00B9"/>
    <w:rsid w:val="00AA1438"/>
    <w:rsid w:val="00AA2758"/>
    <w:rsid w:val="00AA410C"/>
    <w:rsid w:val="00AA7237"/>
    <w:rsid w:val="00AA7BC9"/>
    <w:rsid w:val="00AB43DB"/>
    <w:rsid w:val="00AB7D09"/>
    <w:rsid w:val="00AC6D88"/>
    <w:rsid w:val="00AC7835"/>
    <w:rsid w:val="00AD125C"/>
    <w:rsid w:val="00AD4298"/>
    <w:rsid w:val="00AE095A"/>
    <w:rsid w:val="00AE0986"/>
    <w:rsid w:val="00AE7B65"/>
    <w:rsid w:val="00AF20B3"/>
    <w:rsid w:val="00B12F79"/>
    <w:rsid w:val="00B168C3"/>
    <w:rsid w:val="00B17140"/>
    <w:rsid w:val="00B2059A"/>
    <w:rsid w:val="00B22F90"/>
    <w:rsid w:val="00B256F4"/>
    <w:rsid w:val="00B34F41"/>
    <w:rsid w:val="00B42E24"/>
    <w:rsid w:val="00B47920"/>
    <w:rsid w:val="00B47E3F"/>
    <w:rsid w:val="00B5214D"/>
    <w:rsid w:val="00B530B0"/>
    <w:rsid w:val="00B54F83"/>
    <w:rsid w:val="00B54FA9"/>
    <w:rsid w:val="00B62B46"/>
    <w:rsid w:val="00B72CCD"/>
    <w:rsid w:val="00B8637F"/>
    <w:rsid w:val="00B95F4F"/>
    <w:rsid w:val="00B9641F"/>
    <w:rsid w:val="00BA6280"/>
    <w:rsid w:val="00BB1237"/>
    <w:rsid w:val="00BC799D"/>
    <w:rsid w:val="00BD1127"/>
    <w:rsid w:val="00BD5A98"/>
    <w:rsid w:val="00BD6AF1"/>
    <w:rsid w:val="00BF11B2"/>
    <w:rsid w:val="00BF1414"/>
    <w:rsid w:val="00BF613F"/>
    <w:rsid w:val="00C03C1A"/>
    <w:rsid w:val="00C118DD"/>
    <w:rsid w:val="00C11F8B"/>
    <w:rsid w:val="00C20FF7"/>
    <w:rsid w:val="00C31024"/>
    <w:rsid w:val="00C31C10"/>
    <w:rsid w:val="00C41A36"/>
    <w:rsid w:val="00C47FDA"/>
    <w:rsid w:val="00C5635F"/>
    <w:rsid w:val="00C576AB"/>
    <w:rsid w:val="00C703F4"/>
    <w:rsid w:val="00C749F6"/>
    <w:rsid w:val="00C81DAD"/>
    <w:rsid w:val="00CA155E"/>
    <w:rsid w:val="00CA1B74"/>
    <w:rsid w:val="00CA51E4"/>
    <w:rsid w:val="00CB615E"/>
    <w:rsid w:val="00CC0419"/>
    <w:rsid w:val="00CC1FAD"/>
    <w:rsid w:val="00CC5EBB"/>
    <w:rsid w:val="00CC6996"/>
    <w:rsid w:val="00CD2C38"/>
    <w:rsid w:val="00CD35B7"/>
    <w:rsid w:val="00CD594E"/>
    <w:rsid w:val="00CE2A06"/>
    <w:rsid w:val="00CE3047"/>
    <w:rsid w:val="00CF08CC"/>
    <w:rsid w:val="00CF5E84"/>
    <w:rsid w:val="00D000A8"/>
    <w:rsid w:val="00D16871"/>
    <w:rsid w:val="00D16B51"/>
    <w:rsid w:val="00D22970"/>
    <w:rsid w:val="00D32EA6"/>
    <w:rsid w:val="00D33C1B"/>
    <w:rsid w:val="00D3553C"/>
    <w:rsid w:val="00D53366"/>
    <w:rsid w:val="00D54691"/>
    <w:rsid w:val="00D57DD2"/>
    <w:rsid w:val="00D62801"/>
    <w:rsid w:val="00D67DDD"/>
    <w:rsid w:val="00D8094A"/>
    <w:rsid w:val="00D80D86"/>
    <w:rsid w:val="00D90037"/>
    <w:rsid w:val="00D9271C"/>
    <w:rsid w:val="00D93D9E"/>
    <w:rsid w:val="00DB61BD"/>
    <w:rsid w:val="00DC33A1"/>
    <w:rsid w:val="00DD3B60"/>
    <w:rsid w:val="00DD471D"/>
    <w:rsid w:val="00DD4AB4"/>
    <w:rsid w:val="00DE47A2"/>
    <w:rsid w:val="00DE5330"/>
    <w:rsid w:val="00E036BC"/>
    <w:rsid w:val="00E15563"/>
    <w:rsid w:val="00E24129"/>
    <w:rsid w:val="00E24DCD"/>
    <w:rsid w:val="00E27D8C"/>
    <w:rsid w:val="00E3342C"/>
    <w:rsid w:val="00E336F2"/>
    <w:rsid w:val="00E33F40"/>
    <w:rsid w:val="00E41C19"/>
    <w:rsid w:val="00E44950"/>
    <w:rsid w:val="00E57A62"/>
    <w:rsid w:val="00E63E9C"/>
    <w:rsid w:val="00E6564E"/>
    <w:rsid w:val="00E75182"/>
    <w:rsid w:val="00E8143F"/>
    <w:rsid w:val="00E87F18"/>
    <w:rsid w:val="00E90247"/>
    <w:rsid w:val="00EA0593"/>
    <w:rsid w:val="00EA15EB"/>
    <w:rsid w:val="00EA4AA8"/>
    <w:rsid w:val="00EB2945"/>
    <w:rsid w:val="00EB3668"/>
    <w:rsid w:val="00EC1DEE"/>
    <w:rsid w:val="00EC1FA2"/>
    <w:rsid w:val="00EC27E5"/>
    <w:rsid w:val="00EC40FE"/>
    <w:rsid w:val="00EC5099"/>
    <w:rsid w:val="00EC61C9"/>
    <w:rsid w:val="00ED2C21"/>
    <w:rsid w:val="00ED7B8B"/>
    <w:rsid w:val="00EE0225"/>
    <w:rsid w:val="00EE3489"/>
    <w:rsid w:val="00EE7AAA"/>
    <w:rsid w:val="00EF4756"/>
    <w:rsid w:val="00EF51AC"/>
    <w:rsid w:val="00F035B0"/>
    <w:rsid w:val="00F0581F"/>
    <w:rsid w:val="00F05926"/>
    <w:rsid w:val="00F149E0"/>
    <w:rsid w:val="00F173EB"/>
    <w:rsid w:val="00F273E6"/>
    <w:rsid w:val="00F43D0C"/>
    <w:rsid w:val="00F505D0"/>
    <w:rsid w:val="00F53365"/>
    <w:rsid w:val="00F63B08"/>
    <w:rsid w:val="00F67B3C"/>
    <w:rsid w:val="00F763B2"/>
    <w:rsid w:val="00F80125"/>
    <w:rsid w:val="00F8089F"/>
    <w:rsid w:val="00F80D93"/>
    <w:rsid w:val="00F80FE2"/>
    <w:rsid w:val="00F81D5F"/>
    <w:rsid w:val="00F82170"/>
    <w:rsid w:val="00F83887"/>
    <w:rsid w:val="00F9144E"/>
    <w:rsid w:val="00FA0DD4"/>
    <w:rsid w:val="00FB0591"/>
    <w:rsid w:val="00FD7735"/>
    <w:rsid w:val="00FE2B38"/>
    <w:rsid w:val="00FF200C"/>
    <w:rsid w:val="01082827"/>
    <w:rsid w:val="0114607C"/>
    <w:rsid w:val="01763DB1"/>
    <w:rsid w:val="019D00BC"/>
    <w:rsid w:val="01A12C56"/>
    <w:rsid w:val="02845009"/>
    <w:rsid w:val="02EE6D92"/>
    <w:rsid w:val="030A19D7"/>
    <w:rsid w:val="035B1C79"/>
    <w:rsid w:val="03AD7D5D"/>
    <w:rsid w:val="046048F2"/>
    <w:rsid w:val="04700C77"/>
    <w:rsid w:val="05447597"/>
    <w:rsid w:val="054E60B4"/>
    <w:rsid w:val="055E6FBE"/>
    <w:rsid w:val="056A3339"/>
    <w:rsid w:val="059E0A1C"/>
    <w:rsid w:val="05B860AD"/>
    <w:rsid w:val="05E41384"/>
    <w:rsid w:val="05F16AC8"/>
    <w:rsid w:val="06220242"/>
    <w:rsid w:val="06291275"/>
    <w:rsid w:val="06432F7A"/>
    <w:rsid w:val="064747E8"/>
    <w:rsid w:val="068A3774"/>
    <w:rsid w:val="06F87ABA"/>
    <w:rsid w:val="07297F4F"/>
    <w:rsid w:val="072D7C65"/>
    <w:rsid w:val="073D601E"/>
    <w:rsid w:val="07830243"/>
    <w:rsid w:val="07A474B0"/>
    <w:rsid w:val="0820414D"/>
    <w:rsid w:val="083A2D6D"/>
    <w:rsid w:val="096B7D61"/>
    <w:rsid w:val="09701390"/>
    <w:rsid w:val="09B506DA"/>
    <w:rsid w:val="0A611488"/>
    <w:rsid w:val="0AAE5EA7"/>
    <w:rsid w:val="0AE014EA"/>
    <w:rsid w:val="0B26387A"/>
    <w:rsid w:val="0B5E4B5D"/>
    <w:rsid w:val="0B67501C"/>
    <w:rsid w:val="0C401470"/>
    <w:rsid w:val="0C7F68D0"/>
    <w:rsid w:val="0C973BF6"/>
    <w:rsid w:val="0D5C1376"/>
    <w:rsid w:val="0D837277"/>
    <w:rsid w:val="0DCE33CB"/>
    <w:rsid w:val="0E2F2550"/>
    <w:rsid w:val="0E371DDC"/>
    <w:rsid w:val="0E5D4530"/>
    <w:rsid w:val="0E6974E0"/>
    <w:rsid w:val="0E7A771D"/>
    <w:rsid w:val="0F001B27"/>
    <w:rsid w:val="0F2D2EAD"/>
    <w:rsid w:val="0F2F4BC7"/>
    <w:rsid w:val="0F641600"/>
    <w:rsid w:val="0FCB6F94"/>
    <w:rsid w:val="0FDC5244"/>
    <w:rsid w:val="0FE312D1"/>
    <w:rsid w:val="0FF62AD3"/>
    <w:rsid w:val="0FFF0F3B"/>
    <w:rsid w:val="1039646D"/>
    <w:rsid w:val="10A356C4"/>
    <w:rsid w:val="10CE3DF2"/>
    <w:rsid w:val="10F408EA"/>
    <w:rsid w:val="11130E39"/>
    <w:rsid w:val="11730C8A"/>
    <w:rsid w:val="11820062"/>
    <w:rsid w:val="11B32E7B"/>
    <w:rsid w:val="11B73B77"/>
    <w:rsid w:val="12643082"/>
    <w:rsid w:val="126F2C10"/>
    <w:rsid w:val="128A774D"/>
    <w:rsid w:val="12AA497E"/>
    <w:rsid w:val="13660539"/>
    <w:rsid w:val="13DB2175"/>
    <w:rsid w:val="13EB1D45"/>
    <w:rsid w:val="1449221C"/>
    <w:rsid w:val="14676A54"/>
    <w:rsid w:val="14B80788"/>
    <w:rsid w:val="151953B6"/>
    <w:rsid w:val="154E3786"/>
    <w:rsid w:val="1570699A"/>
    <w:rsid w:val="15895991"/>
    <w:rsid w:val="15930B5F"/>
    <w:rsid w:val="15E35370"/>
    <w:rsid w:val="16220800"/>
    <w:rsid w:val="162C2BF1"/>
    <w:rsid w:val="16390DDB"/>
    <w:rsid w:val="16475FCA"/>
    <w:rsid w:val="165A659C"/>
    <w:rsid w:val="16A125E4"/>
    <w:rsid w:val="16A638DA"/>
    <w:rsid w:val="16C75F23"/>
    <w:rsid w:val="16E25B90"/>
    <w:rsid w:val="178247DD"/>
    <w:rsid w:val="179E6ECD"/>
    <w:rsid w:val="17BD1FFC"/>
    <w:rsid w:val="17E06E89"/>
    <w:rsid w:val="184E4226"/>
    <w:rsid w:val="18822E13"/>
    <w:rsid w:val="18A85105"/>
    <w:rsid w:val="18C3380A"/>
    <w:rsid w:val="18C61548"/>
    <w:rsid w:val="1975513E"/>
    <w:rsid w:val="19B636B0"/>
    <w:rsid w:val="19E374BE"/>
    <w:rsid w:val="1A1E694B"/>
    <w:rsid w:val="1A2D2FEA"/>
    <w:rsid w:val="1AAA70D5"/>
    <w:rsid w:val="1ABD2BC4"/>
    <w:rsid w:val="1B6E2DF5"/>
    <w:rsid w:val="1BB65FC6"/>
    <w:rsid w:val="1BE43A52"/>
    <w:rsid w:val="1BE84415"/>
    <w:rsid w:val="1C2E1064"/>
    <w:rsid w:val="1C6C1541"/>
    <w:rsid w:val="1D16632E"/>
    <w:rsid w:val="1D242AB6"/>
    <w:rsid w:val="1D265275"/>
    <w:rsid w:val="1D7B6FA0"/>
    <w:rsid w:val="1DB845FA"/>
    <w:rsid w:val="1E0B3060"/>
    <w:rsid w:val="1E157EE7"/>
    <w:rsid w:val="1E297B63"/>
    <w:rsid w:val="1EC67F5C"/>
    <w:rsid w:val="1F036E01"/>
    <w:rsid w:val="1F3322EA"/>
    <w:rsid w:val="1F4956CD"/>
    <w:rsid w:val="1F4F5490"/>
    <w:rsid w:val="1F711359"/>
    <w:rsid w:val="1F8F3A28"/>
    <w:rsid w:val="1FB977B2"/>
    <w:rsid w:val="1FCB4376"/>
    <w:rsid w:val="1FD944D6"/>
    <w:rsid w:val="20127BFE"/>
    <w:rsid w:val="20300162"/>
    <w:rsid w:val="20415C4C"/>
    <w:rsid w:val="20502E7A"/>
    <w:rsid w:val="2099657E"/>
    <w:rsid w:val="212552CA"/>
    <w:rsid w:val="2139750F"/>
    <w:rsid w:val="214023F4"/>
    <w:rsid w:val="21EB0C48"/>
    <w:rsid w:val="220C261E"/>
    <w:rsid w:val="22301A07"/>
    <w:rsid w:val="229218A9"/>
    <w:rsid w:val="22A64400"/>
    <w:rsid w:val="230420C5"/>
    <w:rsid w:val="24372F39"/>
    <w:rsid w:val="24751BFF"/>
    <w:rsid w:val="24915379"/>
    <w:rsid w:val="24C24CB4"/>
    <w:rsid w:val="24DF205C"/>
    <w:rsid w:val="251A0287"/>
    <w:rsid w:val="253F7945"/>
    <w:rsid w:val="25A60CF8"/>
    <w:rsid w:val="26094BAB"/>
    <w:rsid w:val="26187FFB"/>
    <w:rsid w:val="264B61CD"/>
    <w:rsid w:val="26884916"/>
    <w:rsid w:val="26A4210A"/>
    <w:rsid w:val="26AD2B3E"/>
    <w:rsid w:val="26BD2E8A"/>
    <w:rsid w:val="26C20A59"/>
    <w:rsid w:val="271F118A"/>
    <w:rsid w:val="27417466"/>
    <w:rsid w:val="27647F02"/>
    <w:rsid w:val="28023F20"/>
    <w:rsid w:val="283040E2"/>
    <w:rsid w:val="28350F49"/>
    <w:rsid w:val="28471F48"/>
    <w:rsid w:val="284C5FBB"/>
    <w:rsid w:val="287A339E"/>
    <w:rsid w:val="28824EA9"/>
    <w:rsid w:val="28D50411"/>
    <w:rsid w:val="28F31D92"/>
    <w:rsid w:val="29011276"/>
    <w:rsid w:val="29177059"/>
    <w:rsid w:val="29683E57"/>
    <w:rsid w:val="29F20F46"/>
    <w:rsid w:val="2A2A4198"/>
    <w:rsid w:val="2A581DE9"/>
    <w:rsid w:val="2A592F34"/>
    <w:rsid w:val="2A7250BB"/>
    <w:rsid w:val="2B1C423E"/>
    <w:rsid w:val="2B3D61E8"/>
    <w:rsid w:val="2B4A551E"/>
    <w:rsid w:val="2B68321C"/>
    <w:rsid w:val="2B6C4943"/>
    <w:rsid w:val="2BA76BC1"/>
    <w:rsid w:val="2BF43F75"/>
    <w:rsid w:val="2BFE1AF8"/>
    <w:rsid w:val="2C0327DA"/>
    <w:rsid w:val="2C435C08"/>
    <w:rsid w:val="2D587940"/>
    <w:rsid w:val="2DBF3F23"/>
    <w:rsid w:val="2E215123"/>
    <w:rsid w:val="2E300F08"/>
    <w:rsid w:val="2E4465EA"/>
    <w:rsid w:val="2E7A106A"/>
    <w:rsid w:val="2F012A6F"/>
    <w:rsid w:val="2F140D59"/>
    <w:rsid w:val="2F442398"/>
    <w:rsid w:val="2F645AA9"/>
    <w:rsid w:val="2F815D0E"/>
    <w:rsid w:val="2FC04F70"/>
    <w:rsid w:val="2FEF5AD0"/>
    <w:rsid w:val="2FF85DE4"/>
    <w:rsid w:val="303A0BE1"/>
    <w:rsid w:val="303D746E"/>
    <w:rsid w:val="305B0AE1"/>
    <w:rsid w:val="309E6310"/>
    <w:rsid w:val="30A21DF9"/>
    <w:rsid w:val="30EB4D9E"/>
    <w:rsid w:val="30ED3B53"/>
    <w:rsid w:val="317C5FB0"/>
    <w:rsid w:val="319E34A6"/>
    <w:rsid w:val="31CB3474"/>
    <w:rsid w:val="32056629"/>
    <w:rsid w:val="32FC2A1F"/>
    <w:rsid w:val="33436CB2"/>
    <w:rsid w:val="33712FF0"/>
    <w:rsid w:val="339F0B60"/>
    <w:rsid w:val="34323239"/>
    <w:rsid w:val="344026CF"/>
    <w:rsid w:val="34965809"/>
    <w:rsid w:val="34CD702D"/>
    <w:rsid w:val="352C6765"/>
    <w:rsid w:val="355E4913"/>
    <w:rsid w:val="356372D3"/>
    <w:rsid w:val="35A1287D"/>
    <w:rsid w:val="35E46331"/>
    <w:rsid w:val="36066065"/>
    <w:rsid w:val="36360BAB"/>
    <w:rsid w:val="36527E53"/>
    <w:rsid w:val="36BA6D83"/>
    <w:rsid w:val="36C1361D"/>
    <w:rsid w:val="373C7705"/>
    <w:rsid w:val="377759ED"/>
    <w:rsid w:val="380D7D7C"/>
    <w:rsid w:val="389B2CC6"/>
    <w:rsid w:val="38F0606A"/>
    <w:rsid w:val="391B4FAF"/>
    <w:rsid w:val="39533C20"/>
    <w:rsid w:val="39777B72"/>
    <w:rsid w:val="39B24FB3"/>
    <w:rsid w:val="3A0D6BF2"/>
    <w:rsid w:val="3A307572"/>
    <w:rsid w:val="3A4B5212"/>
    <w:rsid w:val="3A8B5FBF"/>
    <w:rsid w:val="3AA87E73"/>
    <w:rsid w:val="3AB91968"/>
    <w:rsid w:val="3B063DC5"/>
    <w:rsid w:val="3B1239C5"/>
    <w:rsid w:val="3B323881"/>
    <w:rsid w:val="3B3C4B5E"/>
    <w:rsid w:val="3BAC3E09"/>
    <w:rsid w:val="3BAF1F82"/>
    <w:rsid w:val="3BBC71D4"/>
    <w:rsid w:val="3BC07782"/>
    <w:rsid w:val="3BE24871"/>
    <w:rsid w:val="3BE9183E"/>
    <w:rsid w:val="3C256149"/>
    <w:rsid w:val="3C2D0058"/>
    <w:rsid w:val="3CBF3B98"/>
    <w:rsid w:val="3CC40F42"/>
    <w:rsid w:val="3CD016AE"/>
    <w:rsid w:val="3CD44A71"/>
    <w:rsid w:val="3CDE1AB1"/>
    <w:rsid w:val="3CEA3CCE"/>
    <w:rsid w:val="3D010FC9"/>
    <w:rsid w:val="3D2C3F44"/>
    <w:rsid w:val="3D4019C9"/>
    <w:rsid w:val="3D431B1F"/>
    <w:rsid w:val="3D6507DE"/>
    <w:rsid w:val="3DBB5962"/>
    <w:rsid w:val="3DBE3E93"/>
    <w:rsid w:val="3DD66C06"/>
    <w:rsid w:val="3E0F4149"/>
    <w:rsid w:val="3E2E121D"/>
    <w:rsid w:val="3E94346A"/>
    <w:rsid w:val="3EB47C84"/>
    <w:rsid w:val="3F895696"/>
    <w:rsid w:val="3F914731"/>
    <w:rsid w:val="3FCD767E"/>
    <w:rsid w:val="3FFF1552"/>
    <w:rsid w:val="40290D92"/>
    <w:rsid w:val="403E10B3"/>
    <w:rsid w:val="40591410"/>
    <w:rsid w:val="406F19D3"/>
    <w:rsid w:val="40A32CF4"/>
    <w:rsid w:val="414E7C97"/>
    <w:rsid w:val="419E6630"/>
    <w:rsid w:val="421215C0"/>
    <w:rsid w:val="4252554C"/>
    <w:rsid w:val="428C5C43"/>
    <w:rsid w:val="42D90A99"/>
    <w:rsid w:val="43EA4BF0"/>
    <w:rsid w:val="440152CA"/>
    <w:rsid w:val="442A3855"/>
    <w:rsid w:val="44A60481"/>
    <w:rsid w:val="44BD24A3"/>
    <w:rsid w:val="44D34A5C"/>
    <w:rsid w:val="44EB1D38"/>
    <w:rsid w:val="44EE1C49"/>
    <w:rsid w:val="44F97FB0"/>
    <w:rsid w:val="45384881"/>
    <w:rsid w:val="46246612"/>
    <w:rsid w:val="463E68D3"/>
    <w:rsid w:val="46836D0E"/>
    <w:rsid w:val="46BB3079"/>
    <w:rsid w:val="46CA34BC"/>
    <w:rsid w:val="46D1724F"/>
    <w:rsid w:val="46DD7E19"/>
    <w:rsid w:val="47467515"/>
    <w:rsid w:val="478013C0"/>
    <w:rsid w:val="47A3297F"/>
    <w:rsid w:val="47AC0126"/>
    <w:rsid w:val="482123DF"/>
    <w:rsid w:val="48AE470D"/>
    <w:rsid w:val="48BB3391"/>
    <w:rsid w:val="48F9591C"/>
    <w:rsid w:val="48FE2A31"/>
    <w:rsid w:val="492E6884"/>
    <w:rsid w:val="49AC6F01"/>
    <w:rsid w:val="49BE6C5D"/>
    <w:rsid w:val="4AB640F6"/>
    <w:rsid w:val="4B38345D"/>
    <w:rsid w:val="4B7738DE"/>
    <w:rsid w:val="4B893975"/>
    <w:rsid w:val="4B9210A2"/>
    <w:rsid w:val="4BB740F7"/>
    <w:rsid w:val="4BB84C6D"/>
    <w:rsid w:val="4BD6362D"/>
    <w:rsid w:val="4C157A49"/>
    <w:rsid w:val="4C7545B7"/>
    <w:rsid w:val="4CB55551"/>
    <w:rsid w:val="4D2A37AD"/>
    <w:rsid w:val="4DA06BC4"/>
    <w:rsid w:val="4DAB2D03"/>
    <w:rsid w:val="4DBD5BD5"/>
    <w:rsid w:val="4DEF7E75"/>
    <w:rsid w:val="4E1B2588"/>
    <w:rsid w:val="4E2913C8"/>
    <w:rsid w:val="4E7F788E"/>
    <w:rsid w:val="4EBF0298"/>
    <w:rsid w:val="4EDA7E05"/>
    <w:rsid w:val="4F1357CD"/>
    <w:rsid w:val="4FD81B60"/>
    <w:rsid w:val="4FFB75C4"/>
    <w:rsid w:val="50543478"/>
    <w:rsid w:val="50571846"/>
    <w:rsid w:val="506F695C"/>
    <w:rsid w:val="50725394"/>
    <w:rsid w:val="50B40F73"/>
    <w:rsid w:val="50C81004"/>
    <w:rsid w:val="50F03B1D"/>
    <w:rsid w:val="514F3EB8"/>
    <w:rsid w:val="519D50A4"/>
    <w:rsid w:val="51A454DE"/>
    <w:rsid w:val="51AE2061"/>
    <w:rsid w:val="51D25D94"/>
    <w:rsid w:val="51EC1A73"/>
    <w:rsid w:val="523D0B91"/>
    <w:rsid w:val="530D7559"/>
    <w:rsid w:val="530E2125"/>
    <w:rsid w:val="53BE05D9"/>
    <w:rsid w:val="53C26952"/>
    <w:rsid w:val="53D047E6"/>
    <w:rsid w:val="545C1968"/>
    <w:rsid w:val="54825324"/>
    <w:rsid w:val="54BD53FB"/>
    <w:rsid w:val="55A66E42"/>
    <w:rsid w:val="55CA5608"/>
    <w:rsid w:val="56A539A9"/>
    <w:rsid w:val="56A859EA"/>
    <w:rsid w:val="56B0067A"/>
    <w:rsid w:val="56D14248"/>
    <w:rsid w:val="56F61308"/>
    <w:rsid w:val="570C3F16"/>
    <w:rsid w:val="572F7EB0"/>
    <w:rsid w:val="57355A3E"/>
    <w:rsid w:val="577A091D"/>
    <w:rsid w:val="57974D3F"/>
    <w:rsid w:val="57C71431"/>
    <w:rsid w:val="57F565D6"/>
    <w:rsid w:val="57F9299E"/>
    <w:rsid w:val="58010960"/>
    <w:rsid w:val="58953ED8"/>
    <w:rsid w:val="589E2937"/>
    <w:rsid w:val="58A83738"/>
    <w:rsid w:val="58D61F6F"/>
    <w:rsid w:val="58E21BA1"/>
    <w:rsid w:val="59367705"/>
    <w:rsid w:val="59D33036"/>
    <w:rsid w:val="5A095B60"/>
    <w:rsid w:val="5A1515D3"/>
    <w:rsid w:val="5A3D2293"/>
    <w:rsid w:val="5A4E509E"/>
    <w:rsid w:val="5A8303D7"/>
    <w:rsid w:val="5AA6098B"/>
    <w:rsid w:val="5ACC7C43"/>
    <w:rsid w:val="5B176639"/>
    <w:rsid w:val="5B5171AF"/>
    <w:rsid w:val="5C480C7A"/>
    <w:rsid w:val="5CEA10CA"/>
    <w:rsid w:val="5D235FAA"/>
    <w:rsid w:val="5D810777"/>
    <w:rsid w:val="5D9E779F"/>
    <w:rsid w:val="5DFD49F3"/>
    <w:rsid w:val="5E112A33"/>
    <w:rsid w:val="5ED77848"/>
    <w:rsid w:val="5EF915F7"/>
    <w:rsid w:val="5F5A4B0E"/>
    <w:rsid w:val="5F7E2339"/>
    <w:rsid w:val="5F8006AC"/>
    <w:rsid w:val="5F8A1EEC"/>
    <w:rsid w:val="5FB52BA8"/>
    <w:rsid w:val="5FDA0184"/>
    <w:rsid w:val="60362FE5"/>
    <w:rsid w:val="603D17F4"/>
    <w:rsid w:val="60A12165"/>
    <w:rsid w:val="611E08C5"/>
    <w:rsid w:val="61281169"/>
    <w:rsid w:val="61A31BF3"/>
    <w:rsid w:val="61B7446F"/>
    <w:rsid w:val="62095C0E"/>
    <w:rsid w:val="620F12B5"/>
    <w:rsid w:val="624F2FFB"/>
    <w:rsid w:val="6285156F"/>
    <w:rsid w:val="62CD4D85"/>
    <w:rsid w:val="62D938A6"/>
    <w:rsid w:val="62E506A3"/>
    <w:rsid w:val="634A5613"/>
    <w:rsid w:val="63562595"/>
    <w:rsid w:val="637631BE"/>
    <w:rsid w:val="637B768D"/>
    <w:rsid w:val="63CA404F"/>
    <w:rsid w:val="64030BB2"/>
    <w:rsid w:val="64191030"/>
    <w:rsid w:val="6450422A"/>
    <w:rsid w:val="645C77CB"/>
    <w:rsid w:val="64B25380"/>
    <w:rsid w:val="64F46534"/>
    <w:rsid w:val="64FD34BB"/>
    <w:rsid w:val="653D5A40"/>
    <w:rsid w:val="654679FF"/>
    <w:rsid w:val="654711E7"/>
    <w:rsid w:val="658D43BD"/>
    <w:rsid w:val="66111B92"/>
    <w:rsid w:val="665228E5"/>
    <w:rsid w:val="66B84A10"/>
    <w:rsid w:val="66EF35C5"/>
    <w:rsid w:val="66F559CE"/>
    <w:rsid w:val="66F80784"/>
    <w:rsid w:val="66F82DCE"/>
    <w:rsid w:val="66FD703D"/>
    <w:rsid w:val="674D31DF"/>
    <w:rsid w:val="67B8694E"/>
    <w:rsid w:val="67F641E5"/>
    <w:rsid w:val="67FE7EA8"/>
    <w:rsid w:val="68183D0A"/>
    <w:rsid w:val="687B1FF2"/>
    <w:rsid w:val="689E3574"/>
    <w:rsid w:val="68A321CA"/>
    <w:rsid w:val="68B96969"/>
    <w:rsid w:val="696D63D9"/>
    <w:rsid w:val="696F691F"/>
    <w:rsid w:val="69787D50"/>
    <w:rsid w:val="69B9606F"/>
    <w:rsid w:val="69E018D3"/>
    <w:rsid w:val="6A04761F"/>
    <w:rsid w:val="6A502D70"/>
    <w:rsid w:val="6A772D30"/>
    <w:rsid w:val="6A986EB3"/>
    <w:rsid w:val="6ABA4E59"/>
    <w:rsid w:val="6ABD1269"/>
    <w:rsid w:val="6B7C576C"/>
    <w:rsid w:val="6BA05392"/>
    <w:rsid w:val="6BDB0365"/>
    <w:rsid w:val="6BF16A80"/>
    <w:rsid w:val="6C421E37"/>
    <w:rsid w:val="6C7671E2"/>
    <w:rsid w:val="6C87041A"/>
    <w:rsid w:val="6D030A2C"/>
    <w:rsid w:val="6D0A34DD"/>
    <w:rsid w:val="6D283B75"/>
    <w:rsid w:val="6D367697"/>
    <w:rsid w:val="6D74227C"/>
    <w:rsid w:val="6D80635E"/>
    <w:rsid w:val="6D956FEE"/>
    <w:rsid w:val="6DCE647B"/>
    <w:rsid w:val="6DFD24B7"/>
    <w:rsid w:val="6E2A2F38"/>
    <w:rsid w:val="6E504CCE"/>
    <w:rsid w:val="6E634B8B"/>
    <w:rsid w:val="6ED24A04"/>
    <w:rsid w:val="6F0D0FE8"/>
    <w:rsid w:val="6F0D6155"/>
    <w:rsid w:val="6F3F01B9"/>
    <w:rsid w:val="6F4E36CD"/>
    <w:rsid w:val="6F630312"/>
    <w:rsid w:val="6F7D6889"/>
    <w:rsid w:val="6FA040C5"/>
    <w:rsid w:val="6FBC0518"/>
    <w:rsid w:val="6FD722C5"/>
    <w:rsid w:val="6FE602F4"/>
    <w:rsid w:val="6FF63E71"/>
    <w:rsid w:val="701C71FC"/>
    <w:rsid w:val="70425E40"/>
    <w:rsid w:val="70753ADF"/>
    <w:rsid w:val="707D50A7"/>
    <w:rsid w:val="70952806"/>
    <w:rsid w:val="70AC6308"/>
    <w:rsid w:val="710C2309"/>
    <w:rsid w:val="712207B1"/>
    <w:rsid w:val="712304B0"/>
    <w:rsid w:val="719955ED"/>
    <w:rsid w:val="71AB7D56"/>
    <w:rsid w:val="73496A96"/>
    <w:rsid w:val="73622CA3"/>
    <w:rsid w:val="7368201E"/>
    <w:rsid w:val="73BB17C4"/>
    <w:rsid w:val="73D66B6A"/>
    <w:rsid w:val="746F5A27"/>
    <w:rsid w:val="74AB15DE"/>
    <w:rsid w:val="74AE3340"/>
    <w:rsid w:val="74C776A6"/>
    <w:rsid w:val="74E635A7"/>
    <w:rsid w:val="753005A9"/>
    <w:rsid w:val="753F3564"/>
    <w:rsid w:val="755F4210"/>
    <w:rsid w:val="75732902"/>
    <w:rsid w:val="75B37EC8"/>
    <w:rsid w:val="75C30B21"/>
    <w:rsid w:val="765F41F7"/>
    <w:rsid w:val="76655C81"/>
    <w:rsid w:val="76703779"/>
    <w:rsid w:val="76D5508A"/>
    <w:rsid w:val="76E32B45"/>
    <w:rsid w:val="76F52DE7"/>
    <w:rsid w:val="773F3CF2"/>
    <w:rsid w:val="775B6D09"/>
    <w:rsid w:val="778A5873"/>
    <w:rsid w:val="779915F6"/>
    <w:rsid w:val="77BA01E3"/>
    <w:rsid w:val="77CF4034"/>
    <w:rsid w:val="77F078AC"/>
    <w:rsid w:val="78057EEA"/>
    <w:rsid w:val="78442C16"/>
    <w:rsid w:val="78513D03"/>
    <w:rsid w:val="787B5E86"/>
    <w:rsid w:val="78D07168"/>
    <w:rsid w:val="78D87EE0"/>
    <w:rsid w:val="78DB62B2"/>
    <w:rsid w:val="7A0E2873"/>
    <w:rsid w:val="7A562246"/>
    <w:rsid w:val="7A6E3325"/>
    <w:rsid w:val="7B005993"/>
    <w:rsid w:val="7B35600A"/>
    <w:rsid w:val="7B402371"/>
    <w:rsid w:val="7B8459A2"/>
    <w:rsid w:val="7B876B80"/>
    <w:rsid w:val="7BAD55FB"/>
    <w:rsid w:val="7BC571A1"/>
    <w:rsid w:val="7C4B45F6"/>
    <w:rsid w:val="7C507C8A"/>
    <w:rsid w:val="7C7A4BE5"/>
    <w:rsid w:val="7C992A1B"/>
    <w:rsid w:val="7CBE5E9A"/>
    <w:rsid w:val="7D5F3DF9"/>
    <w:rsid w:val="7D85277A"/>
    <w:rsid w:val="7DA3663D"/>
    <w:rsid w:val="7DB413E6"/>
    <w:rsid w:val="7DE917D1"/>
    <w:rsid w:val="7E4F6775"/>
    <w:rsid w:val="7E8F27AE"/>
    <w:rsid w:val="7E9C6C1F"/>
    <w:rsid w:val="7ED80F89"/>
    <w:rsid w:val="7EF72FC9"/>
    <w:rsid w:val="7F3C724B"/>
    <w:rsid w:val="7F4C1F1A"/>
    <w:rsid w:val="7F5C35E5"/>
    <w:rsid w:val="7FA30DA8"/>
    <w:rsid w:val="7FDB7EDF"/>
    <w:rsid w:val="7FF3595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left="432" w:hanging="432"/>
      <w:jc w:val="left"/>
      <w:outlineLvl w:val="0"/>
    </w:pPr>
    <w:rPr>
      <w:b/>
      <w:kern w:val="44"/>
      <w:sz w:val="28"/>
    </w:rPr>
  </w:style>
  <w:style w:type="paragraph" w:styleId="3">
    <w:name w:val="heading 2"/>
    <w:basedOn w:val="1"/>
    <w:next w:val="1"/>
    <w:link w:val="37"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ind w:left="575" w:hanging="575"/>
      <w:outlineLvl w:val="1"/>
    </w:pPr>
    <w:rPr>
      <w:rFonts w:ascii="Arial" w:hAnsi="Arial" w:eastAsia="黑体"/>
      <w:b/>
      <w:sz w:val="24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31"/>
    <w:semiHidden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ind w:left="864" w:hanging="864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32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34"/>
    <w:semiHidden/>
    <w:unhideWhenUsed/>
    <w:qFormat/>
    <w:uiPriority w:val="99"/>
    <w:rPr>
      <w:b/>
      <w:bCs/>
    </w:rPr>
  </w:style>
  <w:style w:type="paragraph" w:styleId="12">
    <w:name w:val="annotation text"/>
    <w:basedOn w:val="1"/>
    <w:link w:val="33"/>
    <w:semiHidden/>
    <w:unhideWhenUsed/>
    <w:qFormat/>
    <w:uiPriority w:val="99"/>
    <w:pPr>
      <w:jc w:val="left"/>
    </w:pPr>
  </w:style>
  <w:style w:type="paragraph" w:styleId="13">
    <w:name w:val="Document Map"/>
    <w:basedOn w:val="1"/>
    <w:link w:val="29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14">
    <w:name w:val="Body Text Indent"/>
    <w:basedOn w:val="1"/>
    <w:qFormat/>
    <w:uiPriority w:val="0"/>
    <w:pPr>
      <w:spacing w:after="120"/>
      <w:ind w:left="420" w:leftChars="200"/>
    </w:pPr>
  </w:style>
  <w:style w:type="paragraph" w:styleId="1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6">
    <w:name w:val="Balloon Text"/>
    <w:basedOn w:val="1"/>
    <w:link w:val="35"/>
    <w:semiHidden/>
    <w:unhideWhenUsed/>
    <w:qFormat/>
    <w:uiPriority w:val="99"/>
    <w:rPr>
      <w:sz w:val="18"/>
      <w:szCs w:val="18"/>
    </w:rPr>
  </w:style>
  <w:style w:type="paragraph" w:styleId="1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8">
    <w:name w:val="Body Text First Indent 2"/>
    <w:basedOn w:val="14"/>
    <w:qFormat/>
    <w:uiPriority w:val="0"/>
  </w:style>
  <w:style w:type="paragraph" w:styleId="1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20">
    <w:name w:val="toc 1"/>
    <w:basedOn w:val="1"/>
    <w:next w:val="1"/>
    <w:qFormat/>
    <w:uiPriority w:val="39"/>
    <w:pPr>
      <w:spacing w:before="120" w:after="120"/>
      <w:jc w:val="left"/>
    </w:pPr>
    <w:rPr>
      <w:b/>
      <w:caps/>
      <w:sz w:val="20"/>
    </w:rPr>
  </w:style>
  <w:style w:type="paragraph" w:styleId="21">
    <w:name w:val="toc 2"/>
    <w:basedOn w:val="1"/>
    <w:next w:val="1"/>
    <w:qFormat/>
    <w:uiPriority w:val="39"/>
    <w:pPr>
      <w:ind w:left="210"/>
      <w:jc w:val="left"/>
    </w:pPr>
    <w:rPr>
      <w:smallCaps/>
      <w:sz w:val="20"/>
    </w:rPr>
  </w:style>
  <w:style w:type="paragraph" w:styleId="2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4">
    <w:name w:val="FollowedHyperlink"/>
    <w:basedOn w:val="23"/>
    <w:semiHidden/>
    <w:unhideWhenUsed/>
    <w:qFormat/>
    <w:uiPriority w:val="99"/>
    <w:rPr>
      <w:color w:val="800080"/>
      <w:u w:val="single"/>
    </w:rPr>
  </w:style>
  <w:style w:type="character" w:styleId="25">
    <w:name w:val="Hyperlink"/>
    <w:basedOn w:val="23"/>
    <w:qFormat/>
    <w:uiPriority w:val="99"/>
    <w:rPr>
      <w:color w:val="0000FF"/>
      <w:u w:val="single"/>
    </w:rPr>
  </w:style>
  <w:style w:type="character" w:styleId="26">
    <w:name w:val="annotation reference"/>
    <w:basedOn w:val="23"/>
    <w:semiHidden/>
    <w:unhideWhenUsed/>
    <w:qFormat/>
    <w:uiPriority w:val="99"/>
    <w:rPr>
      <w:sz w:val="21"/>
      <w:szCs w:val="21"/>
    </w:rPr>
  </w:style>
  <w:style w:type="table" w:styleId="28">
    <w:name w:val="Table Grid"/>
    <w:basedOn w:val="2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9">
    <w:name w:val="文档结构图 Char"/>
    <w:basedOn w:val="23"/>
    <w:link w:val="13"/>
    <w:semiHidden/>
    <w:qFormat/>
    <w:uiPriority w:val="99"/>
    <w:rPr>
      <w:rFonts w:ascii="Tahoma" w:hAnsi="Tahoma" w:cs="Tahoma"/>
      <w:kern w:val="2"/>
      <w:sz w:val="16"/>
      <w:szCs w:val="16"/>
    </w:rPr>
  </w:style>
  <w:style w:type="character" w:customStyle="1" w:styleId="30">
    <w:name w:val="标题 3 Char"/>
    <w:basedOn w:val="23"/>
    <w:link w:val="4"/>
    <w:qFormat/>
    <w:uiPriority w:val="9"/>
    <w:rPr>
      <w:rFonts w:eastAsia="宋体"/>
      <w:b/>
      <w:bCs/>
      <w:kern w:val="2"/>
      <w:sz w:val="28"/>
      <w:szCs w:val="32"/>
    </w:rPr>
  </w:style>
  <w:style w:type="character" w:customStyle="1" w:styleId="31">
    <w:name w:val="标题 4 Char"/>
    <w:basedOn w:val="23"/>
    <w:link w:val="5"/>
    <w:semiHidden/>
    <w:qFormat/>
    <w:uiPriority w:val="9"/>
    <w:rPr>
      <w:rFonts w:ascii="Cambria" w:hAnsi="Cambria" w:eastAsia="宋体" w:cs="Times New Roman"/>
      <w:b/>
      <w:bCs/>
      <w:kern w:val="2"/>
      <w:sz w:val="28"/>
      <w:szCs w:val="28"/>
    </w:rPr>
  </w:style>
  <w:style w:type="character" w:customStyle="1" w:styleId="32">
    <w:name w:val="标题 5 Char"/>
    <w:basedOn w:val="23"/>
    <w:link w:val="6"/>
    <w:semiHidden/>
    <w:qFormat/>
    <w:uiPriority w:val="9"/>
    <w:rPr>
      <w:b/>
      <w:bCs/>
      <w:kern w:val="2"/>
      <w:sz w:val="28"/>
      <w:szCs w:val="28"/>
    </w:rPr>
  </w:style>
  <w:style w:type="character" w:customStyle="1" w:styleId="33">
    <w:name w:val="批注文字 Char"/>
    <w:basedOn w:val="23"/>
    <w:link w:val="12"/>
    <w:semiHidden/>
    <w:qFormat/>
    <w:uiPriority w:val="99"/>
    <w:rPr>
      <w:kern w:val="2"/>
      <w:sz w:val="21"/>
    </w:rPr>
  </w:style>
  <w:style w:type="character" w:customStyle="1" w:styleId="34">
    <w:name w:val="批注主题 Char"/>
    <w:basedOn w:val="33"/>
    <w:link w:val="11"/>
    <w:semiHidden/>
    <w:qFormat/>
    <w:uiPriority w:val="99"/>
    <w:rPr>
      <w:b/>
      <w:bCs/>
      <w:kern w:val="2"/>
      <w:sz w:val="21"/>
    </w:rPr>
  </w:style>
  <w:style w:type="character" w:customStyle="1" w:styleId="35">
    <w:name w:val="批注框文本 Char"/>
    <w:basedOn w:val="23"/>
    <w:link w:val="16"/>
    <w:semiHidden/>
    <w:qFormat/>
    <w:uiPriority w:val="99"/>
    <w:rPr>
      <w:kern w:val="2"/>
      <w:sz w:val="18"/>
      <w:szCs w:val="18"/>
    </w:rPr>
  </w:style>
  <w:style w:type="character" w:customStyle="1" w:styleId="36">
    <w:name w:val="标题 1 Char"/>
    <w:link w:val="2"/>
    <w:qFormat/>
    <w:uiPriority w:val="0"/>
    <w:rPr>
      <w:b/>
      <w:kern w:val="44"/>
      <w:sz w:val="28"/>
    </w:rPr>
  </w:style>
  <w:style w:type="character" w:customStyle="1" w:styleId="37">
    <w:name w:val="标题 2 Char"/>
    <w:link w:val="3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37239;&#36798;&#36719;&#20214;\&#20013;&#22495;&#39033;&#30446;\&#36719;&#20214;&#38656;&#27714;&#20998;&#26512;&#25253;&#21578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1CA8EF2-7599-477C-A5E8-0CC4427BADC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软件需求分析报告.wpt</Template>
  <Company>微软公司</Company>
  <Pages>28</Pages>
  <Words>4802</Words>
  <Characters>27376</Characters>
  <Lines>228</Lines>
  <Paragraphs>64</Paragraphs>
  <TotalTime>0</TotalTime>
  <ScaleCrop>false</ScaleCrop>
  <LinksUpToDate>false</LinksUpToDate>
  <CharactersWithSpaces>32114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2014-04-13T13:40:00Z</dcterms:created>
  <dc:creator>Tiger</dc:creator>
  <cp:lastModifiedBy>谁明浪子心！</cp:lastModifiedBy>
  <cp:lastPrinted>1900-12-31T16:53:00Z</cp:lastPrinted>
  <dcterms:modified xsi:type="dcterms:W3CDTF">2018-07-13T04:00:30Z</dcterms:modified>
  <dc:title>移动公共安全平台软件需求分析报告</dc:title>
  <cp:revision>317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