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Two-Vehicle Platoon: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Vehicle: Same as what it typically is, 1.0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Vehicle: roughly 87% of drag compared to a vehicle on its 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Three-Vehicle Platoon: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Vehicle: 100% of normal 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vehicle: 85% of normal value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vehicle: Roughly 78% of normal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Vehicle used: Chevy Lumina - typical sedan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Pretty good approximation - changes over time, but it is good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