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00" w:lineRule="auto"/>
        <w:rPr>
          <w:b w:val="1"/>
          <w:color w:val="59636e"/>
          <w:sz w:val="48"/>
          <w:szCs w:val="48"/>
        </w:rPr>
      </w:pPr>
      <w:bookmarkStart w:colFirst="0" w:colLast="0" w:name="_ctuoy4tijvx4" w:id="0"/>
      <w:bookmarkEnd w:id="0"/>
      <w:r w:rsidDel="00000000" w:rsidR="00000000" w:rsidRPr="00000000">
        <w:rPr>
          <w:b w:val="1"/>
          <w:color w:val="59636e"/>
          <w:sz w:val="48"/>
          <w:szCs w:val="48"/>
          <w:rtl w:val="0"/>
        </w:rPr>
        <w:t xml:space="preserve">Informe de Ventas 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gy4mppdii0w4" w:id="1"/>
      <w:bookmarkEnd w:id="1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Este informe presenta un análisis detallado de las ventas de productos tecnológicos durante el año 2023, incluyendo laptops, smartphones, tablets, auriculares y Smart TVs.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iyo90cl9aug3" w:id="2"/>
      <w:bookmarkEnd w:id="2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Metodología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Los datos fueron recopilados mensualmente y almacenados en formato CSV para su posterior análisis utilizando Google Colab. Se realizaron análisis de tendencias y patrones de ventas para cada categoría de producto.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hfnk2rij7jxy" w:id="3"/>
      <w:bookmarkEnd w:id="3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Datos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Los datos incluyen las siguientes categorías: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ind w:left="1080" w:hanging="360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●</w:t>
      </w:r>
      <w:r w:rsidDel="00000000" w:rsidR="00000000" w:rsidRPr="00000000">
        <w:rPr>
          <w:color w:val="59636e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color w:val="59636e"/>
          <w:sz w:val="24"/>
          <w:szCs w:val="24"/>
          <w:rtl w:val="0"/>
        </w:rPr>
        <w:t xml:space="preserve">Laptops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ind w:left="1080" w:hanging="360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●</w:t>
      </w:r>
      <w:r w:rsidDel="00000000" w:rsidR="00000000" w:rsidRPr="00000000">
        <w:rPr>
          <w:color w:val="59636e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color w:val="59636e"/>
          <w:sz w:val="24"/>
          <w:szCs w:val="24"/>
          <w:rtl w:val="0"/>
        </w:rPr>
        <w:t xml:space="preserve">Smartphones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ind w:left="1080" w:hanging="360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●</w:t>
      </w:r>
      <w:r w:rsidDel="00000000" w:rsidR="00000000" w:rsidRPr="00000000">
        <w:rPr>
          <w:color w:val="59636e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color w:val="59636e"/>
          <w:sz w:val="24"/>
          <w:szCs w:val="24"/>
          <w:rtl w:val="0"/>
        </w:rPr>
        <w:t xml:space="preserve">Tablets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ind w:left="1080" w:hanging="360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●</w:t>
      </w:r>
      <w:r w:rsidDel="00000000" w:rsidR="00000000" w:rsidRPr="00000000">
        <w:rPr>
          <w:color w:val="59636e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color w:val="59636e"/>
          <w:sz w:val="24"/>
          <w:szCs w:val="24"/>
          <w:rtl w:val="0"/>
        </w:rPr>
        <w:t xml:space="preserve">Auriculares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ind w:left="1080" w:hanging="360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●</w:t>
      </w:r>
      <w:r w:rsidDel="00000000" w:rsidR="00000000" w:rsidRPr="00000000">
        <w:rPr>
          <w:color w:val="59636e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color w:val="59636e"/>
          <w:sz w:val="24"/>
          <w:szCs w:val="24"/>
          <w:rtl w:val="0"/>
        </w:rPr>
        <w:t xml:space="preserve">Smart TVs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6n84iggcx2d4" w:id="4"/>
      <w:bookmarkEnd w:id="4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Análisis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El análisis se realizará utilizando Python en Google Colab, donde se generarán visualizaciones y estadísticas descriptivas de los datos.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m3qi16gbrpmd" w:id="5"/>
      <w:bookmarkEnd w:id="5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Conclusiones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[Este espacio será completado después del análisis en Colab]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