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C5DFD8" w14:textId="77777777" w:rsidR="00454F10" w:rsidRDefault="006E3B20" w:rsidP="002C0235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“Understanding epigenetic regulation in bacteria – one base at a time”</w:t>
      </w:r>
    </w:p>
    <w:p w14:paraId="622B2442" w14:textId="77777777" w:rsidR="00F04CC5" w:rsidRDefault="00F04CC5" w:rsidP="00F04CC5">
      <w:pPr>
        <w:rPr>
          <w:rFonts w:ascii="Times New Roman" w:hAnsi="Times New Roman"/>
          <w:b/>
          <w:i/>
        </w:rPr>
      </w:pPr>
    </w:p>
    <w:p w14:paraId="6E404A39" w14:textId="7A265505" w:rsidR="00F845D9" w:rsidRDefault="006E3B20" w:rsidP="00F323F1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DNA methylation (addition of a –CH</w:t>
      </w:r>
      <w:r w:rsidRPr="00F323F1"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 xml:space="preserve"> group to one of the four bases, A, C, G or T) is one way by which the expression of genes is controlled in </w:t>
      </w:r>
      <w:r w:rsidR="00F323F1">
        <w:rPr>
          <w:rFonts w:ascii="Times New Roman" w:hAnsi="Times New Roman"/>
        </w:rPr>
        <w:t>many</w:t>
      </w:r>
      <w:r>
        <w:rPr>
          <w:rFonts w:ascii="Times New Roman" w:hAnsi="Times New Roman"/>
        </w:rPr>
        <w:t xml:space="preserve"> organisms. Research has demonstrated additional roles of DNA methylation in bacteria</w:t>
      </w:r>
      <w:r w:rsidR="009F7F25"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recognition of foreign DNA</w:t>
      </w:r>
      <w:r w:rsidR="002C0235">
        <w:rPr>
          <w:rFonts w:ascii="Times New Roman" w:hAnsi="Times New Roman"/>
        </w:rPr>
        <w:t xml:space="preserve">, restriction-modification </w:t>
      </w:r>
      <w:r w:rsidR="00B71D58">
        <w:rPr>
          <w:rFonts w:ascii="Times New Roman" w:hAnsi="Times New Roman"/>
        </w:rPr>
        <w:t xml:space="preserve">(R-M) </w:t>
      </w:r>
      <w:r w:rsidR="002C0235">
        <w:rPr>
          <w:rFonts w:ascii="Times New Roman" w:hAnsi="Times New Roman"/>
        </w:rPr>
        <w:t>systems</w:t>
      </w:r>
      <w:r w:rsidR="006E1FA2">
        <w:rPr>
          <w:rFonts w:ascii="Times New Roman" w:hAnsi="Times New Roman"/>
        </w:rPr>
        <w:t>, and antibiotic resistance</w:t>
      </w:r>
      <w:r w:rsidR="00AD6882">
        <w:rPr>
          <w:rFonts w:ascii="Times New Roman" w:hAnsi="Times New Roman"/>
        </w:rPr>
        <w:t xml:space="preserve"> </w:t>
      </w:r>
      <w:r w:rsidR="00AD6882" w:rsidRPr="00AD6882">
        <w:rPr>
          <w:rFonts w:ascii="Times New Roman" w:hAnsi="Times New Roman"/>
          <w:vertAlign w:val="superscript"/>
        </w:rPr>
        <w:t>1,2</w:t>
      </w:r>
      <w:r w:rsidR="006E1FA2">
        <w:rPr>
          <w:rFonts w:ascii="Times New Roman" w:hAnsi="Times New Roman"/>
        </w:rPr>
        <w:t>.</w:t>
      </w:r>
      <w:r w:rsidR="00E82953">
        <w:rPr>
          <w:rFonts w:ascii="Times New Roman" w:hAnsi="Times New Roman"/>
        </w:rPr>
        <w:t xml:space="preserve"> </w:t>
      </w:r>
      <w:r w:rsidR="00F845D9">
        <w:rPr>
          <w:rFonts w:ascii="Times New Roman" w:hAnsi="Times New Roman"/>
        </w:rPr>
        <w:t xml:space="preserve">Single molecule sequencing can be adapted to identify DNA methylation patterns at single cell resolution. </w:t>
      </w:r>
      <w:r w:rsidR="00671EBC" w:rsidRPr="00AD6882">
        <w:rPr>
          <w:rFonts w:ascii="Times New Roman" w:hAnsi="Times New Roman"/>
        </w:rPr>
        <w:t>Beaulaurier</w:t>
      </w:r>
      <w:r w:rsidR="00671EBC">
        <w:rPr>
          <w:rFonts w:ascii="Times New Roman" w:hAnsi="Times New Roman"/>
        </w:rPr>
        <w:t xml:space="preserve"> </w:t>
      </w:r>
      <w:r w:rsidR="00671EBC" w:rsidRPr="00F323F1">
        <w:rPr>
          <w:rFonts w:ascii="Times New Roman" w:hAnsi="Times New Roman"/>
        </w:rPr>
        <w:t>et al</w:t>
      </w:r>
      <w:r w:rsidR="00F323F1">
        <w:rPr>
          <w:rFonts w:ascii="Times New Roman" w:hAnsi="Times New Roman"/>
        </w:rPr>
        <w:t>.</w:t>
      </w:r>
      <w:r w:rsidR="00671EBC">
        <w:rPr>
          <w:rFonts w:ascii="Times New Roman" w:hAnsi="Times New Roman"/>
        </w:rPr>
        <w:t xml:space="preserve"> </w:t>
      </w:r>
      <w:r w:rsidR="00F845D9">
        <w:rPr>
          <w:rFonts w:ascii="Times New Roman" w:hAnsi="Times New Roman"/>
        </w:rPr>
        <w:t>propose SMALR (</w:t>
      </w:r>
      <w:r w:rsidR="00B73A8D">
        <w:rPr>
          <w:rFonts w:ascii="Times New Roman" w:hAnsi="Times New Roman"/>
        </w:rPr>
        <w:t>S</w:t>
      </w:r>
      <w:r w:rsidR="00F845D9">
        <w:rPr>
          <w:rFonts w:ascii="Times New Roman" w:hAnsi="Times New Roman"/>
        </w:rPr>
        <w:t>ingle-</w:t>
      </w:r>
      <w:r w:rsidR="00B73A8D">
        <w:rPr>
          <w:rFonts w:ascii="Times New Roman" w:hAnsi="Times New Roman"/>
        </w:rPr>
        <w:t>molecule Modification Analysis of Long R</w:t>
      </w:r>
      <w:r w:rsidR="00F845D9">
        <w:rPr>
          <w:rFonts w:ascii="Times New Roman" w:hAnsi="Times New Roman"/>
        </w:rPr>
        <w:t xml:space="preserve">eads), a technique that combines Single Molecule Real-Time (SMRT) DNA sequencing of long reads with </w:t>
      </w:r>
      <w:r w:rsidR="00B73A8D">
        <w:rPr>
          <w:rFonts w:ascii="Times New Roman" w:hAnsi="Times New Roman"/>
        </w:rPr>
        <w:t xml:space="preserve">a </w:t>
      </w:r>
      <w:r w:rsidR="00AD6882">
        <w:rPr>
          <w:rFonts w:ascii="Times New Roman" w:hAnsi="Times New Roman"/>
        </w:rPr>
        <w:t>loop over smaller sub-sequences</w:t>
      </w:r>
      <w:r w:rsidR="00583AB4">
        <w:rPr>
          <w:rFonts w:ascii="Times New Roman" w:hAnsi="Times New Roman"/>
        </w:rPr>
        <w:t xml:space="preserve"> (100-250 bp)</w:t>
      </w:r>
      <w:r w:rsidR="00F845D9">
        <w:rPr>
          <w:rFonts w:ascii="Times New Roman" w:hAnsi="Times New Roman"/>
        </w:rPr>
        <w:t xml:space="preserve"> </w:t>
      </w:r>
      <w:r w:rsidR="00AD6882">
        <w:rPr>
          <w:rFonts w:ascii="Times New Roman" w:hAnsi="Times New Roman"/>
        </w:rPr>
        <w:t>from</w:t>
      </w:r>
      <w:r w:rsidR="00F845D9">
        <w:rPr>
          <w:rFonts w:ascii="Times New Roman" w:hAnsi="Times New Roman"/>
        </w:rPr>
        <w:t xml:space="preserve"> each long read, improving detection of methylated bases</w:t>
      </w:r>
      <w:r w:rsidR="00671EBC">
        <w:rPr>
          <w:rFonts w:ascii="Times New Roman" w:hAnsi="Times New Roman"/>
        </w:rPr>
        <w:t xml:space="preserve"> and concurrently overcoming the high error rate present in single-molecule sequencing output</w:t>
      </w:r>
      <w:r w:rsidR="00C773E3">
        <w:rPr>
          <w:rFonts w:ascii="Times New Roman" w:hAnsi="Times New Roman"/>
        </w:rPr>
        <w:t xml:space="preserve"> </w:t>
      </w:r>
      <w:r w:rsidR="00472671" w:rsidRPr="00C773E3">
        <w:rPr>
          <w:rFonts w:ascii="Times New Roman" w:hAnsi="Times New Roman"/>
          <w:b/>
          <w:vertAlign w:val="superscript"/>
        </w:rPr>
        <w:t>1</w:t>
      </w:r>
      <w:r w:rsidR="00F845D9">
        <w:rPr>
          <w:rFonts w:ascii="Times New Roman" w:hAnsi="Times New Roman"/>
        </w:rPr>
        <w:t>.</w:t>
      </w:r>
      <w:r w:rsidR="005F635B">
        <w:rPr>
          <w:rFonts w:ascii="Times New Roman" w:hAnsi="Times New Roman"/>
        </w:rPr>
        <w:t xml:space="preserve"> </w:t>
      </w:r>
      <w:r w:rsidR="00671EBC">
        <w:rPr>
          <w:rFonts w:ascii="Times New Roman" w:hAnsi="Times New Roman"/>
        </w:rPr>
        <w:t>They demonstrate the effectiveness of SMALR by using it to characterize heterogeneity within genome-wide methylation patterns (</w:t>
      </w:r>
      <w:r w:rsidR="00671EBC" w:rsidRPr="00F323F1">
        <w:rPr>
          <w:rFonts w:ascii="Times New Roman" w:hAnsi="Times New Roman"/>
        </w:rPr>
        <w:t>methylomes</w:t>
      </w:r>
      <w:r w:rsidR="00922176">
        <w:rPr>
          <w:rFonts w:ascii="Times New Roman" w:hAnsi="Times New Roman"/>
        </w:rPr>
        <w:t>) of 6 different bacteria, among other things.</w:t>
      </w:r>
      <w:r w:rsidR="00671EBC">
        <w:rPr>
          <w:rFonts w:ascii="Times New Roman" w:hAnsi="Times New Roman"/>
        </w:rPr>
        <w:t xml:space="preserve">  </w:t>
      </w:r>
    </w:p>
    <w:p w14:paraId="56539375" w14:textId="6B8BC7B2" w:rsidR="006E3B20" w:rsidRPr="006D51CC" w:rsidRDefault="006E3B20" w:rsidP="00F323F1">
      <w:pPr>
        <w:spacing w:line="480" w:lineRule="auto"/>
        <w:rPr>
          <w:rFonts w:ascii="Times New Roman" w:hAnsi="Times New Roman"/>
        </w:rPr>
      </w:pPr>
      <w:r w:rsidRPr="006D51CC">
        <w:rPr>
          <w:rFonts w:ascii="Times New Roman" w:hAnsi="Times New Roman"/>
          <w:b/>
        </w:rPr>
        <w:t>Background description</w:t>
      </w:r>
    </w:p>
    <w:p w14:paraId="2AFF12EA" w14:textId="586ED36E" w:rsidR="00472671" w:rsidRDefault="008257EE" w:rsidP="00F323F1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Current approaches for </w:t>
      </w:r>
      <w:r w:rsidR="00CE0DEF">
        <w:rPr>
          <w:rFonts w:ascii="Times New Roman" w:hAnsi="Times New Roman"/>
        </w:rPr>
        <w:t>identification of different methylation patterns</w:t>
      </w:r>
      <w:r w:rsidR="00CE0DEF" w:rsidRPr="009C1274">
        <w:rPr>
          <w:rFonts w:ascii="Times New Roman" w:hAnsi="Times New Roman"/>
        </w:rPr>
        <w:t xml:space="preserve"> (</w:t>
      </w:r>
      <w:r w:rsidR="00CE0DEF" w:rsidRPr="009C1274">
        <w:rPr>
          <w:rFonts w:ascii="Times New Roman" w:hAnsi="Times New Roman" w:cs="Times New Roman"/>
          <w:i/>
          <w:iCs/>
        </w:rPr>
        <w:t>N</w:t>
      </w:r>
      <w:r w:rsidR="00CE0DEF" w:rsidRPr="00472671">
        <w:rPr>
          <w:rFonts w:ascii="Times New Roman" w:hAnsi="Times New Roman" w:cs="Times New Roman"/>
          <w:vertAlign w:val="superscript"/>
        </w:rPr>
        <w:t>6</w:t>
      </w:r>
      <w:r w:rsidR="00CE0DEF" w:rsidRPr="009C1274">
        <w:rPr>
          <w:rFonts w:ascii="Times New Roman" w:hAnsi="Times New Roman" w:cs="Times New Roman"/>
        </w:rPr>
        <w:t xml:space="preserve">-methyladenine (6mA), 5-methylcytosine (5mC) and </w:t>
      </w:r>
      <w:r w:rsidR="00CE0DEF" w:rsidRPr="009C1274">
        <w:rPr>
          <w:rFonts w:ascii="Times New Roman" w:hAnsi="Times New Roman" w:cs="Times New Roman"/>
          <w:i/>
          <w:iCs/>
        </w:rPr>
        <w:t>N</w:t>
      </w:r>
      <w:r w:rsidR="00CE0DEF" w:rsidRPr="00472671">
        <w:rPr>
          <w:rFonts w:ascii="Times New Roman" w:hAnsi="Times New Roman" w:cs="Times New Roman"/>
          <w:vertAlign w:val="superscript"/>
        </w:rPr>
        <w:t>4</w:t>
      </w:r>
      <w:r w:rsidR="00CE0DEF" w:rsidRPr="009C1274">
        <w:rPr>
          <w:rFonts w:ascii="Times New Roman" w:hAnsi="Times New Roman" w:cs="Times New Roman"/>
        </w:rPr>
        <w:t xml:space="preserve">-methylcytosine (4mC)) </w:t>
      </w:r>
      <w:r w:rsidR="00CE0DEF" w:rsidRPr="009C1274">
        <w:rPr>
          <w:rFonts w:ascii="Times New Roman" w:hAnsi="Times New Roman"/>
        </w:rPr>
        <w:t>from g</w:t>
      </w:r>
      <w:r w:rsidR="00A80EA3">
        <w:rPr>
          <w:rFonts w:ascii="Times New Roman" w:hAnsi="Times New Roman"/>
        </w:rPr>
        <w:t>enomic data</w:t>
      </w:r>
      <w:r>
        <w:rPr>
          <w:rFonts w:ascii="Times New Roman" w:hAnsi="Times New Roman"/>
        </w:rPr>
        <w:t xml:space="preserve"> </w:t>
      </w:r>
      <w:r w:rsidR="00472671">
        <w:rPr>
          <w:rFonts w:ascii="Times New Roman" w:hAnsi="Times New Roman"/>
        </w:rPr>
        <w:t>require</w:t>
      </w:r>
      <w:r w:rsidR="00A80EA3">
        <w:rPr>
          <w:rFonts w:ascii="Times New Roman" w:hAnsi="Times New Roman"/>
        </w:rPr>
        <w:t xml:space="preserve"> chemical treatment</w:t>
      </w:r>
      <w:r w:rsidR="002C0235">
        <w:rPr>
          <w:rFonts w:ascii="Times New Roman" w:hAnsi="Times New Roman"/>
        </w:rPr>
        <w:t xml:space="preserve"> </w:t>
      </w:r>
      <w:r w:rsidR="00663579">
        <w:rPr>
          <w:rFonts w:ascii="Times New Roman" w:hAnsi="Times New Roman"/>
        </w:rPr>
        <w:t xml:space="preserve">of the DNA prior to sequencing - </w:t>
      </w:r>
      <w:r w:rsidR="00A80EA3">
        <w:rPr>
          <w:rFonts w:ascii="Times New Roman" w:hAnsi="Times New Roman"/>
        </w:rPr>
        <w:t>a process calle</w:t>
      </w:r>
      <w:r>
        <w:rPr>
          <w:rFonts w:ascii="Times New Roman" w:hAnsi="Times New Roman"/>
        </w:rPr>
        <w:t>d bisulfit</w:t>
      </w:r>
      <w:r w:rsidR="002C0235">
        <w:rPr>
          <w:rFonts w:ascii="Times New Roman" w:hAnsi="Times New Roman"/>
        </w:rPr>
        <w:t>e sequencing</w:t>
      </w:r>
      <w:r>
        <w:rPr>
          <w:rFonts w:ascii="Times New Roman" w:hAnsi="Times New Roman"/>
        </w:rPr>
        <w:t>. T</w:t>
      </w:r>
      <w:r w:rsidR="00A80EA3">
        <w:rPr>
          <w:rFonts w:ascii="Times New Roman" w:hAnsi="Times New Roman"/>
        </w:rPr>
        <w:t xml:space="preserve">he bisulfite treatment converts un-methylated cytosine (C) to a Thymine (T), </w:t>
      </w:r>
      <w:r w:rsidR="00663579">
        <w:rPr>
          <w:rFonts w:ascii="Times New Roman" w:hAnsi="Times New Roman"/>
        </w:rPr>
        <w:t>and leaves</w:t>
      </w:r>
      <w:r>
        <w:rPr>
          <w:rFonts w:ascii="Times New Roman" w:hAnsi="Times New Roman"/>
        </w:rPr>
        <w:t xml:space="preserve"> the methylated C’s</w:t>
      </w:r>
      <w:r w:rsidR="00663579">
        <w:rPr>
          <w:rFonts w:ascii="Times New Roman" w:hAnsi="Times New Roman"/>
        </w:rPr>
        <w:t xml:space="preserve"> (mC)</w:t>
      </w:r>
      <w:r>
        <w:rPr>
          <w:rFonts w:ascii="Times New Roman" w:hAnsi="Times New Roman"/>
        </w:rPr>
        <w:t xml:space="preserve"> as C’s</w:t>
      </w:r>
      <w:r w:rsidR="00663579">
        <w:rPr>
          <w:rFonts w:ascii="Times New Roman" w:hAnsi="Times New Roman"/>
        </w:rPr>
        <w:t xml:space="preserve">, making </w:t>
      </w:r>
      <w:r>
        <w:rPr>
          <w:rFonts w:ascii="Times New Roman" w:hAnsi="Times New Roman"/>
        </w:rPr>
        <w:t xml:space="preserve">it </w:t>
      </w:r>
      <w:r w:rsidR="00A80EA3">
        <w:rPr>
          <w:rFonts w:ascii="Times New Roman" w:hAnsi="Times New Roman"/>
        </w:rPr>
        <w:t xml:space="preserve">difficult to distinguish 4mC from 5mC </w:t>
      </w:r>
      <w:r w:rsidR="003F007A" w:rsidRPr="00C773E3">
        <w:rPr>
          <w:rFonts w:ascii="Times New Roman" w:hAnsi="Times New Roman"/>
          <w:b/>
          <w:vertAlign w:val="superscript"/>
        </w:rPr>
        <w:t>2</w:t>
      </w:r>
      <w:r w:rsidR="00B648D1">
        <w:rPr>
          <w:rFonts w:ascii="Times New Roman" w:hAnsi="Times New Roman"/>
        </w:rPr>
        <w:t>. This</w:t>
      </w:r>
      <w:r>
        <w:rPr>
          <w:rFonts w:ascii="Times New Roman" w:hAnsi="Times New Roman"/>
        </w:rPr>
        <w:t xml:space="preserve"> approach also lacks the resolution necessary to identify </w:t>
      </w:r>
      <w:r w:rsidR="00472671">
        <w:rPr>
          <w:rFonts w:ascii="Times New Roman" w:hAnsi="Times New Roman"/>
        </w:rPr>
        <w:t xml:space="preserve">genome-wide </w:t>
      </w:r>
      <w:r w:rsidR="008C5FBF">
        <w:rPr>
          <w:rFonts w:ascii="Times New Roman" w:hAnsi="Times New Roman"/>
        </w:rPr>
        <w:t>methylation activity, since smaller reads restrict the reconstruction of complex and repetitive regions of the bacterial genome.</w:t>
      </w:r>
    </w:p>
    <w:p w14:paraId="5F4CD927" w14:textId="76A6696C" w:rsidR="006E3B20" w:rsidRDefault="00A80EA3" w:rsidP="00F323F1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SMRT technology </w:t>
      </w:r>
      <w:r w:rsidR="00671EBC">
        <w:rPr>
          <w:rFonts w:ascii="Times New Roman" w:hAnsi="Times New Roman"/>
        </w:rPr>
        <w:t>uses</w:t>
      </w:r>
      <w:r w:rsidR="008257EE">
        <w:rPr>
          <w:rFonts w:ascii="Times New Roman" w:hAnsi="Times New Roman"/>
        </w:rPr>
        <w:t xml:space="preserve"> differences in speed of integration of new bases</w:t>
      </w:r>
      <w:r w:rsidR="0050580A">
        <w:rPr>
          <w:rFonts w:ascii="Times New Roman" w:hAnsi="Times New Roman"/>
        </w:rPr>
        <w:t xml:space="preserve"> (and base modifications)</w:t>
      </w:r>
      <w:r w:rsidR="008257EE">
        <w:rPr>
          <w:rFonts w:ascii="Times New Roman" w:hAnsi="Times New Roman"/>
        </w:rPr>
        <w:t xml:space="preserve"> during DNA replication</w:t>
      </w:r>
      <w:r w:rsidR="003F007A">
        <w:rPr>
          <w:rFonts w:ascii="Times New Roman" w:hAnsi="Times New Roman"/>
        </w:rPr>
        <w:t xml:space="preserve"> (Inter-Pulse Duration, </w:t>
      </w:r>
      <w:r w:rsidR="003F007A" w:rsidRPr="003F007A">
        <w:rPr>
          <w:rFonts w:ascii="Times New Roman" w:hAnsi="Times New Roman"/>
          <w:i/>
        </w:rPr>
        <w:t>IPD</w:t>
      </w:r>
      <w:r w:rsidR="003F007A">
        <w:rPr>
          <w:rFonts w:ascii="Times New Roman" w:hAnsi="Times New Roman"/>
        </w:rPr>
        <w:t>)</w:t>
      </w:r>
      <w:r w:rsidR="008257EE">
        <w:rPr>
          <w:rFonts w:ascii="Times New Roman" w:hAnsi="Times New Roman"/>
        </w:rPr>
        <w:t xml:space="preserve"> </w:t>
      </w:r>
      <w:r w:rsidR="0050580A">
        <w:rPr>
          <w:rFonts w:ascii="Times New Roman" w:hAnsi="Times New Roman"/>
        </w:rPr>
        <w:t>to identify</w:t>
      </w:r>
      <w:r w:rsidR="003F007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the different </w:t>
      </w:r>
      <w:r w:rsidR="008257EE">
        <w:rPr>
          <w:rFonts w:ascii="Times New Roman" w:hAnsi="Times New Roman"/>
        </w:rPr>
        <w:t>bases</w:t>
      </w:r>
      <w:r w:rsidR="003F007A">
        <w:rPr>
          <w:rFonts w:ascii="Times New Roman" w:hAnsi="Times New Roman"/>
        </w:rPr>
        <w:t xml:space="preserve"> </w:t>
      </w:r>
      <w:r w:rsidR="00663579">
        <w:rPr>
          <w:rFonts w:ascii="Times New Roman" w:hAnsi="Times New Roman"/>
        </w:rPr>
        <w:t xml:space="preserve">being added </w:t>
      </w:r>
      <w:r w:rsidR="003F007A">
        <w:rPr>
          <w:rFonts w:ascii="Times New Roman" w:hAnsi="Times New Roman"/>
        </w:rPr>
        <w:t>(</w:t>
      </w:r>
      <w:r w:rsidR="003F007A" w:rsidRPr="003F007A">
        <w:rPr>
          <w:rFonts w:ascii="Times New Roman" w:hAnsi="Times New Roman"/>
          <w:b/>
        </w:rPr>
        <w:t>Figure 1</w:t>
      </w:r>
      <w:r w:rsidR="003F007A">
        <w:rPr>
          <w:rFonts w:ascii="Times New Roman" w:hAnsi="Times New Roman"/>
        </w:rPr>
        <w:t>)</w:t>
      </w:r>
      <w:r w:rsidR="0050580A">
        <w:rPr>
          <w:rFonts w:ascii="Times New Roman" w:hAnsi="Times New Roman"/>
        </w:rPr>
        <w:t>. Hence, the DNA remains in its native form</w:t>
      </w:r>
      <w:r>
        <w:rPr>
          <w:rFonts w:ascii="Times New Roman" w:hAnsi="Times New Roman"/>
        </w:rPr>
        <w:t>,</w:t>
      </w:r>
      <w:r w:rsidR="008257EE">
        <w:rPr>
          <w:rFonts w:ascii="Times New Roman" w:hAnsi="Times New Roman"/>
        </w:rPr>
        <w:t xml:space="preserve"> and</w:t>
      </w:r>
      <w:r w:rsidR="00663579">
        <w:rPr>
          <w:rFonts w:ascii="Times New Roman" w:hAnsi="Times New Roman"/>
        </w:rPr>
        <w:t xml:space="preserve"> the</w:t>
      </w:r>
      <w:r w:rsidR="008257EE">
        <w:rPr>
          <w:rFonts w:ascii="Times New Roman" w:hAnsi="Times New Roman"/>
        </w:rPr>
        <w:t xml:space="preserve"> long reads enable us to ‘read’ longer</w:t>
      </w:r>
      <w:r w:rsidR="00472671">
        <w:rPr>
          <w:rFonts w:ascii="Times New Roman" w:hAnsi="Times New Roman"/>
        </w:rPr>
        <w:t xml:space="preserve"> stretches of </w:t>
      </w:r>
      <w:r w:rsidR="008257EE">
        <w:rPr>
          <w:rFonts w:ascii="Times New Roman" w:hAnsi="Times New Roman"/>
        </w:rPr>
        <w:t>DNA in real time, providing base-level resolution of complex</w:t>
      </w:r>
      <w:r w:rsidR="008C5FBF">
        <w:rPr>
          <w:rFonts w:ascii="Times New Roman" w:hAnsi="Times New Roman"/>
        </w:rPr>
        <w:t xml:space="preserve"> and repetitive</w:t>
      </w:r>
      <w:r w:rsidR="008257EE">
        <w:rPr>
          <w:rFonts w:ascii="Times New Roman" w:hAnsi="Times New Roman"/>
        </w:rPr>
        <w:t xml:space="preserve"> </w:t>
      </w:r>
      <w:r w:rsidR="008257EE">
        <w:rPr>
          <w:rFonts w:ascii="Times New Roman" w:hAnsi="Times New Roman"/>
        </w:rPr>
        <w:lastRenderedPageBreak/>
        <w:t>sequences. However, this approach</w:t>
      </w:r>
      <w:r w:rsidR="00CE0DEF">
        <w:rPr>
          <w:rFonts w:ascii="Times New Roman" w:hAnsi="Times New Roman"/>
        </w:rPr>
        <w:t xml:space="preserve"> is</w:t>
      </w:r>
      <w:r w:rsidR="008257EE">
        <w:rPr>
          <w:rFonts w:ascii="Times New Roman" w:hAnsi="Times New Roman"/>
        </w:rPr>
        <w:t xml:space="preserve"> </w:t>
      </w:r>
      <w:r w:rsidR="00CE0DEF">
        <w:rPr>
          <w:rFonts w:ascii="Times New Roman" w:hAnsi="Times New Roman"/>
        </w:rPr>
        <w:t xml:space="preserve">confounded </w:t>
      </w:r>
      <w:r w:rsidR="00B648D1">
        <w:rPr>
          <w:rFonts w:ascii="Times New Roman" w:hAnsi="Times New Roman"/>
        </w:rPr>
        <w:t xml:space="preserve">by the need for multiple observations </w:t>
      </w:r>
      <w:r w:rsidR="00A243C9">
        <w:rPr>
          <w:rFonts w:ascii="Times New Roman" w:hAnsi="Times New Roman"/>
        </w:rPr>
        <w:t>from</w:t>
      </w:r>
      <w:r w:rsidR="00B648D1">
        <w:rPr>
          <w:rFonts w:ascii="Times New Roman" w:hAnsi="Times New Roman"/>
        </w:rPr>
        <w:t xml:space="preserve"> long DNA molecule</w:t>
      </w:r>
      <w:r w:rsidR="004D4282">
        <w:rPr>
          <w:rFonts w:ascii="Times New Roman" w:hAnsi="Times New Roman"/>
        </w:rPr>
        <w:t>s</w:t>
      </w:r>
      <w:r w:rsidR="00B648D1">
        <w:rPr>
          <w:rFonts w:ascii="Times New Roman" w:hAnsi="Times New Roman"/>
        </w:rPr>
        <w:t xml:space="preserve"> in order</w:t>
      </w:r>
      <w:r w:rsidR="00CE0DEF">
        <w:rPr>
          <w:rFonts w:ascii="Times New Roman" w:hAnsi="Times New Roman"/>
        </w:rPr>
        <w:t xml:space="preserve"> to </w:t>
      </w:r>
      <w:r w:rsidR="00472671">
        <w:rPr>
          <w:rFonts w:ascii="Times New Roman" w:hAnsi="Times New Roman"/>
        </w:rPr>
        <w:t>identify base-</w:t>
      </w:r>
      <w:r w:rsidR="00CE0DEF">
        <w:rPr>
          <w:rFonts w:ascii="Times New Roman" w:hAnsi="Times New Roman"/>
        </w:rPr>
        <w:t xml:space="preserve">specific </w:t>
      </w:r>
      <w:r w:rsidR="003F007A">
        <w:rPr>
          <w:rFonts w:ascii="Times New Roman" w:hAnsi="Times New Roman"/>
        </w:rPr>
        <w:t>IPD values</w:t>
      </w:r>
      <w:r w:rsidR="00CE0DEF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="00B648D1">
        <w:rPr>
          <w:rFonts w:ascii="Times New Roman" w:hAnsi="Times New Roman"/>
        </w:rPr>
        <w:t xml:space="preserve">Furthermore, </w:t>
      </w:r>
      <w:r w:rsidR="00D93303">
        <w:rPr>
          <w:rFonts w:ascii="Times New Roman" w:hAnsi="Times New Roman"/>
        </w:rPr>
        <w:t xml:space="preserve">there is important regulatory potential </w:t>
      </w:r>
      <w:r>
        <w:rPr>
          <w:rFonts w:ascii="Times New Roman" w:hAnsi="Times New Roman"/>
        </w:rPr>
        <w:t>of 4mC and 6mA in bacterial R-M systems</w:t>
      </w:r>
      <w:r w:rsidR="00B648D1">
        <w:rPr>
          <w:rFonts w:ascii="Times New Roman" w:hAnsi="Times New Roman"/>
        </w:rPr>
        <w:t xml:space="preserve">, and a </w:t>
      </w:r>
      <w:r>
        <w:rPr>
          <w:rFonts w:ascii="Times New Roman" w:hAnsi="Times New Roman"/>
        </w:rPr>
        <w:t xml:space="preserve">method for </w:t>
      </w:r>
      <w:r w:rsidR="00B648D1">
        <w:rPr>
          <w:rFonts w:ascii="Times New Roman" w:hAnsi="Times New Roman"/>
        </w:rPr>
        <w:t xml:space="preserve">accurately </w:t>
      </w:r>
      <w:r>
        <w:rPr>
          <w:rFonts w:ascii="Times New Roman" w:hAnsi="Times New Roman"/>
        </w:rPr>
        <w:t xml:space="preserve">identifying these methylation marks </w:t>
      </w:r>
      <w:r w:rsidR="00287B03">
        <w:rPr>
          <w:rFonts w:ascii="Times New Roman" w:hAnsi="Times New Roman"/>
        </w:rPr>
        <w:t>will aid research in this direction</w:t>
      </w:r>
      <w:r w:rsidR="00AD6882">
        <w:rPr>
          <w:rFonts w:ascii="Times New Roman" w:hAnsi="Times New Roman"/>
        </w:rPr>
        <w:t xml:space="preserve"> </w:t>
      </w:r>
      <w:r w:rsidR="00AD6882" w:rsidRPr="00AD6882">
        <w:rPr>
          <w:rFonts w:ascii="Times New Roman" w:hAnsi="Times New Roman"/>
          <w:vertAlign w:val="superscript"/>
        </w:rPr>
        <w:t>2</w:t>
      </w:r>
      <w:r w:rsidR="00287B03">
        <w:rPr>
          <w:rFonts w:ascii="Times New Roman" w:hAnsi="Times New Roman"/>
        </w:rPr>
        <w:t xml:space="preserve">. </w:t>
      </w:r>
      <w:r w:rsidR="00B648D1">
        <w:rPr>
          <w:rFonts w:ascii="Times New Roman" w:hAnsi="Times New Roman"/>
        </w:rPr>
        <w:t xml:space="preserve">In order to address these </w:t>
      </w:r>
      <w:r w:rsidR="00663579">
        <w:rPr>
          <w:rFonts w:ascii="Times New Roman" w:hAnsi="Times New Roman"/>
        </w:rPr>
        <w:t>issues</w:t>
      </w:r>
      <w:r w:rsidR="00B648D1">
        <w:rPr>
          <w:rFonts w:ascii="Times New Roman" w:hAnsi="Times New Roman"/>
        </w:rPr>
        <w:t>, th</w:t>
      </w:r>
      <w:r w:rsidR="00671EBC">
        <w:rPr>
          <w:rFonts w:ascii="Times New Roman" w:hAnsi="Times New Roman"/>
        </w:rPr>
        <w:t xml:space="preserve">e authors developed </w:t>
      </w:r>
      <w:r w:rsidR="00B648D1">
        <w:rPr>
          <w:rFonts w:ascii="Times New Roman" w:hAnsi="Times New Roman"/>
        </w:rPr>
        <w:t>SM</w:t>
      </w:r>
      <w:r w:rsidR="00583AB4">
        <w:rPr>
          <w:rFonts w:ascii="Times New Roman" w:hAnsi="Times New Roman"/>
        </w:rPr>
        <w:t>A</w:t>
      </w:r>
      <w:r w:rsidR="00B648D1">
        <w:rPr>
          <w:rFonts w:ascii="Times New Roman" w:hAnsi="Times New Roman"/>
        </w:rPr>
        <w:t>LR, a framework that combines</w:t>
      </w:r>
      <w:r w:rsidR="00671EBC">
        <w:rPr>
          <w:rFonts w:ascii="Times New Roman" w:hAnsi="Times New Roman"/>
        </w:rPr>
        <w:t xml:space="preserve"> a </w:t>
      </w:r>
      <w:r w:rsidR="00B648D1">
        <w:rPr>
          <w:rFonts w:ascii="Times New Roman" w:hAnsi="Times New Roman"/>
        </w:rPr>
        <w:t xml:space="preserve">single </w:t>
      </w:r>
      <w:r w:rsidR="00671EBC">
        <w:rPr>
          <w:rFonts w:ascii="Times New Roman" w:hAnsi="Times New Roman"/>
        </w:rPr>
        <w:t xml:space="preserve">long-read </w:t>
      </w:r>
      <w:r w:rsidR="00B648D1">
        <w:rPr>
          <w:rFonts w:ascii="Times New Roman" w:hAnsi="Times New Roman"/>
        </w:rPr>
        <w:t xml:space="preserve">SMRT </w:t>
      </w:r>
      <w:r w:rsidR="00671EBC">
        <w:rPr>
          <w:rFonts w:ascii="Times New Roman" w:hAnsi="Times New Roman"/>
        </w:rPr>
        <w:t xml:space="preserve">sequencing step with </w:t>
      </w:r>
      <w:r w:rsidR="00B648D1">
        <w:rPr>
          <w:rFonts w:ascii="Times New Roman" w:hAnsi="Times New Roman"/>
        </w:rPr>
        <w:t>multiple SMRT sequencing steps for smaller</w:t>
      </w:r>
      <w:r w:rsidR="00671EBC">
        <w:rPr>
          <w:rFonts w:ascii="Times New Roman" w:hAnsi="Times New Roman"/>
        </w:rPr>
        <w:t xml:space="preserve"> ‘sub-reads’</w:t>
      </w:r>
      <w:r w:rsidR="00B648D1">
        <w:rPr>
          <w:rFonts w:ascii="Times New Roman" w:hAnsi="Times New Roman"/>
        </w:rPr>
        <w:t xml:space="preserve">. </w:t>
      </w:r>
    </w:p>
    <w:p w14:paraId="22338B5B" w14:textId="77A47326" w:rsidR="006E3B20" w:rsidRPr="006D51CC" w:rsidRDefault="006E3B20" w:rsidP="00F323F1">
      <w:pPr>
        <w:spacing w:line="480" w:lineRule="auto"/>
        <w:rPr>
          <w:rFonts w:ascii="Times New Roman" w:hAnsi="Times New Roman"/>
          <w:b/>
        </w:rPr>
      </w:pPr>
      <w:r w:rsidRPr="006D51CC">
        <w:rPr>
          <w:rFonts w:ascii="Times New Roman" w:hAnsi="Times New Roman"/>
          <w:b/>
        </w:rPr>
        <w:t>Description of research</w:t>
      </w:r>
      <w:r w:rsidR="007B2EE6" w:rsidRPr="006D51CC">
        <w:rPr>
          <w:rFonts w:ascii="Times New Roman" w:hAnsi="Times New Roman"/>
          <w:b/>
        </w:rPr>
        <w:t xml:space="preserve"> (methods and results)</w:t>
      </w:r>
    </w:p>
    <w:p w14:paraId="1966C9C8" w14:textId="4B868F3C" w:rsidR="00F323F1" w:rsidRDefault="00472671" w:rsidP="00F323F1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SMALR</w:t>
      </w:r>
      <w:r w:rsidR="007832C3">
        <w:rPr>
          <w:rFonts w:ascii="Times New Roman" w:hAnsi="Times New Roman"/>
        </w:rPr>
        <w:t xml:space="preserve"> identifies </w:t>
      </w:r>
      <w:r w:rsidR="00287B03">
        <w:rPr>
          <w:rFonts w:ascii="Times New Roman" w:hAnsi="Times New Roman"/>
        </w:rPr>
        <w:t xml:space="preserve">specific patterns of change in </w:t>
      </w:r>
      <w:r w:rsidR="003763D5">
        <w:rPr>
          <w:rFonts w:ascii="Times New Roman" w:hAnsi="Times New Roman"/>
        </w:rPr>
        <w:t>IPD</w:t>
      </w:r>
      <w:r w:rsidR="00287B03">
        <w:rPr>
          <w:rFonts w:ascii="Times New Roman" w:hAnsi="Times New Roman"/>
        </w:rPr>
        <w:t xml:space="preserve"> by pooling information from </w:t>
      </w:r>
      <w:r w:rsidR="005C7721">
        <w:rPr>
          <w:rFonts w:ascii="Times New Roman" w:hAnsi="Times New Roman"/>
        </w:rPr>
        <w:t xml:space="preserve">single-pass </w:t>
      </w:r>
      <w:r w:rsidR="00287B03">
        <w:rPr>
          <w:rFonts w:ascii="Times New Roman" w:hAnsi="Times New Roman"/>
        </w:rPr>
        <w:t>long re</w:t>
      </w:r>
      <w:r w:rsidR="005C7721">
        <w:rPr>
          <w:rFonts w:ascii="Times New Roman" w:hAnsi="Times New Roman"/>
        </w:rPr>
        <w:t xml:space="preserve">ad SMRT sequencing and deep coverage </w:t>
      </w:r>
      <w:r w:rsidR="00287B03">
        <w:rPr>
          <w:rFonts w:ascii="Times New Roman" w:hAnsi="Times New Roman"/>
        </w:rPr>
        <w:t>of small read SMRT sequencing on the sub</w:t>
      </w:r>
      <w:r w:rsidR="003F007A">
        <w:rPr>
          <w:rFonts w:ascii="Times New Roman" w:hAnsi="Times New Roman"/>
        </w:rPr>
        <w:t>-</w:t>
      </w:r>
      <w:r w:rsidR="00287B03">
        <w:rPr>
          <w:rFonts w:ascii="Times New Roman" w:hAnsi="Times New Roman"/>
        </w:rPr>
        <w:t>reads that make up the long DNA strand.</w:t>
      </w:r>
      <w:r w:rsidR="007832C3">
        <w:rPr>
          <w:rFonts w:ascii="Times New Roman" w:hAnsi="Times New Roman"/>
        </w:rPr>
        <w:t xml:space="preserve"> </w:t>
      </w:r>
      <w:r w:rsidR="003F007A">
        <w:rPr>
          <w:rFonts w:ascii="Times New Roman" w:hAnsi="Times New Roman"/>
        </w:rPr>
        <w:t>M</w:t>
      </w:r>
      <w:r w:rsidR="007832C3">
        <w:rPr>
          <w:rFonts w:ascii="Times New Roman" w:hAnsi="Times New Roman"/>
        </w:rPr>
        <w:t xml:space="preserve">ultiple </w:t>
      </w:r>
      <w:r w:rsidR="003F007A">
        <w:rPr>
          <w:rFonts w:ascii="Times New Roman" w:hAnsi="Times New Roman"/>
        </w:rPr>
        <w:t>sequencing</w:t>
      </w:r>
      <w:r w:rsidR="005C7721">
        <w:rPr>
          <w:rFonts w:ascii="Times New Roman" w:hAnsi="Times New Roman"/>
        </w:rPr>
        <w:t xml:space="preserve"> of the smaller reads (circular-consensus sequencing) </w:t>
      </w:r>
      <w:r w:rsidR="003F007A">
        <w:rPr>
          <w:rFonts w:ascii="Times New Roman" w:hAnsi="Times New Roman"/>
        </w:rPr>
        <w:t>provides multiple</w:t>
      </w:r>
      <w:r w:rsidR="007832C3">
        <w:rPr>
          <w:rFonts w:ascii="Times New Roman" w:hAnsi="Times New Roman"/>
        </w:rPr>
        <w:t xml:space="preserve"> observations of </w:t>
      </w:r>
      <w:r w:rsidR="003F007A">
        <w:rPr>
          <w:rFonts w:ascii="Times New Roman" w:hAnsi="Times New Roman"/>
        </w:rPr>
        <w:t xml:space="preserve">IPDs for each base </w:t>
      </w:r>
      <w:r w:rsidR="007832C3">
        <w:rPr>
          <w:rFonts w:ascii="Times New Roman" w:hAnsi="Times New Roman"/>
        </w:rPr>
        <w:t xml:space="preserve">in </w:t>
      </w:r>
      <w:r w:rsidR="005C7721">
        <w:rPr>
          <w:rFonts w:ascii="Times New Roman" w:hAnsi="Times New Roman"/>
        </w:rPr>
        <w:t xml:space="preserve">the sequence. These </w:t>
      </w:r>
      <w:r w:rsidR="003763D5">
        <w:rPr>
          <w:rFonts w:ascii="Times New Roman" w:hAnsi="Times New Roman"/>
        </w:rPr>
        <w:t xml:space="preserve">values are </w:t>
      </w:r>
      <w:r w:rsidR="003F007A">
        <w:rPr>
          <w:rFonts w:ascii="Times New Roman" w:hAnsi="Times New Roman"/>
        </w:rPr>
        <w:t>pooled together</w:t>
      </w:r>
      <w:r w:rsidR="003763D5">
        <w:rPr>
          <w:rFonts w:ascii="Times New Roman" w:hAnsi="Times New Roman"/>
        </w:rPr>
        <w:t xml:space="preserve"> for each base. This is done for both the methylated (native) and corresponding unmethylated (Whole Genome Amplified</w:t>
      </w:r>
      <w:r w:rsidR="008B3890">
        <w:rPr>
          <w:rFonts w:ascii="Times New Roman" w:hAnsi="Times New Roman"/>
        </w:rPr>
        <w:t xml:space="preserve">, </w:t>
      </w:r>
      <w:r w:rsidR="008B3890" w:rsidRPr="008B3890">
        <w:rPr>
          <w:rFonts w:ascii="Times New Roman" w:hAnsi="Times New Roman"/>
          <w:i/>
        </w:rPr>
        <w:t>WGA</w:t>
      </w:r>
      <w:r w:rsidR="003763D5">
        <w:rPr>
          <w:rFonts w:ascii="Times New Roman" w:hAnsi="Times New Roman"/>
        </w:rPr>
        <w:t>) sequences.</w:t>
      </w:r>
      <w:r w:rsidR="008B3890">
        <w:rPr>
          <w:rFonts w:ascii="Times New Roman" w:hAnsi="Times New Roman"/>
        </w:rPr>
        <w:t xml:space="preserve"> For each base,</w:t>
      </w:r>
      <w:r w:rsidR="005C7721">
        <w:rPr>
          <w:rFonts w:ascii="Times New Roman" w:hAnsi="Times New Roman"/>
        </w:rPr>
        <w:t xml:space="preserve"> t</w:t>
      </w:r>
      <w:r w:rsidR="003763D5">
        <w:rPr>
          <w:rFonts w:ascii="Times New Roman" w:hAnsi="Times New Roman"/>
        </w:rPr>
        <w:t xml:space="preserve">he mean log WGA </w:t>
      </w:r>
      <w:r w:rsidR="005C7721">
        <w:rPr>
          <w:rFonts w:ascii="Times New Roman" w:hAnsi="Times New Roman"/>
        </w:rPr>
        <w:t xml:space="preserve">IPD value </w:t>
      </w:r>
      <w:r w:rsidR="003763D5">
        <w:rPr>
          <w:rFonts w:ascii="Times New Roman" w:hAnsi="Times New Roman"/>
        </w:rPr>
        <w:t xml:space="preserve">for </w:t>
      </w:r>
      <w:r w:rsidR="00F323F1">
        <w:rPr>
          <w:rFonts w:ascii="Times New Roman" w:hAnsi="Times New Roman"/>
        </w:rPr>
        <w:t xml:space="preserve">each base </w:t>
      </w:r>
      <w:r w:rsidR="005C7721">
        <w:rPr>
          <w:rFonts w:ascii="Times New Roman" w:hAnsi="Times New Roman"/>
        </w:rPr>
        <w:t>is</w:t>
      </w:r>
      <w:r w:rsidR="00F323F1">
        <w:rPr>
          <w:rFonts w:ascii="Times New Roman" w:hAnsi="Times New Roman"/>
        </w:rPr>
        <w:t xml:space="preserve"> deducted from the</w:t>
      </w:r>
      <w:r w:rsidR="003763D5">
        <w:rPr>
          <w:rFonts w:ascii="Times New Roman" w:hAnsi="Times New Roman"/>
        </w:rPr>
        <w:t xml:space="preserve"> mean log IPD value of the </w:t>
      </w:r>
      <w:r w:rsidR="005C7721">
        <w:rPr>
          <w:rFonts w:ascii="Times New Roman" w:hAnsi="Times New Roman"/>
        </w:rPr>
        <w:t>matching</w:t>
      </w:r>
      <w:r w:rsidR="003763D5">
        <w:rPr>
          <w:rFonts w:ascii="Times New Roman" w:hAnsi="Times New Roman"/>
        </w:rPr>
        <w:t xml:space="preserve"> native base</w:t>
      </w:r>
      <w:r w:rsidR="005C7721">
        <w:rPr>
          <w:rFonts w:ascii="Times New Roman" w:hAnsi="Times New Roman"/>
        </w:rPr>
        <w:t xml:space="preserve">, to calculate </w:t>
      </w:r>
      <w:r w:rsidR="003F007A">
        <w:rPr>
          <w:rFonts w:ascii="Times New Roman" w:hAnsi="Times New Roman"/>
        </w:rPr>
        <w:t>a single molecule, single nucleotide (SM</w:t>
      </w:r>
      <w:r w:rsidR="003F007A" w:rsidRPr="003F007A">
        <w:rPr>
          <w:rFonts w:ascii="Times New Roman" w:hAnsi="Times New Roman"/>
          <w:vertAlign w:val="subscript"/>
        </w:rPr>
        <w:t>SN</w:t>
      </w:r>
      <w:r w:rsidR="003F007A">
        <w:rPr>
          <w:rFonts w:ascii="Times New Roman" w:hAnsi="Times New Roman"/>
        </w:rPr>
        <w:t>) score</w:t>
      </w:r>
      <w:r w:rsidR="003763D5">
        <w:rPr>
          <w:rFonts w:ascii="Times New Roman" w:hAnsi="Times New Roman"/>
        </w:rPr>
        <w:t xml:space="preserve"> (</w:t>
      </w:r>
      <w:r w:rsidR="005C7721">
        <w:rPr>
          <w:rFonts w:ascii="Times New Roman" w:hAnsi="Times New Roman"/>
          <w:b/>
        </w:rPr>
        <w:t>Figure</w:t>
      </w:r>
      <w:r w:rsidR="003763D5" w:rsidRPr="003F007A">
        <w:rPr>
          <w:rFonts w:ascii="Times New Roman" w:hAnsi="Times New Roman"/>
          <w:b/>
        </w:rPr>
        <w:t xml:space="preserve"> 2</w:t>
      </w:r>
      <w:r w:rsidR="005C7721">
        <w:rPr>
          <w:rFonts w:ascii="Times New Roman" w:hAnsi="Times New Roman"/>
        </w:rPr>
        <w:t xml:space="preserve">). The same approach, when </w:t>
      </w:r>
      <w:r w:rsidR="003763D5">
        <w:rPr>
          <w:rFonts w:ascii="Times New Roman" w:hAnsi="Times New Roman"/>
        </w:rPr>
        <w:t>applied to</w:t>
      </w:r>
      <w:r w:rsidR="00F323F1">
        <w:rPr>
          <w:rFonts w:ascii="Times New Roman" w:hAnsi="Times New Roman"/>
        </w:rPr>
        <w:t xml:space="preserve"> entire molecules, </w:t>
      </w:r>
      <w:r w:rsidR="005C7721">
        <w:rPr>
          <w:rFonts w:ascii="Times New Roman" w:hAnsi="Times New Roman"/>
        </w:rPr>
        <w:t xml:space="preserve">gives an </w:t>
      </w:r>
      <w:r w:rsidR="00F323F1">
        <w:rPr>
          <w:rFonts w:ascii="Times New Roman" w:hAnsi="Times New Roman"/>
        </w:rPr>
        <w:t>Agg</w:t>
      </w:r>
      <w:r w:rsidR="00F323F1" w:rsidRPr="00F323F1">
        <w:rPr>
          <w:rFonts w:ascii="Times New Roman" w:hAnsi="Times New Roman"/>
          <w:vertAlign w:val="subscript"/>
        </w:rPr>
        <w:t>SN</w:t>
      </w:r>
      <w:r w:rsidR="00F323F1">
        <w:rPr>
          <w:rFonts w:ascii="Times New Roman" w:hAnsi="Times New Roman"/>
        </w:rPr>
        <w:t xml:space="preserve"> score for each DNA strand/position (</w:t>
      </w:r>
      <w:r w:rsidR="005C7721">
        <w:rPr>
          <w:rFonts w:ascii="Times New Roman" w:hAnsi="Times New Roman"/>
          <w:b/>
        </w:rPr>
        <w:t>Figure</w:t>
      </w:r>
      <w:r w:rsidR="00F323F1" w:rsidRPr="00F323F1">
        <w:rPr>
          <w:rFonts w:ascii="Times New Roman" w:hAnsi="Times New Roman"/>
          <w:b/>
        </w:rPr>
        <w:t xml:space="preserve"> 2</w:t>
      </w:r>
      <w:r w:rsidR="00F323F1">
        <w:rPr>
          <w:rFonts w:ascii="Times New Roman" w:hAnsi="Times New Roman"/>
        </w:rPr>
        <w:t>).</w:t>
      </w:r>
      <w:r w:rsidR="0091654D">
        <w:rPr>
          <w:rFonts w:ascii="Times New Roman" w:hAnsi="Times New Roman"/>
        </w:rPr>
        <w:t xml:space="preserve"> </w:t>
      </w:r>
      <w:r w:rsidR="0001490E">
        <w:rPr>
          <w:rFonts w:ascii="Times New Roman" w:hAnsi="Times New Roman"/>
        </w:rPr>
        <w:t>Methylated sites have a high SM</w:t>
      </w:r>
      <w:r w:rsidR="0001490E" w:rsidRPr="00ED18AF">
        <w:rPr>
          <w:rFonts w:ascii="Times New Roman" w:hAnsi="Times New Roman"/>
          <w:vertAlign w:val="subscript"/>
        </w:rPr>
        <w:t>SN</w:t>
      </w:r>
      <w:r w:rsidR="0001490E">
        <w:rPr>
          <w:rFonts w:ascii="Times New Roman" w:hAnsi="Times New Roman"/>
        </w:rPr>
        <w:t xml:space="preserve"> score (</w:t>
      </w:r>
      <w:r w:rsidR="0001490E">
        <w:rPr>
          <w:rFonts w:ascii="Times New Roman" w:hAnsi="Times New Roman"/>
          <w:b/>
        </w:rPr>
        <w:t>Fig</w:t>
      </w:r>
      <w:r w:rsidR="004747E9">
        <w:rPr>
          <w:rFonts w:ascii="Times New Roman" w:hAnsi="Times New Roman"/>
          <w:b/>
        </w:rPr>
        <w:t>ure</w:t>
      </w:r>
      <w:r w:rsidR="0001490E" w:rsidRPr="00472671">
        <w:rPr>
          <w:rFonts w:ascii="Times New Roman" w:hAnsi="Times New Roman"/>
          <w:b/>
        </w:rPr>
        <w:t xml:space="preserve"> 3</w:t>
      </w:r>
      <w:r w:rsidR="00DA35A9">
        <w:rPr>
          <w:rFonts w:ascii="Times New Roman" w:hAnsi="Times New Roman"/>
          <w:b/>
        </w:rPr>
        <w:t>b</w:t>
      </w:r>
      <w:r w:rsidR="0001490E">
        <w:rPr>
          <w:rFonts w:ascii="Times New Roman" w:hAnsi="Times New Roman"/>
        </w:rPr>
        <w:t>).</w:t>
      </w:r>
    </w:p>
    <w:p w14:paraId="40EB9D1C" w14:textId="534597E2" w:rsidR="00F04CC5" w:rsidRPr="000029C5" w:rsidRDefault="006E137C" w:rsidP="00F323F1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 authors used the SM</w:t>
      </w:r>
      <w:r w:rsidRPr="006E137C">
        <w:rPr>
          <w:rFonts w:ascii="Times New Roman" w:hAnsi="Times New Roman"/>
          <w:vertAlign w:val="subscript"/>
        </w:rPr>
        <w:t>SN</w:t>
      </w:r>
      <w:r>
        <w:rPr>
          <w:rFonts w:ascii="Times New Roman" w:hAnsi="Times New Roman"/>
        </w:rPr>
        <w:t xml:space="preserve"> approach to identify 6mA in </w:t>
      </w:r>
      <w:r w:rsidR="00BF3BF8">
        <w:rPr>
          <w:rFonts w:ascii="Times New Roman" w:hAnsi="Times New Roman"/>
        </w:rPr>
        <w:t xml:space="preserve">known </w:t>
      </w:r>
      <w:r>
        <w:rPr>
          <w:rFonts w:ascii="Times New Roman" w:hAnsi="Times New Roman"/>
        </w:rPr>
        <w:t>methylated 5’-CTGC</w:t>
      </w:r>
      <w:r w:rsidRPr="006E137C">
        <w:rPr>
          <w:rFonts w:ascii="Times New Roman" w:hAnsi="Times New Roman"/>
          <w:u w:val="single"/>
        </w:rPr>
        <w:t>A</w:t>
      </w:r>
      <w:r>
        <w:rPr>
          <w:rFonts w:ascii="Times New Roman" w:hAnsi="Times New Roman"/>
        </w:rPr>
        <w:t xml:space="preserve">G sites in a specific </w:t>
      </w:r>
      <w:r>
        <w:rPr>
          <w:rFonts w:ascii="Times New Roman" w:hAnsi="Times New Roman"/>
          <w:i/>
        </w:rPr>
        <w:t xml:space="preserve">E. coli </w:t>
      </w:r>
      <w:r>
        <w:rPr>
          <w:rFonts w:ascii="Times New Roman" w:hAnsi="Times New Roman"/>
        </w:rPr>
        <w:t>strain, u</w:t>
      </w:r>
      <w:r w:rsidR="0050580A">
        <w:rPr>
          <w:rFonts w:ascii="Times New Roman" w:hAnsi="Times New Roman"/>
        </w:rPr>
        <w:t>sing matching WGA</w:t>
      </w:r>
      <w:r>
        <w:rPr>
          <w:rFonts w:ascii="Times New Roman" w:hAnsi="Times New Roman"/>
        </w:rPr>
        <w:t xml:space="preserve"> samples as</w:t>
      </w:r>
      <w:r w:rsidR="0050580A">
        <w:rPr>
          <w:rFonts w:ascii="Times New Roman" w:hAnsi="Times New Roman"/>
        </w:rPr>
        <w:t xml:space="preserve"> unmethylated</w:t>
      </w:r>
      <w:r>
        <w:rPr>
          <w:rFonts w:ascii="Times New Roman" w:hAnsi="Times New Roman"/>
        </w:rPr>
        <w:t xml:space="preserve"> control</w:t>
      </w:r>
      <w:r w:rsidR="0050580A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. As expected, they found that </w:t>
      </w:r>
      <w:r w:rsidR="0050580A">
        <w:rPr>
          <w:rFonts w:ascii="Times New Roman" w:hAnsi="Times New Roman"/>
        </w:rPr>
        <w:t>SM</w:t>
      </w:r>
      <w:r w:rsidR="0050580A" w:rsidRPr="006E137C">
        <w:rPr>
          <w:rFonts w:ascii="Times New Roman" w:hAnsi="Times New Roman"/>
          <w:vertAlign w:val="subscript"/>
        </w:rPr>
        <w:t>SN</w:t>
      </w:r>
      <w:r>
        <w:rPr>
          <w:rFonts w:ascii="Times New Roman" w:hAnsi="Times New Roman"/>
        </w:rPr>
        <w:t xml:space="preserve"> </w:t>
      </w:r>
      <w:r w:rsidR="0050580A">
        <w:rPr>
          <w:rFonts w:ascii="Times New Roman" w:hAnsi="Times New Roman"/>
        </w:rPr>
        <w:t>scores improve detection of</w:t>
      </w:r>
      <w:r>
        <w:rPr>
          <w:rFonts w:ascii="Times New Roman" w:hAnsi="Times New Roman"/>
        </w:rPr>
        <w:t xml:space="preserve"> 6mA signal </w:t>
      </w:r>
      <w:r w:rsidR="00BF3BF8">
        <w:rPr>
          <w:rFonts w:ascii="Times New Roman" w:hAnsi="Times New Roman"/>
        </w:rPr>
        <w:t xml:space="preserve">when present </w:t>
      </w:r>
      <w:r>
        <w:rPr>
          <w:rFonts w:ascii="Times New Roman" w:hAnsi="Times New Roman"/>
        </w:rPr>
        <w:t>(sensitivity) and discriminate between 6mA and other signals (specificity) with increase in coverage of each small subread (</w:t>
      </w:r>
      <w:r>
        <w:rPr>
          <w:rFonts w:ascii="Times New Roman" w:hAnsi="Times New Roman"/>
          <w:b/>
        </w:rPr>
        <w:t>Figure 3</w:t>
      </w:r>
      <w:r w:rsidR="00DA35A9">
        <w:rPr>
          <w:rFonts w:ascii="Times New Roman" w:hAnsi="Times New Roman"/>
          <w:b/>
        </w:rPr>
        <w:t>a</w:t>
      </w:r>
      <w:r>
        <w:rPr>
          <w:rFonts w:ascii="Times New Roman" w:hAnsi="Times New Roman"/>
        </w:rPr>
        <w:t xml:space="preserve">). </w:t>
      </w:r>
      <w:r w:rsidR="00E54D30">
        <w:rPr>
          <w:rFonts w:ascii="Times New Roman" w:hAnsi="Times New Roman"/>
        </w:rPr>
        <w:t>They also attained</w:t>
      </w:r>
      <w:r>
        <w:rPr>
          <w:rFonts w:ascii="Times New Roman" w:hAnsi="Times New Roman"/>
        </w:rPr>
        <w:t xml:space="preserve"> high sensitivity (98.5%) and specificity (99.5%) </w:t>
      </w:r>
      <w:r w:rsidR="00EE43D6">
        <w:rPr>
          <w:rFonts w:ascii="Times New Roman" w:hAnsi="Times New Roman"/>
        </w:rPr>
        <w:t xml:space="preserve">using </w:t>
      </w:r>
      <w:r w:rsidR="00BF3BF8">
        <w:rPr>
          <w:rFonts w:ascii="Times New Roman" w:hAnsi="Times New Roman"/>
        </w:rPr>
        <w:t>minimum</w:t>
      </w:r>
      <w:r w:rsidR="00EE43D6">
        <w:rPr>
          <w:rFonts w:ascii="Times New Roman" w:hAnsi="Times New Roman"/>
        </w:rPr>
        <w:t xml:space="preserve"> per-molecule coverage of 15.</w:t>
      </w:r>
      <w:r w:rsidR="00BF3BF8">
        <w:rPr>
          <w:rFonts w:ascii="Times New Roman" w:hAnsi="Times New Roman"/>
        </w:rPr>
        <w:t xml:space="preserve"> Similar results were obtained for 5mC detection.</w:t>
      </w:r>
      <w:r w:rsidR="00EE43D6">
        <w:rPr>
          <w:rFonts w:ascii="Times New Roman" w:hAnsi="Times New Roman"/>
        </w:rPr>
        <w:t xml:space="preserve"> </w:t>
      </w:r>
      <w:r w:rsidR="00BF3BF8">
        <w:rPr>
          <w:rFonts w:ascii="Times New Roman" w:hAnsi="Times New Roman"/>
        </w:rPr>
        <w:t>In addition,</w:t>
      </w:r>
      <w:r w:rsidR="00EE43D6">
        <w:rPr>
          <w:rFonts w:ascii="Times New Roman" w:hAnsi="Times New Roman"/>
        </w:rPr>
        <w:t xml:space="preserve"> they </w:t>
      </w:r>
      <w:r w:rsidR="00BF3BF8">
        <w:rPr>
          <w:rFonts w:ascii="Times New Roman" w:hAnsi="Times New Roman"/>
        </w:rPr>
        <w:t>took</w:t>
      </w:r>
      <w:r w:rsidR="00EE43D6">
        <w:rPr>
          <w:rFonts w:ascii="Times New Roman" w:hAnsi="Times New Roman"/>
        </w:rPr>
        <w:t xml:space="preserve"> previously annotated</w:t>
      </w:r>
      <w:r w:rsidR="00BF3BF8">
        <w:rPr>
          <w:rFonts w:ascii="Times New Roman" w:hAnsi="Times New Roman"/>
        </w:rPr>
        <w:t xml:space="preserve"> methylation</w:t>
      </w:r>
      <w:r w:rsidR="00EE43D6">
        <w:rPr>
          <w:rFonts w:ascii="Times New Roman" w:hAnsi="Times New Roman"/>
        </w:rPr>
        <w:t xml:space="preserve"> </w:t>
      </w:r>
      <w:r w:rsidR="00ED18AF">
        <w:rPr>
          <w:rFonts w:ascii="Times New Roman" w:hAnsi="Times New Roman"/>
        </w:rPr>
        <w:t>sites</w:t>
      </w:r>
      <w:r w:rsidR="00BF3BF8">
        <w:rPr>
          <w:rFonts w:ascii="Times New Roman" w:hAnsi="Times New Roman"/>
        </w:rPr>
        <w:t xml:space="preserve"> </w:t>
      </w:r>
      <w:r w:rsidR="00EE43D6">
        <w:rPr>
          <w:rFonts w:ascii="Times New Roman" w:hAnsi="Times New Roman"/>
        </w:rPr>
        <w:t xml:space="preserve">(methylation motifs) in different bacteria </w:t>
      </w:r>
      <w:r w:rsidR="00BF3BF8">
        <w:rPr>
          <w:rFonts w:ascii="Times New Roman" w:hAnsi="Times New Roman"/>
        </w:rPr>
        <w:t>and</w:t>
      </w:r>
      <w:r w:rsidR="00ED18AF">
        <w:rPr>
          <w:rFonts w:ascii="Times New Roman" w:hAnsi="Times New Roman"/>
        </w:rPr>
        <w:t xml:space="preserve"> distinguish</w:t>
      </w:r>
      <w:r w:rsidR="00BF3BF8">
        <w:rPr>
          <w:rFonts w:ascii="Times New Roman" w:hAnsi="Times New Roman"/>
        </w:rPr>
        <w:t>ed</w:t>
      </w:r>
      <w:r w:rsidR="00EE43D6">
        <w:rPr>
          <w:rFonts w:ascii="Times New Roman" w:hAnsi="Times New Roman"/>
        </w:rPr>
        <w:t xml:space="preserve"> two distinct group</w:t>
      </w:r>
      <w:r w:rsidR="00ED18AF">
        <w:rPr>
          <w:rFonts w:ascii="Times New Roman" w:hAnsi="Times New Roman"/>
        </w:rPr>
        <w:t>s of motifs (methylated and unmethylated) based on their SM</w:t>
      </w:r>
      <w:r w:rsidR="00ED18AF" w:rsidRPr="00BF3BF8">
        <w:rPr>
          <w:rFonts w:ascii="Times New Roman" w:hAnsi="Times New Roman"/>
          <w:vertAlign w:val="subscript"/>
        </w:rPr>
        <w:t>SN</w:t>
      </w:r>
      <w:r w:rsidR="00ED18AF">
        <w:rPr>
          <w:rFonts w:ascii="Times New Roman" w:hAnsi="Times New Roman"/>
        </w:rPr>
        <w:t xml:space="preserve"> scores. An analysis of all bacterium-motif pairs showed that while most motifs </w:t>
      </w:r>
      <w:r w:rsidR="0050580A">
        <w:rPr>
          <w:rFonts w:ascii="Times New Roman" w:hAnsi="Times New Roman"/>
        </w:rPr>
        <w:t xml:space="preserve">were </w:t>
      </w:r>
      <w:r w:rsidR="00ED18AF">
        <w:rPr>
          <w:rFonts w:ascii="Times New Roman" w:hAnsi="Times New Roman"/>
        </w:rPr>
        <w:t xml:space="preserve">methylated across all bacteria, </w:t>
      </w:r>
      <w:r w:rsidR="00ED18AF">
        <w:rPr>
          <w:rFonts w:ascii="Times New Roman" w:hAnsi="Times New Roman"/>
          <w:i/>
        </w:rPr>
        <w:t xml:space="preserve">C. salexigens and H.pylori </w:t>
      </w:r>
      <w:r w:rsidR="00ED18AF">
        <w:rPr>
          <w:rFonts w:ascii="Times New Roman" w:hAnsi="Times New Roman"/>
        </w:rPr>
        <w:t>also had a high density of non-methylated motifs (</w:t>
      </w:r>
      <w:r w:rsidR="00ED18AF">
        <w:rPr>
          <w:rFonts w:ascii="Times New Roman" w:hAnsi="Times New Roman"/>
          <w:b/>
        </w:rPr>
        <w:t>Figure 4</w:t>
      </w:r>
      <w:r w:rsidR="00ED18AF" w:rsidRPr="00ED18AF">
        <w:rPr>
          <w:rFonts w:ascii="Times New Roman" w:hAnsi="Times New Roman"/>
        </w:rPr>
        <w:t>)</w:t>
      </w:r>
      <w:r w:rsidR="00EE43D6">
        <w:rPr>
          <w:rFonts w:ascii="Times New Roman" w:hAnsi="Times New Roman"/>
        </w:rPr>
        <w:t>.</w:t>
      </w:r>
      <w:r w:rsidR="00BF3BF8">
        <w:rPr>
          <w:rFonts w:ascii="Times New Roman" w:hAnsi="Times New Roman"/>
        </w:rPr>
        <w:t xml:space="preserve"> </w:t>
      </w:r>
      <w:r w:rsidR="000029C5">
        <w:rPr>
          <w:rFonts w:ascii="Times New Roman" w:hAnsi="Times New Roman"/>
        </w:rPr>
        <w:t>T</w:t>
      </w:r>
      <w:r w:rsidR="00F04CC5">
        <w:rPr>
          <w:rFonts w:ascii="Times New Roman" w:hAnsi="Times New Roman"/>
        </w:rPr>
        <w:t>his</w:t>
      </w:r>
      <w:r w:rsidR="000029C5">
        <w:rPr>
          <w:rFonts w:ascii="Times New Roman" w:hAnsi="Times New Roman"/>
        </w:rPr>
        <w:t xml:space="preserve"> heterogeneity could be</w:t>
      </w:r>
      <w:r w:rsidR="00F04CC5">
        <w:rPr>
          <w:rFonts w:ascii="Times New Roman" w:hAnsi="Times New Roman"/>
        </w:rPr>
        <w:t xml:space="preserve"> result of </w:t>
      </w:r>
      <w:r w:rsidR="0050580A">
        <w:rPr>
          <w:rFonts w:ascii="Times New Roman" w:hAnsi="Times New Roman"/>
        </w:rPr>
        <w:t>environment-influenced</w:t>
      </w:r>
      <w:r w:rsidR="00F04CC5">
        <w:rPr>
          <w:rFonts w:ascii="Times New Roman" w:hAnsi="Times New Roman"/>
        </w:rPr>
        <w:t xml:space="preserve"> variation in the methylase activity</w:t>
      </w:r>
      <w:r w:rsidR="0050580A">
        <w:rPr>
          <w:rFonts w:ascii="Times New Roman" w:hAnsi="Times New Roman"/>
        </w:rPr>
        <w:t xml:space="preserve"> in different cells</w:t>
      </w:r>
      <w:r w:rsidR="000029C5">
        <w:rPr>
          <w:rFonts w:ascii="Times New Roman" w:hAnsi="Times New Roman"/>
        </w:rPr>
        <w:t xml:space="preserve"> (phase variation) </w:t>
      </w:r>
      <w:r w:rsidR="000029C5" w:rsidRPr="00C773E3">
        <w:rPr>
          <w:rFonts w:ascii="Times New Roman" w:hAnsi="Times New Roman"/>
          <w:b/>
          <w:vertAlign w:val="superscript"/>
        </w:rPr>
        <w:t>1,3</w:t>
      </w:r>
      <w:r w:rsidR="00F04CC5">
        <w:rPr>
          <w:rFonts w:ascii="Times New Roman" w:hAnsi="Times New Roman"/>
        </w:rPr>
        <w:t xml:space="preserve">. </w:t>
      </w:r>
      <w:r w:rsidR="000029C5">
        <w:rPr>
          <w:rFonts w:ascii="Times New Roman" w:hAnsi="Times New Roman"/>
        </w:rPr>
        <w:t>Since the</w:t>
      </w:r>
      <w:r w:rsidR="00F04CC5">
        <w:rPr>
          <w:rFonts w:ascii="Times New Roman" w:hAnsi="Times New Roman"/>
        </w:rPr>
        <w:t xml:space="preserve"> SMALR approach allows strand-specific mapping of the methylation events</w:t>
      </w:r>
      <w:r w:rsidR="000029C5">
        <w:rPr>
          <w:rFonts w:ascii="Times New Roman" w:hAnsi="Times New Roman"/>
        </w:rPr>
        <w:t>, the author</w:t>
      </w:r>
      <w:r w:rsidR="00F04CC5">
        <w:rPr>
          <w:rFonts w:ascii="Times New Roman" w:hAnsi="Times New Roman"/>
        </w:rPr>
        <w:t xml:space="preserve">s </w:t>
      </w:r>
      <w:r w:rsidR="000029C5">
        <w:rPr>
          <w:rFonts w:ascii="Times New Roman" w:hAnsi="Times New Roman"/>
        </w:rPr>
        <w:t>used the data to test for</w:t>
      </w:r>
      <w:r w:rsidR="00F04CC5">
        <w:rPr>
          <w:rFonts w:ascii="Times New Roman" w:hAnsi="Times New Roman"/>
        </w:rPr>
        <w:t xml:space="preserve"> phase variation</w:t>
      </w:r>
      <w:r w:rsidR="000029C5">
        <w:rPr>
          <w:rFonts w:ascii="Times New Roman" w:hAnsi="Times New Roman"/>
        </w:rPr>
        <w:t xml:space="preserve"> in methylation motifs that were targeted by specific phase-variable methylases in </w:t>
      </w:r>
      <w:r w:rsidR="000029C5">
        <w:rPr>
          <w:rFonts w:ascii="Times New Roman" w:hAnsi="Times New Roman"/>
          <w:i/>
        </w:rPr>
        <w:t>H. pylori</w:t>
      </w:r>
      <w:r w:rsidR="000029C5">
        <w:rPr>
          <w:rFonts w:ascii="Times New Roman" w:hAnsi="Times New Roman"/>
        </w:rPr>
        <w:t xml:space="preserve"> colonies. As expected, they found clear unimodal distributions </w:t>
      </w:r>
      <w:r w:rsidR="004556AA">
        <w:rPr>
          <w:rFonts w:ascii="Times New Roman" w:hAnsi="Times New Roman"/>
        </w:rPr>
        <w:t>of the pooled IPD scores (SM</w:t>
      </w:r>
      <w:r w:rsidR="004556AA" w:rsidRPr="004556AA">
        <w:rPr>
          <w:rFonts w:ascii="Times New Roman" w:hAnsi="Times New Roman"/>
          <w:vertAlign w:val="subscript"/>
        </w:rPr>
        <w:t>P</w:t>
      </w:r>
      <w:r w:rsidR="004556AA">
        <w:rPr>
          <w:rFonts w:ascii="Times New Roman" w:hAnsi="Times New Roman"/>
        </w:rPr>
        <w:t xml:space="preserve">), </w:t>
      </w:r>
      <w:r w:rsidR="000029C5">
        <w:rPr>
          <w:rFonts w:ascii="Times New Roman" w:hAnsi="Times New Roman"/>
        </w:rPr>
        <w:t>indicative of motif methylation in colonies with active phase-var</w:t>
      </w:r>
      <w:r w:rsidR="00C50538">
        <w:rPr>
          <w:rFonts w:ascii="Times New Roman" w:hAnsi="Times New Roman"/>
        </w:rPr>
        <w:t>iable methylases, and quantifiable</w:t>
      </w:r>
      <w:r w:rsidR="000029C5">
        <w:rPr>
          <w:rFonts w:ascii="Times New Roman" w:hAnsi="Times New Roman"/>
        </w:rPr>
        <w:t xml:space="preserve"> minor subpopulations with inactive methylases (</w:t>
      </w:r>
      <w:r w:rsidR="000029C5">
        <w:rPr>
          <w:rFonts w:ascii="Times New Roman" w:hAnsi="Times New Roman"/>
          <w:b/>
        </w:rPr>
        <w:t>Figure 5</w:t>
      </w:r>
      <w:r w:rsidR="000029C5">
        <w:rPr>
          <w:rFonts w:ascii="Times New Roman" w:hAnsi="Times New Roman"/>
        </w:rPr>
        <w:t xml:space="preserve">). </w:t>
      </w:r>
    </w:p>
    <w:p w14:paraId="2E75E1E6" w14:textId="0C812DB0" w:rsidR="006E3B20" w:rsidRDefault="00F04CC5" w:rsidP="00F323F1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Furthermore, quantification of SM</w:t>
      </w:r>
      <w:r w:rsidRPr="00F04CC5">
        <w:rPr>
          <w:rFonts w:ascii="Times New Roman" w:hAnsi="Times New Roman"/>
          <w:vertAlign w:val="subscript"/>
        </w:rPr>
        <w:t>SN</w:t>
      </w:r>
      <w:r w:rsidR="00BF3BF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scores </w:t>
      </w:r>
      <w:r w:rsidR="00BF3BF8">
        <w:rPr>
          <w:rFonts w:ascii="Times New Roman" w:hAnsi="Times New Roman"/>
        </w:rPr>
        <w:t xml:space="preserve">at 5 different loci on the </w:t>
      </w:r>
      <w:r w:rsidR="00AD6882">
        <w:rPr>
          <w:rFonts w:ascii="Times New Roman" w:hAnsi="Times New Roman"/>
          <w:i/>
        </w:rPr>
        <w:t xml:space="preserve">C. </w:t>
      </w:r>
      <w:r>
        <w:rPr>
          <w:rFonts w:ascii="Times New Roman" w:hAnsi="Times New Roman"/>
          <w:i/>
        </w:rPr>
        <w:t>c</w:t>
      </w:r>
      <w:r w:rsidR="00BF3BF8" w:rsidRPr="00F04CC5">
        <w:rPr>
          <w:rFonts w:ascii="Times New Roman" w:hAnsi="Times New Roman"/>
          <w:i/>
        </w:rPr>
        <w:t>rescentus</w:t>
      </w:r>
      <w:r w:rsidR="00BF3BF8">
        <w:rPr>
          <w:rFonts w:ascii="Times New Roman" w:hAnsi="Times New Roman"/>
          <w:i/>
        </w:rPr>
        <w:t xml:space="preserve"> </w:t>
      </w:r>
      <w:r w:rsidR="00BF3BF8" w:rsidRPr="00BF3BF8">
        <w:rPr>
          <w:rFonts w:ascii="Times New Roman" w:hAnsi="Times New Roman"/>
        </w:rPr>
        <w:t>genome</w:t>
      </w:r>
      <w:r>
        <w:rPr>
          <w:rFonts w:ascii="Times New Roman" w:hAnsi="Times New Roman"/>
        </w:rPr>
        <w:t xml:space="preserve"> at different time-points during DNA replication revealed a trend towards hemimethylation at initially methylated 5’-G</w:t>
      </w:r>
      <w:r w:rsidRPr="00F04CC5">
        <w:rPr>
          <w:rFonts w:ascii="Times New Roman" w:hAnsi="Times New Roman"/>
          <w:u w:val="single"/>
        </w:rPr>
        <w:t>A</w:t>
      </w:r>
      <w:r>
        <w:rPr>
          <w:rFonts w:ascii="Times New Roman" w:hAnsi="Times New Roman"/>
        </w:rPr>
        <w:t>NTC sites, in keeping with the expected methylation patterns around the replication fork. Interestingly, the authors</w:t>
      </w:r>
      <w:r w:rsidR="00766DB1">
        <w:rPr>
          <w:rFonts w:ascii="Times New Roman" w:hAnsi="Times New Roman"/>
        </w:rPr>
        <w:t xml:space="preserve"> found that </w:t>
      </w:r>
      <w:r>
        <w:rPr>
          <w:rFonts w:ascii="Times New Roman" w:hAnsi="Times New Roman"/>
        </w:rPr>
        <w:t>the terminus (</w:t>
      </w:r>
      <w:r w:rsidRPr="00F04CC5">
        <w:rPr>
          <w:rFonts w:ascii="Times New Roman" w:hAnsi="Times New Roman"/>
          <w:i/>
        </w:rPr>
        <w:t>Ter</w:t>
      </w:r>
      <w:r w:rsidR="00766DB1">
        <w:rPr>
          <w:rFonts w:ascii="Times New Roman" w:hAnsi="Times New Roman"/>
        </w:rPr>
        <w:t>) re-methylated</w:t>
      </w:r>
      <w:r>
        <w:rPr>
          <w:rFonts w:ascii="Times New Roman" w:hAnsi="Times New Roman"/>
        </w:rPr>
        <w:t xml:space="preserve"> much quicker</w:t>
      </w:r>
      <w:r w:rsidR="00766DB1">
        <w:rPr>
          <w:rFonts w:ascii="Times New Roman" w:hAnsi="Times New Roman"/>
        </w:rPr>
        <w:t xml:space="preserve"> </w:t>
      </w:r>
      <w:r w:rsidR="00766DB1">
        <w:rPr>
          <w:rFonts w:ascii="Times New Roman" w:hAnsi="Times New Roman"/>
        </w:rPr>
        <w:t>after the passage of the replication fork</w:t>
      </w:r>
      <w:r>
        <w:rPr>
          <w:rFonts w:ascii="Times New Roman" w:hAnsi="Times New Roman"/>
        </w:rPr>
        <w:t xml:space="preserve"> than other </w:t>
      </w:r>
      <w:r w:rsidR="00766DB1">
        <w:rPr>
          <w:rFonts w:ascii="Times New Roman" w:hAnsi="Times New Roman"/>
        </w:rPr>
        <w:t xml:space="preserve">genomic </w:t>
      </w:r>
      <w:r>
        <w:rPr>
          <w:rFonts w:ascii="Times New Roman" w:hAnsi="Times New Roman"/>
        </w:rPr>
        <w:t>regions</w:t>
      </w:r>
      <w:r w:rsidR="00766DB1">
        <w:rPr>
          <w:rFonts w:ascii="Times New Roman" w:hAnsi="Times New Roman"/>
        </w:rPr>
        <w:t>. Re</w:t>
      </w:r>
      <w:r w:rsidR="00E54D30">
        <w:rPr>
          <w:rFonts w:ascii="Times New Roman" w:hAnsi="Times New Roman"/>
        </w:rPr>
        <w:t>search</w:t>
      </w:r>
      <w:r w:rsidR="00766DB1">
        <w:rPr>
          <w:rFonts w:ascii="Times New Roman" w:hAnsi="Times New Roman"/>
        </w:rPr>
        <w:t xml:space="preserve"> can be done on the replication </w:t>
      </w:r>
      <w:r>
        <w:rPr>
          <w:rFonts w:ascii="Times New Roman" w:hAnsi="Times New Roman"/>
        </w:rPr>
        <w:t xml:space="preserve">processes </w:t>
      </w:r>
      <w:r w:rsidR="00535D4F">
        <w:rPr>
          <w:rFonts w:ascii="Times New Roman" w:hAnsi="Times New Roman"/>
        </w:rPr>
        <w:t xml:space="preserve">influencing synchronization of </w:t>
      </w:r>
      <w:r>
        <w:rPr>
          <w:rFonts w:ascii="Times New Roman" w:hAnsi="Times New Roman"/>
        </w:rPr>
        <w:t>bacterial</w:t>
      </w:r>
      <w:r w:rsidR="00535D4F">
        <w:rPr>
          <w:rFonts w:ascii="Times New Roman" w:hAnsi="Times New Roman"/>
        </w:rPr>
        <w:t xml:space="preserve"> genome</w:t>
      </w:r>
      <w:r>
        <w:rPr>
          <w:rFonts w:ascii="Times New Roman" w:hAnsi="Times New Roman"/>
        </w:rPr>
        <w:t xml:space="preserve"> methylation.</w:t>
      </w:r>
    </w:p>
    <w:p w14:paraId="7B680519" w14:textId="289B75F5" w:rsidR="006E3B20" w:rsidRPr="006D51CC" w:rsidRDefault="006E3B20" w:rsidP="00F323F1">
      <w:pPr>
        <w:spacing w:line="480" w:lineRule="auto"/>
        <w:rPr>
          <w:rFonts w:ascii="Times New Roman" w:hAnsi="Times New Roman"/>
        </w:rPr>
      </w:pPr>
      <w:r w:rsidRPr="006D51CC">
        <w:rPr>
          <w:rFonts w:ascii="Times New Roman" w:hAnsi="Times New Roman"/>
          <w:b/>
        </w:rPr>
        <w:t>Discussio</w:t>
      </w:r>
      <w:r w:rsidR="006D51CC" w:rsidRPr="006D51CC">
        <w:rPr>
          <w:rFonts w:ascii="Times New Roman" w:hAnsi="Times New Roman"/>
          <w:b/>
        </w:rPr>
        <w:t>n</w:t>
      </w:r>
    </w:p>
    <w:p w14:paraId="41169B58" w14:textId="61E79C2C" w:rsidR="009C1274" w:rsidRDefault="0050580A" w:rsidP="00F323F1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approach cleverly overcomes major barriers in single-molecule analysis of methylomes, by using a combination of short- and long- libraries to address high error rates seen </w:t>
      </w:r>
      <w:r w:rsidR="006711A7">
        <w:rPr>
          <w:rFonts w:ascii="Times New Roman" w:hAnsi="Times New Roman"/>
        </w:rPr>
        <w:t>in</w:t>
      </w:r>
      <w:r>
        <w:rPr>
          <w:rFonts w:ascii="Times New Roman" w:hAnsi="Times New Roman"/>
        </w:rPr>
        <w:t xml:space="preserve"> SMRT sequencing. </w:t>
      </w:r>
      <w:r w:rsidR="00BC66B3">
        <w:rPr>
          <w:rFonts w:ascii="Times New Roman" w:hAnsi="Times New Roman"/>
        </w:rPr>
        <w:t xml:space="preserve">In addition to the applications outlined in the </w:t>
      </w:r>
      <w:r w:rsidR="00BC7A9A">
        <w:rPr>
          <w:rFonts w:ascii="Times New Roman" w:hAnsi="Times New Roman"/>
        </w:rPr>
        <w:t>paper</w:t>
      </w:r>
      <w:bookmarkStart w:id="0" w:name="_GoBack"/>
      <w:bookmarkEnd w:id="0"/>
      <w:r>
        <w:rPr>
          <w:rFonts w:ascii="Times New Roman" w:hAnsi="Times New Roman"/>
        </w:rPr>
        <w:t>, t</w:t>
      </w:r>
      <w:r w:rsidR="00C63FF9">
        <w:rPr>
          <w:rFonts w:ascii="Times New Roman" w:hAnsi="Times New Roman"/>
        </w:rPr>
        <w:t xml:space="preserve">he ability to apply this approach in a reference free, </w:t>
      </w:r>
      <w:r w:rsidR="00C63FF9">
        <w:rPr>
          <w:rFonts w:ascii="Times New Roman" w:hAnsi="Times New Roman"/>
          <w:i/>
        </w:rPr>
        <w:t>de novo</w:t>
      </w:r>
      <w:r w:rsidR="00C63FF9">
        <w:rPr>
          <w:rFonts w:ascii="Times New Roman" w:hAnsi="Times New Roman"/>
        </w:rPr>
        <w:t xml:space="preserve"> manner expands its application to methylome sequencing of DNA from bacterial species that have draft (incomplete) refer</w:t>
      </w:r>
      <w:r>
        <w:rPr>
          <w:rFonts w:ascii="Times New Roman" w:hAnsi="Times New Roman"/>
        </w:rPr>
        <w:t>ence genomes available (or no reference genome</w:t>
      </w:r>
      <w:r w:rsidR="009A271E">
        <w:rPr>
          <w:rFonts w:ascii="Times New Roman" w:hAnsi="Times New Roman"/>
        </w:rPr>
        <w:t xml:space="preserve"> available</w:t>
      </w:r>
      <w:r>
        <w:rPr>
          <w:rFonts w:ascii="Times New Roman" w:hAnsi="Times New Roman"/>
        </w:rPr>
        <w:t xml:space="preserve"> at all!)</w:t>
      </w:r>
      <w:r w:rsidR="00C63FF9">
        <w:rPr>
          <w:rFonts w:ascii="Times New Roman" w:hAnsi="Times New Roman"/>
        </w:rPr>
        <w:t>. It can also be used to accurately identify different strains of bacteria in a mixed cell population (metagenomics).</w:t>
      </w:r>
      <w:r w:rsidR="00742B1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Lastly, i</w:t>
      </w:r>
      <w:r w:rsidR="009C1274">
        <w:rPr>
          <w:rFonts w:ascii="Times New Roman" w:hAnsi="Times New Roman"/>
        </w:rPr>
        <w:t>t has been reported elsewhere</w:t>
      </w:r>
      <w:r w:rsidR="00535D4F">
        <w:rPr>
          <w:rFonts w:ascii="Times New Roman" w:hAnsi="Times New Roman"/>
        </w:rPr>
        <w:t>s</w:t>
      </w:r>
      <w:r w:rsidR="009C1274">
        <w:rPr>
          <w:rFonts w:ascii="Times New Roman" w:hAnsi="Times New Roman"/>
        </w:rPr>
        <w:t xml:space="preserve"> that R-M systems are a major barrier to DNA transformation </w:t>
      </w:r>
      <w:r w:rsidR="00EF2BEF">
        <w:rPr>
          <w:rFonts w:ascii="Times New Roman" w:hAnsi="Times New Roman"/>
        </w:rPr>
        <w:t>(adding foreign DNA to a cell) in</w:t>
      </w:r>
      <w:r w:rsidR="009C1274">
        <w:rPr>
          <w:rFonts w:ascii="Times New Roman" w:hAnsi="Times New Roman"/>
        </w:rPr>
        <w:t xml:space="preserve"> bacteria </w:t>
      </w:r>
      <w:r w:rsidR="003F007A" w:rsidRPr="00C773E3">
        <w:rPr>
          <w:rFonts w:ascii="Times New Roman" w:hAnsi="Times New Roman"/>
          <w:b/>
          <w:vertAlign w:val="superscript"/>
        </w:rPr>
        <w:t>2</w:t>
      </w:r>
      <w:r w:rsidR="009C1274">
        <w:rPr>
          <w:rFonts w:ascii="Times New Roman" w:hAnsi="Times New Roman"/>
        </w:rPr>
        <w:t xml:space="preserve">. </w:t>
      </w:r>
      <w:r w:rsidR="00E50186">
        <w:rPr>
          <w:rFonts w:ascii="Times New Roman" w:hAnsi="Times New Roman"/>
        </w:rPr>
        <w:t>SMALR</w:t>
      </w:r>
      <w:r w:rsidR="00EF2BEF">
        <w:rPr>
          <w:rFonts w:ascii="Times New Roman" w:hAnsi="Times New Roman"/>
        </w:rPr>
        <w:t xml:space="preserve"> can be</w:t>
      </w:r>
      <w:r w:rsidR="00DD00AF">
        <w:rPr>
          <w:rFonts w:ascii="Times New Roman" w:hAnsi="Times New Roman"/>
        </w:rPr>
        <w:t xml:space="preserve"> used to</w:t>
      </w:r>
      <w:r w:rsidR="00EF2BEF">
        <w:rPr>
          <w:rFonts w:ascii="Times New Roman" w:hAnsi="Times New Roman"/>
        </w:rPr>
        <w:t xml:space="preserve"> </w:t>
      </w:r>
      <w:r w:rsidR="007632AD">
        <w:rPr>
          <w:rFonts w:ascii="Times New Roman" w:hAnsi="Times New Roman"/>
        </w:rPr>
        <w:t>investigate</w:t>
      </w:r>
      <w:r w:rsidR="00EF2BEF">
        <w:rPr>
          <w:rFonts w:ascii="Times New Roman" w:hAnsi="Times New Roman"/>
        </w:rPr>
        <w:t xml:space="preserve"> </w:t>
      </w:r>
      <w:r w:rsidR="009C1274">
        <w:rPr>
          <w:rFonts w:ascii="Times New Roman" w:hAnsi="Times New Roman"/>
        </w:rPr>
        <w:t>if differences in the sequence context of 4mC, 5mC, and 6mA h</w:t>
      </w:r>
      <w:r w:rsidR="00EF2BEF">
        <w:rPr>
          <w:rFonts w:ascii="Times New Roman" w:hAnsi="Times New Roman"/>
        </w:rPr>
        <w:t>ave</w:t>
      </w:r>
      <w:r w:rsidR="009C1274">
        <w:rPr>
          <w:rFonts w:ascii="Times New Roman" w:hAnsi="Times New Roman"/>
        </w:rPr>
        <w:t xml:space="preserve"> any correlation with </w:t>
      </w:r>
      <w:r w:rsidR="00AE389C">
        <w:rPr>
          <w:rFonts w:ascii="Times New Roman" w:hAnsi="Times New Roman"/>
        </w:rPr>
        <w:t xml:space="preserve">difficulty </w:t>
      </w:r>
      <w:r w:rsidR="00EF2BEF">
        <w:rPr>
          <w:rFonts w:ascii="Times New Roman" w:hAnsi="Times New Roman"/>
        </w:rPr>
        <w:t xml:space="preserve">in transforming different </w:t>
      </w:r>
      <w:r w:rsidR="009C1274">
        <w:rPr>
          <w:rFonts w:ascii="Times New Roman" w:hAnsi="Times New Roman"/>
        </w:rPr>
        <w:t xml:space="preserve">bacterial species. </w:t>
      </w:r>
    </w:p>
    <w:p w14:paraId="50E60053" w14:textId="77777777" w:rsidR="007632AD" w:rsidRPr="008257EE" w:rsidRDefault="007632AD" w:rsidP="00F323F1">
      <w:pPr>
        <w:spacing w:line="480" w:lineRule="auto"/>
        <w:rPr>
          <w:rFonts w:ascii="Times New Roman" w:hAnsi="Times New Roman"/>
        </w:rPr>
      </w:pPr>
    </w:p>
    <w:p w14:paraId="596820E2" w14:textId="77777777" w:rsidR="006E3B20" w:rsidRPr="00F97BF0" w:rsidRDefault="006E3B20">
      <w:pPr>
        <w:rPr>
          <w:rFonts w:ascii="Times New Roman" w:hAnsi="Times New Roman"/>
          <w:sz w:val="26"/>
          <w:szCs w:val="26"/>
          <w:u w:val="single"/>
        </w:rPr>
      </w:pPr>
      <w:r w:rsidRPr="00F97BF0">
        <w:rPr>
          <w:rFonts w:ascii="Times New Roman" w:hAnsi="Times New Roman"/>
          <w:b/>
          <w:sz w:val="26"/>
          <w:szCs w:val="26"/>
          <w:u w:val="single"/>
        </w:rPr>
        <w:t>Figures and Tables</w:t>
      </w:r>
    </w:p>
    <w:p w14:paraId="0AC2522D" w14:textId="77777777" w:rsidR="006E3B20" w:rsidRDefault="006E3B20">
      <w:pPr>
        <w:rPr>
          <w:rFonts w:ascii="Times New Roman" w:hAnsi="Times New Roman"/>
        </w:rPr>
      </w:pPr>
    </w:p>
    <w:p w14:paraId="7B0F009B" w14:textId="6555F378" w:rsidR="0017711C" w:rsidRPr="0017711C" w:rsidRDefault="0017711C" w:rsidP="0017711C">
      <w:pPr>
        <w:rPr>
          <w:rFonts w:ascii="Times" w:eastAsia="Times New Roman" w:hAnsi="Times" w:cs="Times New Roman"/>
          <w:sz w:val="20"/>
          <w:szCs w:val="20"/>
          <w:lang w:val="en-CA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1D3AFD2A" wp14:editId="26570B6B">
            <wp:extent cx="6336905" cy="3372527"/>
            <wp:effectExtent l="0" t="0" r="0" b="5715"/>
            <wp:docPr id="1" name="Picture 1" descr="meth.1459-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h.1459-F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662" cy="337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C743B" w14:textId="77777777" w:rsidR="0017711C" w:rsidRDefault="0017711C">
      <w:pPr>
        <w:rPr>
          <w:rFonts w:ascii="Times New Roman" w:hAnsi="Times New Roman"/>
        </w:rPr>
      </w:pPr>
    </w:p>
    <w:p w14:paraId="5619B727" w14:textId="4EC3D086" w:rsidR="003F007A" w:rsidRDefault="003F007A">
      <w:pPr>
        <w:rPr>
          <w:rFonts w:ascii="Times New Roman" w:hAnsi="Times New Roman"/>
        </w:rPr>
      </w:pPr>
      <w:r w:rsidRPr="0017711C">
        <w:rPr>
          <w:rFonts w:ascii="Times New Roman" w:hAnsi="Times New Roman"/>
          <w:b/>
        </w:rPr>
        <w:t>Figure 1. Differences in Inter-Pulse Duration can be used to identify which base has been added by the polymerase during strand extension</w:t>
      </w:r>
      <w:r w:rsidR="0017711C" w:rsidRPr="0017711C">
        <w:rPr>
          <w:rFonts w:ascii="Times New Roman" w:hAnsi="Times New Roman"/>
          <w:b/>
          <w:vertAlign w:val="superscript"/>
        </w:rPr>
        <w:t>4</w:t>
      </w:r>
      <w:r>
        <w:rPr>
          <w:rFonts w:ascii="Times New Roman" w:hAnsi="Times New Roman"/>
        </w:rPr>
        <w:t xml:space="preserve">. </w:t>
      </w:r>
      <w:r w:rsidR="0017711C">
        <w:rPr>
          <w:rFonts w:ascii="Times New Roman" w:hAnsi="Times New Roman"/>
        </w:rPr>
        <w:t xml:space="preserve">The addition of each base by the polymerase generates a fluorescent emission, with different colours indicating the 4 different bases. The time between 2 fluorescent emissions indicates the time taken for the nucleotide to be incorporated. In this particular case, the addition of a Thymine complementing the mA takes longer (upper block), as compared to the addition of a Thymine complementing the un-methylated A (lower block). </w:t>
      </w:r>
    </w:p>
    <w:p w14:paraId="60F41F77" w14:textId="77777777" w:rsidR="00EE43D6" w:rsidRDefault="00EE43D6">
      <w:pPr>
        <w:rPr>
          <w:rFonts w:ascii="Times New Roman" w:hAnsi="Times New Roman"/>
        </w:rPr>
      </w:pPr>
    </w:p>
    <w:p w14:paraId="09D3FFE6" w14:textId="54FB5BFC" w:rsidR="00C773E3" w:rsidRDefault="00C773E3">
      <w:pPr>
        <w:rPr>
          <w:rFonts w:ascii="Times New Roman" w:hAnsi="Times New Roman"/>
        </w:rPr>
      </w:pPr>
      <w:r>
        <w:rPr>
          <w:rFonts w:ascii="Helvetica" w:hAnsi="Helvetica" w:cs="Helvetica"/>
          <w:noProof/>
        </w:rPr>
        <w:drawing>
          <wp:inline distT="0" distB="0" distL="0" distR="0" wp14:anchorId="74DBF682" wp14:editId="2BCB75A9">
            <wp:extent cx="5943341" cy="586853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675"/>
                    <a:stretch/>
                  </pic:blipFill>
                  <pic:spPr bwMode="auto">
                    <a:xfrm>
                      <a:off x="0" y="0"/>
                      <a:ext cx="5943600" cy="586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808B3" w14:textId="75169019" w:rsidR="00EE43D6" w:rsidRPr="00570BC6" w:rsidRDefault="00EE43D6">
      <w:pPr>
        <w:rPr>
          <w:rFonts w:ascii="Times New Roman" w:hAnsi="Times New Roman"/>
        </w:rPr>
      </w:pPr>
      <w:r w:rsidRPr="00C773E3">
        <w:rPr>
          <w:rFonts w:ascii="Times New Roman" w:hAnsi="Times New Roman"/>
          <w:b/>
        </w:rPr>
        <w:t>Figure 2. Method for calculation of SM</w:t>
      </w:r>
      <w:r w:rsidRPr="00C773E3">
        <w:rPr>
          <w:rFonts w:ascii="Times New Roman" w:hAnsi="Times New Roman"/>
          <w:b/>
          <w:vertAlign w:val="subscript"/>
        </w:rPr>
        <w:t>SN</w:t>
      </w:r>
      <w:r w:rsidRPr="00C773E3">
        <w:rPr>
          <w:rFonts w:ascii="Times New Roman" w:hAnsi="Times New Roman"/>
          <w:b/>
        </w:rPr>
        <w:t xml:space="preserve"> score</w:t>
      </w:r>
      <w:r w:rsidR="00570BC6">
        <w:rPr>
          <w:rFonts w:ascii="Times New Roman" w:hAnsi="Times New Roman"/>
          <w:b/>
        </w:rPr>
        <w:t xml:space="preserve"> and Agg</w:t>
      </w:r>
      <w:r w:rsidR="00570BC6" w:rsidRPr="00570BC6">
        <w:rPr>
          <w:rFonts w:ascii="Times New Roman" w:hAnsi="Times New Roman"/>
          <w:b/>
          <w:vertAlign w:val="subscript"/>
        </w:rPr>
        <w:t>SN</w:t>
      </w:r>
      <w:r w:rsidR="00570BC6">
        <w:rPr>
          <w:rFonts w:ascii="Times New Roman" w:hAnsi="Times New Roman"/>
          <w:b/>
        </w:rPr>
        <w:t xml:space="preserve"> score</w:t>
      </w:r>
      <w:r w:rsidRPr="00C773E3">
        <w:rPr>
          <w:rFonts w:ascii="Times New Roman" w:hAnsi="Times New Roman"/>
          <w:b/>
        </w:rPr>
        <w:t xml:space="preserve"> using short-read data combined with long-read data. </w:t>
      </w:r>
      <w:r w:rsidR="00570BC6">
        <w:rPr>
          <w:rFonts w:ascii="Times New Roman" w:hAnsi="Times New Roman"/>
          <w:b/>
        </w:rPr>
        <w:t xml:space="preserve">(a) </w:t>
      </w:r>
      <w:r w:rsidR="00570BC6">
        <w:rPr>
          <w:rFonts w:ascii="Times New Roman" w:hAnsi="Times New Roman"/>
        </w:rPr>
        <w:t>A single SMRT sequenc</w:t>
      </w:r>
      <w:r w:rsidR="00DA35A9">
        <w:rPr>
          <w:rFonts w:ascii="Times New Roman" w:hAnsi="Times New Roman"/>
        </w:rPr>
        <w:t>ing molecule (short DNA sequence</w:t>
      </w:r>
      <w:r w:rsidR="00570BC6">
        <w:rPr>
          <w:rFonts w:ascii="Times New Roman" w:hAnsi="Times New Roman"/>
        </w:rPr>
        <w:t xml:space="preserve"> + circular adapters) can be used as template to sequence the same molecule multiple times and generate sub-reads. </w:t>
      </w:r>
      <w:r w:rsidR="00570BC6" w:rsidRPr="00570BC6">
        <w:rPr>
          <w:rFonts w:ascii="Times New Roman" w:hAnsi="Times New Roman"/>
          <w:b/>
        </w:rPr>
        <w:t>(b)</w:t>
      </w:r>
      <w:r w:rsidR="00570BC6">
        <w:rPr>
          <w:rFonts w:ascii="Times New Roman" w:hAnsi="Times New Roman"/>
        </w:rPr>
        <w:t xml:space="preserve"> The IPD values from all the subreads aligning to a given strand, at a given genomic position, can be aggregated across all molecules in order to identify a consensus methylated base (Agg</w:t>
      </w:r>
      <w:r w:rsidR="00570BC6" w:rsidRPr="00570BC6">
        <w:rPr>
          <w:rFonts w:ascii="Times New Roman" w:hAnsi="Times New Roman"/>
          <w:vertAlign w:val="subscript"/>
        </w:rPr>
        <w:t>SN</w:t>
      </w:r>
      <w:r w:rsidR="00570BC6">
        <w:rPr>
          <w:rFonts w:ascii="Times New Roman" w:hAnsi="Times New Roman"/>
        </w:rPr>
        <w:t xml:space="preserve"> value). </w:t>
      </w:r>
      <w:r w:rsidR="00570BC6">
        <w:rPr>
          <w:rFonts w:ascii="Times New Roman" w:hAnsi="Times New Roman"/>
          <w:b/>
        </w:rPr>
        <w:t>(c)</w:t>
      </w:r>
      <w:r w:rsidR="00570BC6">
        <w:rPr>
          <w:rFonts w:ascii="Times New Roman" w:hAnsi="Times New Roman"/>
        </w:rPr>
        <w:t xml:space="preserve"> Alternatively, each subread from each molecule can be considered separately, and the SM</w:t>
      </w:r>
      <w:r w:rsidR="00570BC6" w:rsidRPr="00570BC6">
        <w:rPr>
          <w:rFonts w:ascii="Times New Roman" w:hAnsi="Times New Roman"/>
          <w:vertAlign w:val="subscript"/>
        </w:rPr>
        <w:t>SN</w:t>
      </w:r>
      <w:r w:rsidR="00570BC6">
        <w:rPr>
          <w:rFonts w:ascii="Times New Roman" w:hAnsi="Times New Roman"/>
        </w:rPr>
        <w:t xml:space="preserve"> score can be calculated for each molecule (and then the strand, and genomic position) in order to identify a consensus methylated base.</w:t>
      </w:r>
    </w:p>
    <w:p w14:paraId="679C7398" w14:textId="77777777" w:rsidR="00ED18AF" w:rsidRDefault="00ED18AF">
      <w:pPr>
        <w:rPr>
          <w:rFonts w:ascii="Times New Roman" w:hAnsi="Times New Roman"/>
        </w:rPr>
      </w:pPr>
    </w:p>
    <w:p w14:paraId="51ED2F83" w14:textId="69A0608D" w:rsidR="00DA35A9" w:rsidRDefault="00DA35A9">
      <w:pPr>
        <w:rPr>
          <w:rFonts w:ascii="Times New Roman" w:hAnsi="Times New Roman"/>
        </w:rPr>
      </w:pPr>
      <w:r>
        <w:rPr>
          <w:rFonts w:ascii="Helvetica" w:hAnsi="Helvetica" w:cs="Helvetica"/>
          <w:noProof/>
        </w:rPr>
        <w:drawing>
          <wp:inline distT="0" distB="0" distL="0" distR="0" wp14:anchorId="47556C6D" wp14:editId="2A9CE1EE">
            <wp:extent cx="5372100" cy="25933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558"/>
                    <a:stretch/>
                  </pic:blipFill>
                  <pic:spPr bwMode="auto">
                    <a:xfrm>
                      <a:off x="0" y="0"/>
                      <a:ext cx="5372454" cy="259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B7F95" w14:textId="10D1AB73" w:rsidR="00ED18AF" w:rsidRDefault="00ED18AF">
      <w:pPr>
        <w:rPr>
          <w:rFonts w:ascii="Times New Roman" w:hAnsi="Times New Roman"/>
        </w:rPr>
      </w:pPr>
      <w:r w:rsidRPr="00DA35A9">
        <w:rPr>
          <w:rFonts w:ascii="Times New Roman" w:hAnsi="Times New Roman"/>
          <w:b/>
        </w:rPr>
        <w:t>Figure 3.</w:t>
      </w:r>
      <w:r w:rsidR="00DA35A9">
        <w:rPr>
          <w:rFonts w:ascii="Times New Roman" w:hAnsi="Times New Roman"/>
          <w:b/>
        </w:rPr>
        <w:t xml:space="preserve"> Performance of SM</w:t>
      </w:r>
      <w:r w:rsidR="00DA35A9" w:rsidRPr="00720D6A">
        <w:rPr>
          <w:rFonts w:ascii="Times New Roman" w:hAnsi="Times New Roman"/>
          <w:b/>
          <w:vertAlign w:val="subscript"/>
        </w:rPr>
        <w:t>SN</w:t>
      </w:r>
      <w:r w:rsidR="00DA35A9">
        <w:rPr>
          <w:rFonts w:ascii="Times New Roman" w:hAnsi="Times New Roman"/>
          <w:b/>
        </w:rPr>
        <w:t xml:space="preserve"> scores in detection of DNA methylation in </w:t>
      </w:r>
      <w:r w:rsidR="00DA35A9" w:rsidRPr="00DA35A9">
        <w:rPr>
          <w:rFonts w:ascii="Times New Roman" w:hAnsi="Times New Roman"/>
          <w:b/>
          <w:i/>
        </w:rPr>
        <w:t>E.</w:t>
      </w:r>
      <w:r w:rsidR="00720D6A">
        <w:rPr>
          <w:rFonts w:ascii="Times New Roman" w:hAnsi="Times New Roman"/>
          <w:b/>
          <w:i/>
        </w:rPr>
        <w:t xml:space="preserve"> </w:t>
      </w:r>
      <w:r w:rsidR="00DA35A9" w:rsidRPr="00DA35A9">
        <w:rPr>
          <w:rFonts w:ascii="Times New Roman" w:hAnsi="Times New Roman"/>
          <w:b/>
          <w:i/>
        </w:rPr>
        <w:t>coli</w:t>
      </w:r>
      <w:r w:rsidR="00DA35A9">
        <w:rPr>
          <w:rFonts w:ascii="Times New Roman" w:hAnsi="Times New Roman"/>
          <w:b/>
        </w:rPr>
        <w:t xml:space="preserve"> O104:H4 C227-11 strain. (a)</w:t>
      </w:r>
      <w:r w:rsidR="00DA35A9">
        <w:rPr>
          <w:rFonts w:ascii="Times New Roman" w:hAnsi="Times New Roman"/>
        </w:rPr>
        <w:t xml:space="preserve"> The performance of the SM</w:t>
      </w:r>
      <w:r w:rsidR="00DA35A9" w:rsidRPr="00720D6A">
        <w:rPr>
          <w:rFonts w:ascii="Times New Roman" w:hAnsi="Times New Roman"/>
          <w:vertAlign w:val="subscript"/>
        </w:rPr>
        <w:t>SN</w:t>
      </w:r>
      <w:r w:rsidR="00DA35A9">
        <w:rPr>
          <w:rFonts w:ascii="Times New Roman" w:hAnsi="Times New Roman"/>
        </w:rPr>
        <w:t xml:space="preserve"> score in </w:t>
      </w:r>
      <w:r w:rsidR="00720D6A">
        <w:rPr>
          <w:rFonts w:ascii="Times New Roman" w:hAnsi="Times New Roman"/>
        </w:rPr>
        <w:t>detecting 6mA DNA methylation at 5’-CTGC</w:t>
      </w:r>
      <w:r w:rsidR="00720D6A">
        <w:rPr>
          <w:rFonts w:ascii="Times New Roman" w:hAnsi="Times New Roman"/>
          <w:u w:val="single"/>
        </w:rPr>
        <w:t>A</w:t>
      </w:r>
      <w:r w:rsidR="00720D6A">
        <w:rPr>
          <w:rFonts w:ascii="Times New Roman" w:hAnsi="Times New Roman"/>
        </w:rPr>
        <w:t>G motif</w:t>
      </w:r>
      <w:r w:rsidR="00DA35A9">
        <w:rPr>
          <w:rFonts w:ascii="Times New Roman" w:hAnsi="Times New Roman"/>
        </w:rPr>
        <w:t xml:space="preserve"> improves as t</w:t>
      </w:r>
      <w:r w:rsidR="00720D6A">
        <w:rPr>
          <w:rFonts w:ascii="Times New Roman" w:hAnsi="Times New Roman"/>
        </w:rPr>
        <w:t xml:space="preserve">he coverage of each single molecule </w:t>
      </w:r>
      <w:r w:rsidR="00DA35A9">
        <w:rPr>
          <w:rFonts w:ascii="Times New Roman" w:hAnsi="Times New Roman"/>
        </w:rPr>
        <w:t>increases (</w:t>
      </w:r>
      <w:r w:rsidR="00720D6A">
        <w:rPr>
          <w:rFonts w:ascii="Times New Roman" w:hAnsi="Times New Roman"/>
        </w:rPr>
        <w:t>cov</w:t>
      </w:r>
      <w:r w:rsidR="00720D6A" w:rsidRPr="00720D6A">
        <w:rPr>
          <w:rFonts w:ascii="Times New Roman" w:hAnsi="Times New Roman"/>
          <w:vertAlign w:val="subscript"/>
        </w:rPr>
        <w:t>SM</w:t>
      </w:r>
      <w:r w:rsidR="00720D6A">
        <w:rPr>
          <w:rFonts w:ascii="Times New Roman" w:hAnsi="Times New Roman"/>
        </w:rPr>
        <w:t xml:space="preserve">). </w:t>
      </w:r>
      <w:r w:rsidR="00720D6A">
        <w:rPr>
          <w:rFonts w:ascii="Times New Roman" w:hAnsi="Times New Roman"/>
          <w:b/>
        </w:rPr>
        <w:t xml:space="preserve">(b) </w:t>
      </w:r>
      <w:r w:rsidR="00720D6A">
        <w:rPr>
          <w:rFonts w:ascii="Times New Roman" w:hAnsi="Times New Roman"/>
        </w:rPr>
        <w:t>The aggregate, single nucleotide score across all molecules spanning a position (Agg</w:t>
      </w:r>
      <w:r w:rsidR="00720D6A" w:rsidRPr="00720D6A">
        <w:rPr>
          <w:rFonts w:ascii="Times New Roman" w:hAnsi="Times New Roman"/>
          <w:vertAlign w:val="subscript"/>
        </w:rPr>
        <w:t>SN</w:t>
      </w:r>
      <w:r w:rsidR="00720D6A">
        <w:rPr>
          <w:rFonts w:ascii="Times New Roman" w:hAnsi="Times New Roman"/>
        </w:rPr>
        <w:t>), as compared to the bimodal distribution evident when calculating molecule-specific scores (SM</w:t>
      </w:r>
      <w:r w:rsidR="00720D6A" w:rsidRPr="00720D6A">
        <w:rPr>
          <w:rFonts w:ascii="Times New Roman" w:hAnsi="Times New Roman"/>
          <w:vertAlign w:val="subscript"/>
        </w:rPr>
        <w:t>SN</w:t>
      </w:r>
      <w:r w:rsidR="00720D6A">
        <w:rPr>
          <w:rFonts w:ascii="Times New Roman" w:hAnsi="Times New Roman"/>
        </w:rPr>
        <w:t>) for partially un-methylated 5’-RG</w:t>
      </w:r>
      <w:r w:rsidR="00720D6A" w:rsidRPr="00720D6A">
        <w:rPr>
          <w:rFonts w:ascii="Times New Roman" w:hAnsi="Times New Roman"/>
          <w:u w:val="single"/>
        </w:rPr>
        <w:t>A</w:t>
      </w:r>
      <w:r w:rsidR="00720D6A">
        <w:rPr>
          <w:rFonts w:ascii="Times New Roman" w:hAnsi="Times New Roman"/>
        </w:rPr>
        <w:t xml:space="preserve">TCY motif in </w:t>
      </w:r>
      <w:r w:rsidR="00720D6A">
        <w:rPr>
          <w:rFonts w:ascii="Times New Roman" w:hAnsi="Times New Roman"/>
          <w:i/>
        </w:rPr>
        <w:t>C. salexigens</w:t>
      </w:r>
      <w:r w:rsidR="00720D6A">
        <w:rPr>
          <w:rFonts w:ascii="Times New Roman" w:hAnsi="Times New Roman"/>
        </w:rPr>
        <w:t xml:space="preserve">. The bimodal distribution enables accurate and objective estimation of these distinct fractions. </w:t>
      </w:r>
    </w:p>
    <w:p w14:paraId="7CAFF804" w14:textId="77777777" w:rsidR="003D28A5" w:rsidRDefault="003D28A5">
      <w:pPr>
        <w:rPr>
          <w:rFonts w:ascii="Times New Roman" w:hAnsi="Times New Roman"/>
        </w:rPr>
      </w:pPr>
    </w:p>
    <w:p w14:paraId="56AB0B1B" w14:textId="77777777" w:rsidR="00720D6A" w:rsidRDefault="00720D6A">
      <w:pPr>
        <w:rPr>
          <w:rFonts w:ascii="Times New Roman" w:hAnsi="Times New Roman"/>
        </w:rPr>
      </w:pPr>
    </w:p>
    <w:p w14:paraId="7AD5EAB7" w14:textId="0D4CB4A6" w:rsidR="00720D6A" w:rsidRPr="00720D6A" w:rsidRDefault="00720D6A">
      <w:pPr>
        <w:rPr>
          <w:rFonts w:ascii="Times New Roman" w:hAnsi="Times New Roman"/>
          <w:i/>
        </w:rPr>
      </w:pPr>
      <w:r>
        <w:rPr>
          <w:rFonts w:ascii="Helvetica" w:hAnsi="Helvetica" w:cs="Helvetica"/>
          <w:noProof/>
        </w:rPr>
        <w:drawing>
          <wp:inline distT="0" distB="0" distL="0" distR="0" wp14:anchorId="52BAEB6B" wp14:editId="0AB9D580">
            <wp:extent cx="2857500" cy="275087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667" b="49809"/>
                    <a:stretch/>
                  </pic:blipFill>
                  <pic:spPr bwMode="auto">
                    <a:xfrm>
                      <a:off x="0" y="0"/>
                      <a:ext cx="2857500" cy="275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</w:rPr>
        <w:drawing>
          <wp:inline distT="0" distB="0" distL="0" distR="0" wp14:anchorId="1EF6A337" wp14:editId="6E784A0B">
            <wp:extent cx="3085861" cy="2807392"/>
            <wp:effectExtent l="0" t="0" r="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569" r="66667"/>
                    <a:stretch/>
                  </pic:blipFill>
                  <pic:spPr bwMode="auto">
                    <a:xfrm>
                      <a:off x="0" y="0"/>
                      <a:ext cx="3087164" cy="280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20D6A">
        <w:rPr>
          <w:rFonts w:ascii="Helvetica" w:hAnsi="Helvetica" w:cs="Helvetica"/>
        </w:rPr>
        <w:t xml:space="preserve"> </w:t>
      </w:r>
    </w:p>
    <w:p w14:paraId="332B3552" w14:textId="77777777" w:rsidR="00ED18AF" w:rsidRDefault="00ED18AF">
      <w:pPr>
        <w:rPr>
          <w:rFonts w:ascii="Times New Roman" w:hAnsi="Times New Roman"/>
          <w:i/>
        </w:rPr>
      </w:pPr>
    </w:p>
    <w:p w14:paraId="4B2D55AE" w14:textId="2A598437" w:rsidR="00ED18AF" w:rsidRPr="00A550C5" w:rsidRDefault="00ED18AF">
      <w:pPr>
        <w:rPr>
          <w:rFonts w:ascii="Times New Roman" w:hAnsi="Times New Roman"/>
        </w:rPr>
      </w:pPr>
      <w:r w:rsidRPr="00720D6A">
        <w:rPr>
          <w:rFonts w:ascii="Times New Roman" w:hAnsi="Times New Roman"/>
          <w:b/>
        </w:rPr>
        <w:t xml:space="preserve">Figure 4. </w:t>
      </w:r>
      <w:r w:rsidR="00720D6A">
        <w:rPr>
          <w:rFonts w:ascii="Times New Roman" w:hAnsi="Times New Roman"/>
          <w:b/>
        </w:rPr>
        <w:t>SM</w:t>
      </w:r>
      <w:r w:rsidR="00720D6A" w:rsidRPr="00720D6A">
        <w:rPr>
          <w:rFonts w:ascii="Times New Roman" w:hAnsi="Times New Roman"/>
          <w:b/>
          <w:vertAlign w:val="subscript"/>
        </w:rPr>
        <w:t>SN</w:t>
      </w:r>
      <w:r w:rsidR="00720D6A">
        <w:rPr>
          <w:rFonts w:ascii="Times New Roman" w:hAnsi="Times New Roman"/>
          <w:b/>
        </w:rPr>
        <w:t xml:space="preserve"> scores reveal epigenetic heterogeneity in bacterial samples</w:t>
      </w:r>
      <w:r w:rsidR="00720D6A">
        <w:rPr>
          <w:rFonts w:ascii="Times New Roman" w:hAnsi="Times New Roman"/>
        </w:rPr>
        <w:t xml:space="preserve">. </w:t>
      </w:r>
      <w:r w:rsidR="00720D6A">
        <w:rPr>
          <w:rFonts w:ascii="Times New Roman" w:hAnsi="Times New Roman"/>
          <w:b/>
        </w:rPr>
        <w:t>(a)</w:t>
      </w:r>
      <w:r w:rsidR="00720D6A">
        <w:rPr>
          <w:rFonts w:ascii="Times New Roman" w:hAnsi="Times New Roman"/>
        </w:rPr>
        <w:t xml:space="preserve"> SM</w:t>
      </w:r>
      <w:r w:rsidR="00720D6A" w:rsidRPr="00720D6A">
        <w:rPr>
          <w:rFonts w:ascii="Times New Roman" w:hAnsi="Times New Roman"/>
          <w:vertAlign w:val="subscript"/>
        </w:rPr>
        <w:t>SN</w:t>
      </w:r>
      <w:r w:rsidR="00720D6A">
        <w:rPr>
          <w:rFonts w:ascii="Times New Roman" w:hAnsi="Times New Roman"/>
        </w:rPr>
        <w:t xml:space="preserve"> scores for bacterium-motif pairs, for methylated motifs. A non-methylated motif is shown for comparison. </w:t>
      </w:r>
      <w:r w:rsidR="00720D6A">
        <w:rPr>
          <w:rFonts w:ascii="Times New Roman" w:hAnsi="Times New Roman"/>
          <w:b/>
        </w:rPr>
        <w:t>(b)</w:t>
      </w:r>
      <w:r w:rsidR="00720D6A">
        <w:rPr>
          <w:rFonts w:ascii="Times New Roman" w:hAnsi="Times New Roman"/>
        </w:rPr>
        <w:t xml:space="preserve"> </w:t>
      </w:r>
      <w:r w:rsidR="00A550C5">
        <w:rPr>
          <w:rFonts w:ascii="Times New Roman" w:hAnsi="Times New Roman"/>
        </w:rPr>
        <w:t>Among the bacterial species that showed significant non-methylated motif fractions (</w:t>
      </w:r>
      <w:r w:rsidR="00A550C5">
        <w:rPr>
          <w:rFonts w:ascii="Times New Roman" w:hAnsi="Times New Roman"/>
          <w:i/>
        </w:rPr>
        <w:t xml:space="preserve">H. pylori </w:t>
      </w:r>
      <w:r w:rsidR="00A550C5">
        <w:rPr>
          <w:rFonts w:ascii="Times New Roman" w:hAnsi="Times New Roman"/>
        </w:rPr>
        <w:t xml:space="preserve">and </w:t>
      </w:r>
      <w:r w:rsidR="00A550C5">
        <w:rPr>
          <w:rFonts w:ascii="Times New Roman" w:hAnsi="Times New Roman"/>
          <w:i/>
        </w:rPr>
        <w:t>C. salexigens</w:t>
      </w:r>
      <w:r w:rsidR="00A550C5">
        <w:rPr>
          <w:rFonts w:ascii="Times New Roman" w:hAnsi="Times New Roman"/>
        </w:rPr>
        <w:t>), a minor variation can be seen in the SM</w:t>
      </w:r>
      <w:r w:rsidR="00A550C5" w:rsidRPr="00A550C5">
        <w:rPr>
          <w:rFonts w:ascii="Times New Roman" w:hAnsi="Times New Roman"/>
          <w:vertAlign w:val="subscript"/>
        </w:rPr>
        <w:t>SN</w:t>
      </w:r>
      <w:r w:rsidR="00A550C5">
        <w:rPr>
          <w:rFonts w:ascii="Times New Roman" w:hAnsi="Times New Roman"/>
        </w:rPr>
        <w:t xml:space="preserve"> scores associated with each motif peak. This is due to subtle differences in the chemistry version used for SMRT sequencing of the native and WGA samples.</w:t>
      </w:r>
      <w:r w:rsidR="00A550C5" w:rsidRPr="00A550C5">
        <w:rPr>
          <w:rFonts w:ascii="Times New Roman" w:hAnsi="Times New Roman"/>
          <w:vertAlign w:val="superscript"/>
        </w:rPr>
        <w:t>1</w:t>
      </w:r>
    </w:p>
    <w:p w14:paraId="596C4339" w14:textId="77777777" w:rsidR="000029C5" w:rsidRDefault="000029C5">
      <w:pPr>
        <w:rPr>
          <w:rFonts w:ascii="Times New Roman" w:hAnsi="Times New Roman"/>
          <w:i/>
        </w:rPr>
      </w:pPr>
    </w:p>
    <w:p w14:paraId="4731F019" w14:textId="766B424F" w:rsidR="00A550C5" w:rsidRPr="00A550C5" w:rsidRDefault="00A550C5">
      <w:pPr>
        <w:rPr>
          <w:rFonts w:ascii="Times New Roman" w:hAnsi="Times New Roman"/>
          <w:b/>
        </w:rPr>
      </w:pPr>
      <w:r>
        <w:rPr>
          <w:rFonts w:ascii="Helvetica" w:hAnsi="Helvetica" w:cs="Helvetica"/>
          <w:noProof/>
        </w:rPr>
        <w:drawing>
          <wp:inline distT="0" distB="0" distL="0" distR="0" wp14:anchorId="252D9BAE" wp14:editId="0979903F">
            <wp:extent cx="5372100" cy="2607048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338" b="59384"/>
                    <a:stretch/>
                  </pic:blipFill>
                  <pic:spPr bwMode="auto">
                    <a:xfrm>
                      <a:off x="0" y="0"/>
                      <a:ext cx="5372992" cy="260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BC510" w14:textId="472789AB" w:rsidR="000C4A5B" w:rsidRDefault="000029C5">
      <w:pPr>
        <w:rPr>
          <w:rFonts w:ascii="Times New Roman" w:hAnsi="Times New Roman"/>
        </w:rPr>
      </w:pPr>
      <w:r w:rsidRPr="00A550C5">
        <w:rPr>
          <w:rFonts w:ascii="Times New Roman" w:hAnsi="Times New Roman"/>
          <w:b/>
        </w:rPr>
        <w:t xml:space="preserve">Figure 5. </w:t>
      </w:r>
      <w:r w:rsidR="00A22EA5">
        <w:rPr>
          <w:rFonts w:ascii="Times New Roman" w:hAnsi="Times New Roman"/>
          <w:b/>
        </w:rPr>
        <w:t>Identification of differences in SM</w:t>
      </w:r>
      <w:r w:rsidR="00A22EA5" w:rsidRPr="00A22EA5">
        <w:rPr>
          <w:rFonts w:ascii="Times New Roman" w:hAnsi="Times New Roman"/>
          <w:b/>
          <w:vertAlign w:val="subscript"/>
        </w:rPr>
        <w:t>p</w:t>
      </w:r>
      <w:r w:rsidR="00A22EA5">
        <w:rPr>
          <w:rFonts w:ascii="Times New Roman" w:hAnsi="Times New Roman"/>
          <w:b/>
        </w:rPr>
        <w:t xml:space="preserve"> score distributions due to phase-variable methylation in </w:t>
      </w:r>
      <w:r w:rsidR="00A22EA5">
        <w:rPr>
          <w:rFonts w:ascii="Times New Roman" w:hAnsi="Times New Roman"/>
          <w:b/>
          <w:i/>
        </w:rPr>
        <w:t xml:space="preserve">H. pylori </w:t>
      </w:r>
      <w:r w:rsidR="00A22EA5" w:rsidRPr="00A22EA5">
        <w:rPr>
          <w:rFonts w:ascii="Times New Roman" w:hAnsi="Times New Roman"/>
          <w:b/>
        </w:rPr>
        <w:t>J99.</w:t>
      </w:r>
      <w:r w:rsidR="00A22EA5">
        <w:rPr>
          <w:rFonts w:ascii="Times New Roman" w:hAnsi="Times New Roman"/>
          <w:b/>
        </w:rPr>
        <w:t xml:space="preserve"> (a)</w:t>
      </w:r>
      <w:r w:rsidR="00A22EA5">
        <w:rPr>
          <w:rFonts w:ascii="Times New Roman" w:hAnsi="Times New Roman"/>
        </w:rPr>
        <w:t xml:space="preserve"> SM</w:t>
      </w:r>
      <w:r w:rsidR="00A22EA5" w:rsidRPr="00A22EA5">
        <w:rPr>
          <w:rFonts w:ascii="Times New Roman" w:hAnsi="Times New Roman"/>
          <w:vertAlign w:val="subscript"/>
        </w:rPr>
        <w:t>p</w:t>
      </w:r>
      <w:r w:rsidR="00A22EA5">
        <w:rPr>
          <w:rFonts w:ascii="Times New Roman" w:hAnsi="Times New Roman"/>
        </w:rPr>
        <w:t xml:space="preserve"> distribution for </w:t>
      </w:r>
      <w:r w:rsidR="00A22EA5">
        <w:rPr>
          <w:rFonts w:ascii="Times New Roman" w:hAnsi="Times New Roman"/>
          <w:i/>
        </w:rPr>
        <w:t xml:space="preserve">H. pylori </w:t>
      </w:r>
      <w:r w:rsidR="00A22EA5">
        <w:rPr>
          <w:rFonts w:ascii="Times New Roman" w:hAnsi="Times New Roman"/>
        </w:rPr>
        <w:t>J99 motif 5’-G</w:t>
      </w:r>
      <w:r w:rsidR="00A22EA5" w:rsidRPr="00A22EA5">
        <w:rPr>
          <w:rFonts w:ascii="Times New Roman" w:hAnsi="Times New Roman"/>
          <w:u w:val="single"/>
        </w:rPr>
        <w:t>A</w:t>
      </w:r>
      <w:r w:rsidR="00A22EA5">
        <w:rPr>
          <w:rFonts w:ascii="Times New Roman" w:hAnsi="Times New Roman"/>
        </w:rPr>
        <w:t xml:space="preserve">TC and a shuffled unmethylated control shows a single peak at 2, indicating a fully active methylase acting at the site. </w:t>
      </w:r>
      <w:r w:rsidR="00A22EA5">
        <w:rPr>
          <w:rFonts w:ascii="Times New Roman" w:hAnsi="Times New Roman"/>
          <w:b/>
        </w:rPr>
        <w:t xml:space="preserve">(b) </w:t>
      </w:r>
      <w:r w:rsidR="00A22EA5">
        <w:rPr>
          <w:rFonts w:ascii="Times New Roman" w:hAnsi="Times New Roman"/>
        </w:rPr>
        <w:t>SM</w:t>
      </w:r>
      <w:r w:rsidR="00A22EA5" w:rsidRPr="00A22EA5">
        <w:rPr>
          <w:rFonts w:ascii="Times New Roman" w:hAnsi="Times New Roman"/>
          <w:vertAlign w:val="subscript"/>
        </w:rPr>
        <w:t>p</w:t>
      </w:r>
      <w:r w:rsidR="00A22EA5">
        <w:rPr>
          <w:rFonts w:ascii="Times New Roman" w:hAnsi="Times New Roman"/>
        </w:rPr>
        <w:t xml:space="preserve"> distribution for </w:t>
      </w:r>
      <w:r w:rsidR="00A22EA5">
        <w:rPr>
          <w:rFonts w:ascii="Times New Roman" w:hAnsi="Times New Roman"/>
          <w:i/>
        </w:rPr>
        <w:t xml:space="preserve">H. pylori </w:t>
      </w:r>
      <w:r w:rsidR="00A22EA5">
        <w:rPr>
          <w:rFonts w:ascii="Times New Roman" w:hAnsi="Times New Roman"/>
        </w:rPr>
        <w:t>J99 motif 5’-GWC</w:t>
      </w:r>
      <w:r w:rsidR="00A22EA5" w:rsidRPr="00A22EA5">
        <w:rPr>
          <w:rFonts w:ascii="Times New Roman" w:hAnsi="Times New Roman"/>
          <w:u w:val="single"/>
        </w:rPr>
        <w:t>A</w:t>
      </w:r>
      <w:r w:rsidR="00A22EA5">
        <w:rPr>
          <w:rFonts w:ascii="Times New Roman" w:hAnsi="Times New Roman"/>
        </w:rPr>
        <w:t>Y and a WGA unmethylated control shows a major peak around 0, and a minor peak around 2. This is indicative a mostly inactive methylase around 5’-GWC</w:t>
      </w:r>
      <w:r w:rsidR="00A22EA5">
        <w:rPr>
          <w:rFonts w:ascii="Times New Roman" w:hAnsi="Times New Roman"/>
          <w:u w:val="single"/>
        </w:rPr>
        <w:t>A</w:t>
      </w:r>
      <w:r w:rsidR="00A22EA5">
        <w:rPr>
          <w:rFonts w:ascii="Times New Roman" w:hAnsi="Times New Roman"/>
        </w:rPr>
        <w:t xml:space="preserve">Y in most of the cells. </w:t>
      </w:r>
    </w:p>
    <w:p w14:paraId="5BD7342E" w14:textId="17DCC6DA" w:rsidR="006E3B20" w:rsidRPr="000C4A5B" w:rsidRDefault="000C4A5B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</w:rPr>
        <w:br w:type="column"/>
      </w:r>
      <w:r w:rsidR="006E3B20" w:rsidRPr="004556AA">
        <w:rPr>
          <w:rFonts w:ascii="Times New Roman" w:hAnsi="Times New Roman"/>
          <w:b/>
          <w:sz w:val="26"/>
          <w:szCs w:val="26"/>
          <w:u w:val="single"/>
        </w:rPr>
        <w:t>References</w:t>
      </w:r>
    </w:p>
    <w:p w14:paraId="076F698C" w14:textId="77777777" w:rsidR="003F007A" w:rsidRDefault="003F007A">
      <w:pPr>
        <w:rPr>
          <w:rFonts w:ascii="Times New Roman" w:hAnsi="Times New Roman"/>
          <w:b/>
        </w:rPr>
      </w:pPr>
    </w:p>
    <w:p w14:paraId="69F9AC83" w14:textId="2794DC70" w:rsidR="006E3B20" w:rsidRPr="00F2607F" w:rsidRDefault="00F2607F" w:rsidP="009C12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2607F">
        <w:rPr>
          <w:rFonts w:ascii="Times New Roman" w:hAnsi="Times New Roman" w:cs="Times New Roman"/>
          <w:color w:val="1C1C1C"/>
        </w:rPr>
        <w:t xml:space="preserve">Beaulaurier, John; Zhang, Xue-Song; Zhu, Shijia; Sebra, Robert; Rosenbluh, Chaggai; Deikus, Gintaras; Shen, Nan; Munera, Diana; Waldor, Matthew K. (2015-06-15). </w:t>
      </w:r>
      <w:hyperlink r:id="rId14" w:history="1">
        <w:r w:rsidRPr="00F2607F">
          <w:rPr>
            <w:rFonts w:ascii="Times New Roman" w:hAnsi="Times New Roman" w:cs="Times New Roman"/>
            <w:b/>
            <w:color w:val="0A006D"/>
          </w:rPr>
          <w:t>"Single molecule-level detection and long read-based phasing of epigenetic variations in bacterial methylomes"</w:t>
        </w:r>
      </w:hyperlink>
      <w:r w:rsidRPr="00F2607F">
        <w:rPr>
          <w:rFonts w:ascii="Times New Roman" w:hAnsi="Times New Roman" w:cs="Times New Roman"/>
          <w:b/>
          <w:color w:val="1C1C1C"/>
        </w:rPr>
        <w:t>.</w:t>
      </w:r>
      <w:r w:rsidRPr="00F2607F">
        <w:rPr>
          <w:rFonts w:ascii="Times New Roman" w:hAnsi="Times New Roman" w:cs="Times New Roman"/>
          <w:color w:val="1C1C1C"/>
        </w:rPr>
        <w:t xml:space="preserve"> </w:t>
      </w:r>
      <w:r w:rsidRPr="00F2607F">
        <w:rPr>
          <w:rFonts w:ascii="Times New Roman" w:hAnsi="Times New Roman" w:cs="Times New Roman"/>
          <w:i/>
          <w:iCs/>
          <w:color w:val="1C1C1C"/>
        </w:rPr>
        <w:t>Nature Communications</w:t>
      </w:r>
      <w:r w:rsidRPr="00F2607F">
        <w:rPr>
          <w:rFonts w:ascii="Times New Roman" w:hAnsi="Times New Roman" w:cs="Times New Roman"/>
          <w:color w:val="1C1C1C"/>
        </w:rPr>
        <w:t xml:space="preserve"> </w:t>
      </w:r>
      <w:r w:rsidRPr="00F2607F">
        <w:rPr>
          <w:rFonts w:ascii="Times New Roman" w:hAnsi="Times New Roman" w:cs="Times New Roman"/>
          <w:b/>
          <w:bCs/>
          <w:color w:val="1C1C1C"/>
        </w:rPr>
        <w:t>6</w:t>
      </w:r>
      <w:r w:rsidRPr="00F2607F">
        <w:rPr>
          <w:rFonts w:ascii="Times New Roman" w:hAnsi="Times New Roman" w:cs="Times New Roman"/>
          <w:color w:val="1C1C1C"/>
        </w:rPr>
        <w:t xml:space="preserve">: 7438. </w:t>
      </w:r>
      <w:hyperlink r:id="rId15" w:history="1">
        <w:r w:rsidRPr="00F2607F">
          <w:rPr>
            <w:rFonts w:ascii="Times New Roman" w:hAnsi="Times New Roman" w:cs="Times New Roman"/>
            <w:color w:val="092F9D"/>
          </w:rPr>
          <w:t>doi</w:t>
        </w:r>
      </w:hyperlink>
      <w:r w:rsidRPr="00F2607F">
        <w:rPr>
          <w:rFonts w:ascii="Times New Roman" w:hAnsi="Times New Roman" w:cs="Times New Roman"/>
          <w:color w:val="1C1C1C"/>
        </w:rPr>
        <w:t>:</w:t>
      </w:r>
      <w:hyperlink r:id="rId16" w:history="1">
        <w:r w:rsidRPr="00F2607F">
          <w:rPr>
            <w:rFonts w:ascii="Times New Roman" w:hAnsi="Times New Roman" w:cs="Times New Roman"/>
            <w:color w:val="092F9D"/>
          </w:rPr>
          <w:t>10.1038/ncomms8438</w:t>
        </w:r>
      </w:hyperlink>
      <w:r w:rsidRPr="00F2607F">
        <w:rPr>
          <w:rFonts w:ascii="Times New Roman" w:hAnsi="Times New Roman" w:cs="Times New Roman"/>
          <w:color w:val="1C1C1C"/>
        </w:rPr>
        <w:t xml:space="preserve">. </w:t>
      </w:r>
      <w:hyperlink r:id="rId17" w:history="1">
        <w:r w:rsidRPr="00F2607F">
          <w:rPr>
            <w:rFonts w:ascii="Times New Roman" w:hAnsi="Times New Roman" w:cs="Times New Roman"/>
            <w:color w:val="092F9D"/>
          </w:rPr>
          <w:t>PMC</w:t>
        </w:r>
      </w:hyperlink>
      <w:r w:rsidRPr="00F2607F">
        <w:rPr>
          <w:rFonts w:ascii="Times New Roman" w:hAnsi="Times New Roman" w:cs="Times New Roman"/>
          <w:color w:val="1C1C1C"/>
        </w:rPr>
        <w:t> </w:t>
      </w:r>
      <w:hyperlink r:id="rId18" w:history="1">
        <w:r w:rsidRPr="00F2607F">
          <w:rPr>
            <w:rFonts w:ascii="Times New Roman" w:hAnsi="Times New Roman" w:cs="Times New Roman"/>
            <w:color w:val="092F9D"/>
          </w:rPr>
          <w:t>4490391</w:t>
        </w:r>
      </w:hyperlink>
      <w:r w:rsidRPr="00F2607F">
        <w:rPr>
          <w:rFonts w:ascii="Times New Roman" w:hAnsi="Times New Roman" w:cs="Times New Roman"/>
          <w:color w:val="1C1C1C"/>
        </w:rPr>
        <w:t xml:space="preserve">. </w:t>
      </w:r>
      <w:hyperlink r:id="rId19" w:history="1">
        <w:r w:rsidRPr="00F2607F">
          <w:rPr>
            <w:rFonts w:ascii="Times New Roman" w:hAnsi="Times New Roman" w:cs="Times New Roman"/>
            <w:color w:val="092F9D"/>
          </w:rPr>
          <w:t>PMID</w:t>
        </w:r>
      </w:hyperlink>
      <w:r w:rsidRPr="00F2607F">
        <w:rPr>
          <w:rFonts w:ascii="Times New Roman" w:hAnsi="Times New Roman" w:cs="Times New Roman"/>
          <w:color w:val="1C1C1C"/>
        </w:rPr>
        <w:t> </w:t>
      </w:r>
      <w:hyperlink r:id="rId20" w:history="1">
        <w:r w:rsidRPr="00F2607F">
          <w:rPr>
            <w:rFonts w:ascii="Times New Roman" w:hAnsi="Times New Roman" w:cs="Times New Roman"/>
            <w:color w:val="092F9D"/>
          </w:rPr>
          <w:t>26074426</w:t>
        </w:r>
      </w:hyperlink>
      <w:r w:rsidRPr="00F2607F">
        <w:rPr>
          <w:rFonts w:ascii="Times New Roman" w:hAnsi="Times New Roman" w:cs="Times New Roman"/>
          <w:color w:val="1C1C1C"/>
        </w:rPr>
        <w:t>.</w:t>
      </w:r>
      <w:r w:rsidRPr="00F2607F">
        <w:rPr>
          <w:rFonts w:ascii="Times New Roman" w:hAnsi="Times New Roman" w:cs="Times New Roman"/>
        </w:rPr>
        <w:t xml:space="preserve"> </w:t>
      </w:r>
    </w:p>
    <w:p w14:paraId="49DEB608" w14:textId="77777777" w:rsidR="00F2607F" w:rsidRPr="00F2607F" w:rsidRDefault="00F2607F" w:rsidP="00F260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2607F">
        <w:rPr>
          <w:rFonts w:ascii="Times New Roman" w:hAnsi="Times New Roman" w:cs="Times New Roman"/>
          <w:color w:val="1C1C1C"/>
        </w:rPr>
        <w:t xml:space="preserve">Yu, Miao; Ji, Lexiang; Neumann, Drexel A.; Chung, Dae-hwan; Groom, Joseph; Westpheling, Janet; He, Chuan; Schmitz, Robert J. (2015-12-02). </w:t>
      </w:r>
      <w:hyperlink r:id="rId21" w:history="1">
        <w:r w:rsidRPr="00F2607F">
          <w:rPr>
            <w:rFonts w:ascii="Times New Roman" w:hAnsi="Times New Roman" w:cs="Times New Roman"/>
            <w:b/>
            <w:color w:val="0A006D"/>
          </w:rPr>
          <w:t>"Base-resolution detection of N4-methylcytosine in genomic DNA using 4mC-Tet-assisted-bisulfite- sequencing"</w:t>
        </w:r>
      </w:hyperlink>
      <w:r w:rsidRPr="00F2607F">
        <w:rPr>
          <w:rFonts w:ascii="Times New Roman" w:hAnsi="Times New Roman" w:cs="Times New Roman"/>
          <w:b/>
          <w:color w:val="1C1C1C"/>
        </w:rPr>
        <w:t>.</w:t>
      </w:r>
      <w:r w:rsidRPr="00F2607F">
        <w:rPr>
          <w:rFonts w:ascii="Times New Roman" w:hAnsi="Times New Roman" w:cs="Times New Roman"/>
          <w:color w:val="1C1C1C"/>
        </w:rPr>
        <w:t xml:space="preserve"> </w:t>
      </w:r>
      <w:r w:rsidRPr="00F2607F">
        <w:rPr>
          <w:rFonts w:ascii="Times New Roman" w:hAnsi="Times New Roman" w:cs="Times New Roman"/>
          <w:i/>
          <w:iCs/>
          <w:color w:val="1C1C1C"/>
        </w:rPr>
        <w:t>Nucleic Acids Research</w:t>
      </w:r>
      <w:r w:rsidRPr="00F2607F">
        <w:rPr>
          <w:rFonts w:ascii="Times New Roman" w:hAnsi="Times New Roman" w:cs="Times New Roman"/>
          <w:color w:val="1C1C1C"/>
        </w:rPr>
        <w:t xml:space="preserve"> </w:t>
      </w:r>
      <w:r w:rsidRPr="00F2607F">
        <w:rPr>
          <w:rFonts w:ascii="Times New Roman" w:hAnsi="Times New Roman" w:cs="Times New Roman"/>
          <w:b/>
          <w:bCs/>
          <w:color w:val="1C1C1C"/>
        </w:rPr>
        <w:t>43</w:t>
      </w:r>
      <w:r w:rsidRPr="00F2607F">
        <w:rPr>
          <w:rFonts w:ascii="Times New Roman" w:hAnsi="Times New Roman" w:cs="Times New Roman"/>
          <w:color w:val="1C1C1C"/>
        </w:rPr>
        <w:t xml:space="preserve"> (21): e148. </w:t>
      </w:r>
      <w:hyperlink r:id="rId22" w:history="1">
        <w:r w:rsidRPr="00F2607F">
          <w:rPr>
            <w:rFonts w:ascii="Times New Roman" w:hAnsi="Times New Roman" w:cs="Times New Roman"/>
            <w:color w:val="092F9D"/>
          </w:rPr>
          <w:t>doi</w:t>
        </w:r>
      </w:hyperlink>
      <w:r w:rsidRPr="00F2607F">
        <w:rPr>
          <w:rFonts w:ascii="Times New Roman" w:hAnsi="Times New Roman" w:cs="Times New Roman"/>
          <w:color w:val="1C1C1C"/>
        </w:rPr>
        <w:t>:</w:t>
      </w:r>
      <w:hyperlink r:id="rId23" w:history="1">
        <w:r w:rsidRPr="00F2607F">
          <w:rPr>
            <w:rFonts w:ascii="Times New Roman" w:hAnsi="Times New Roman" w:cs="Times New Roman"/>
            <w:color w:val="092F9D"/>
          </w:rPr>
          <w:t>10.1093/nar/gkv738</w:t>
        </w:r>
      </w:hyperlink>
      <w:r w:rsidRPr="00F2607F">
        <w:rPr>
          <w:rFonts w:ascii="Times New Roman" w:hAnsi="Times New Roman" w:cs="Times New Roman"/>
          <w:color w:val="1C1C1C"/>
        </w:rPr>
        <w:t xml:space="preserve">. </w:t>
      </w:r>
      <w:hyperlink r:id="rId24" w:history="1">
        <w:r w:rsidRPr="00F2607F">
          <w:rPr>
            <w:rFonts w:ascii="Times New Roman" w:hAnsi="Times New Roman" w:cs="Times New Roman"/>
            <w:color w:val="092F9D"/>
          </w:rPr>
          <w:t>ISSN</w:t>
        </w:r>
      </w:hyperlink>
      <w:r w:rsidRPr="00F2607F">
        <w:rPr>
          <w:rFonts w:ascii="Times New Roman" w:hAnsi="Times New Roman" w:cs="Times New Roman"/>
          <w:color w:val="1C1C1C"/>
        </w:rPr>
        <w:t> </w:t>
      </w:r>
      <w:hyperlink r:id="rId25" w:history="1">
        <w:r w:rsidRPr="00F2607F">
          <w:rPr>
            <w:rFonts w:ascii="Times New Roman" w:hAnsi="Times New Roman" w:cs="Times New Roman"/>
            <w:color w:val="092F9D"/>
          </w:rPr>
          <w:t>0305-1048</w:t>
        </w:r>
      </w:hyperlink>
      <w:r w:rsidRPr="00F2607F">
        <w:rPr>
          <w:rFonts w:ascii="Times New Roman" w:hAnsi="Times New Roman" w:cs="Times New Roman"/>
          <w:color w:val="1C1C1C"/>
        </w:rPr>
        <w:t xml:space="preserve">. </w:t>
      </w:r>
      <w:hyperlink r:id="rId26" w:history="1">
        <w:r w:rsidRPr="00F2607F">
          <w:rPr>
            <w:rFonts w:ascii="Times New Roman" w:hAnsi="Times New Roman" w:cs="Times New Roman"/>
            <w:color w:val="092F9D"/>
          </w:rPr>
          <w:t>PMC</w:t>
        </w:r>
      </w:hyperlink>
      <w:r w:rsidRPr="00F2607F">
        <w:rPr>
          <w:rFonts w:ascii="Times New Roman" w:hAnsi="Times New Roman" w:cs="Times New Roman"/>
          <w:color w:val="1C1C1C"/>
        </w:rPr>
        <w:t> </w:t>
      </w:r>
      <w:hyperlink r:id="rId27" w:history="1">
        <w:r w:rsidRPr="00F2607F">
          <w:rPr>
            <w:rFonts w:ascii="Times New Roman" w:hAnsi="Times New Roman" w:cs="Times New Roman"/>
            <w:color w:val="092F9D"/>
          </w:rPr>
          <w:t>4666385</w:t>
        </w:r>
      </w:hyperlink>
      <w:r w:rsidRPr="00F2607F">
        <w:rPr>
          <w:rFonts w:ascii="Times New Roman" w:hAnsi="Times New Roman" w:cs="Times New Roman"/>
          <w:color w:val="1C1C1C"/>
        </w:rPr>
        <w:t xml:space="preserve">. </w:t>
      </w:r>
      <w:hyperlink r:id="rId28" w:history="1">
        <w:r w:rsidRPr="00F2607F">
          <w:rPr>
            <w:rFonts w:ascii="Times New Roman" w:hAnsi="Times New Roman" w:cs="Times New Roman"/>
            <w:color w:val="092F9D"/>
          </w:rPr>
          <w:t>PMID</w:t>
        </w:r>
      </w:hyperlink>
      <w:r w:rsidRPr="00F2607F">
        <w:rPr>
          <w:rFonts w:ascii="Times New Roman" w:hAnsi="Times New Roman" w:cs="Times New Roman"/>
          <w:color w:val="1C1C1C"/>
        </w:rPr>
        <w:t> </w:t>
      </w:r>
      <w:hyperlink r:id="rId29" w:history="1">
        <w:r w:rsidRPr="00F2607F">
          <w:rPr>
            <w:rFonts w:ascii="Times New Roman" w:hAnsi="Times New Roman" w:cs="Times New Roman"/>
            <w:color w:val="092F9D"/>
          </w:rPr>
          <w:t>26184871</w:t>
        </w:r>
      </w:hyperlink>
      <w:r w:rsidRPr="00F2607F">
        <w:rPr>
          <w:rFonts w:ascii="Times New Roman" w:hAnsi="Times New Roman" w:cs="Times New Roman"/>
          <w:color w:val="1C1C1C"/>
        </w:rPr>
        <w:t>.</w:t>
      </w:r>
    </w:p>
    <w:p w14:paraId="29588124" w14:textId="77777777" w:rsidR="000C4A5B" w:rsidRDefault="00F2607F" w:rsidP="000C4A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556AA">
        <w:rPr>
          <w:rFonts w:ascii="Times New Roman" w:hAnsi="Times New Roman" w:cs="Times New Roman"/>
          <w:color w:val="1C1C1C"/>
        </w:rPr>
        <w:t xml:space="preserve">van der Woude, Marjan W.; Bäumler, Andreas J. (2004-07-01). </w:t>
      </w:r>
      <w:hyperlink r:id="rId30" w:history="1">
        <w:r w:rsidRPr="004556AA">
          <w:rPr>
            <w:rFonts w:ascii="Times New Roman" w:hAnsi="Times New Roman" w:cs="Times New Roman"/>
            <w:b/>
            <w:color w:val="0A006D"/>
          </w:rPr>
          <w:t>"Phase and Antigenic Variation in Bacteria"</w:t>
        </w:r>
      </w:hyperlink>
      <w:r w:rsidRPr="004556AA">
        <w:rPr>
          <w:rFonts w:ascii="Times New Roman" w:hAnsi="Times New Roman" w:cs="Times New Roman"/>
          <w:b/>
          <w:color w:val="1C1C1C"/>
        </w:rPr>
        <w:t>.</w:t>
      </w:r>
      <w:r w:rsidRPr="004556AA">
        <w:rPr>
          <w:rFonts w:ascii="Times New Roman" w:hAnsi="Times New Roman" w:cs="Times New Roman"/>
          <w:color w:val="1C1C1C"/>
        </w:rPr>
        <w:t xml:space="preserve"> </w:t>
      </w:r>
      <w:r w:rsidRPr="004556AA">
        <w:rPr>
          <w:rFonts w:ascii="Times New Roman" w:hAnsi="Times New Roman" w:cs="Times New Roman"/>
          <w:i/>
          <w:iCs/>
          <w:color w:val="1C1C1C"/>
        </w:rPr>
        <w:t>Clinical Microbiology Reviews</w:t>
      </w:r>
      <w:r w:rsidRPr="004556AA">
        <w:rPr>
          <w:rFonts w:ascii="Times New Roman" w:hAnsi="Times New Roman" w:cs="Times New Roman"/>
          <w:color w:val="1C1C1C"/>
        </w:rPr>
        <w:t xml:space="preserve"> </w:t>
      </w:r>
      <w:r w:rsidRPr="004556AA">
        <w:rPr>
          <w:rFonts w:ascii="Times New Roman" w:hAnsi="Times New Roman" w:cs="Times New Roman"/>
          <w:b/>
          <w:bCs/>
          <w:color w:val="1C1C1C"/>
        </w:rPr>
        <w:t>17</w:t>
      </w:r>
      <w:r w:rsidRPr="004556AA">
        <w:rPr>
          <w:rFonts w:ascii="Times New Roman" w:hAnsi="Times New Roman" w:cs="Times New Roman"/>
          <w:color w:val="1C1C1C"/>
        </w:rPr>
        <w:t xml:space="preserve"> (3): 581–611. </w:t>
      </w:r>
      <w:hyperlink r:id="rId31" w:history="1">
        <w:r w:rsidRPr="004556AA">
          <w:rPr>
            <w:rFonts w:ascii="Times New Roman" w:hAnsi="Times New Roman" w:cs="Times New Roman"/>
            <w:color w:val="092F9D"/>
          </w:rPr>
          <w:t>doi</w:t>
        </w:r>
      </w:hyperlink>
      <w:r w:rsidRPr="004556AA">
        <w:rPr>
          <w:rFonts w:ascii="Times New Roman" w:hAnsi="Times New Roman" w:cs="Times New Roman"/>
          <w:color w:val="1C1C1C"/>
        </w:rPr>
        <w:t>:</w:t>
      </w:r>
      <w:hyperlink r:id="rId32" w:history="1">
        <w:r w:rsidRPr="004556AA">
          <w:rPr>
            <w:rFonts w:ascii="Times New Roman" w:hAnsi="Times New Roman" w:cs="Times New Roman"/>
            <w:color w:val="092F9D"/>
          </w:rPr>
          <w:t>10.1128/CMR.17.3.581-611.2004</w:t>
        </w:r>
      </w:hyperlink>
      <w:r w:rsidRPr="004556AA">
        <w:rPr>
          <w:rFonts w:ascii="Times New Roman" w:hAnsi="Times New Roman" w:cs="Times New Roman"/>
          <w:color w:val="1C1C1C"/>
        </w:rPr>
        <w:t xml:space="preserve">. </w:t>
      </w:r>
      <w:hyperlink r:id="rId33" w:history="1">
        <w:r w:rsidRPr="004556AA">
          <w:rPr>
            <w:rFonts w:ascii="Times New Roman" w:hAnsi="Times New Roman" w:cs="Times New Roman"/>
            <w:color w:val="092F9D"/>
          </w:rPr>
          <w:t>ISSN</w:t>
        </w:r>
      </w:hyperlink>
      <w:r w:rsidRPr="004556AA">
        <w:rPr>
          <w:rFonts w:ascii="Times New Roman" w:hAnsi="Times New Roman" w:cs="Times New Roman"/>
          <w:color w:val="1C1C1C"/>
        </w:rPr>
        <w:t> </w:t>
      </w:r>
      <w:hyperlink r:id="rId34" w:history="1">
        <w:r w:rsidRPr="004556AA">
          <w:rPr>
            <w:rFonts w:ascii="Times New Roman" w:hAnsi="Times New Roman" w:cs="Times New Roman"/>
            <w:color w:val="092F9D"/>
          </w:rPr>
          <w:t>0893-8512</w:t>
        </w:r>
      </w:hyperlink>
      <w:r w:rsidRPr="004556AA">
        <w:rPr>
          <w:rFonts w:ascii="Times New Roman" w:hAnsi="Times New Roman" w:cs="Times New Roman"/>
          <w:color w:val="1C1C1C"/>
        </w:rPr>
        <w:t xml:space="preserve">. </w:t>
      </w:r>
      <w:hyperlink r:id="rId35" w:history="1">
        <w:r w:rsidRPr="004556AA">
          <w:rPr>
            <w:rFonts w:ascii="Times New Roman" w:hAnsi="Times New Roman" w:cs="Times New Roman"/>
            <w:color w:val="092F9D"/>
          </w:rPr>
          <w:t>PMC</w:t>
        </w:r>
      </w:hyperlink>
      <w:r w:rsidRPr="004556AA">
        <w:rPr>
          <w:rFonts w:ascii="Times New Roman" w:hAnsi="Times New Roman" w:cs="Times New Roman"/>
          <w:color w:val="1C1C1C"/>
        </w:rPr>
        <w:t> </w:t>
      </w:r>
      <w:hyperlink r:id="rId36" w:history="1">
        <w:r w:rsidRPr="004556AA">
          <w:rPr>
            <w:rFonts w:ascii="Times New Roman" w:hAnsi="Times New Roman" w:cs="Times New Roman"/>
            <w:color w:val="092F9D"/>
          </w:rPr>
          <w:t>452554</w:t>
        </w:r>
      </w:hyperlink>
      <w:r w:rsidRPr="004556AA">
        <w:rPr>
          <w:rFonts w:ascii="Times New Roman" w:hAnsi="Times New Roman" w:cs="Times New Roman"/>
          <w:color w:val="1C1C1C"/>
        </w:rPr>
        <w:t xml:space="preserve">. </w:t>
      </w:r>
      <w:hyperlink r:id="rId37" w:history="1">
        <w:r w:rsidRPr="004556AA">
          <w:rPr>
            <w:rFonts w:ascii="Times New Roman" w:hAnsi="Times New Roman" w:cs="Times New Roman"/>
            <w:color w:val="092F9D"/>
          </w:rPr>
          <w:t>PMID</w:t>
        </w:r>
      </w:hyperlink>
      <w:r w:rsidRPr="004556AA">
        <w:rPr>
          <w:rFonts w:ascii="Times New Roman" w:hAnsi="Times New Roman" w:cs="Times New Roman"/>
          <w:color w:val="1C1C1C"/>
        </w:rPr>
        <w:t> </w:t>
      </w:r>
      <w:hyperlink r:id="rId38" w:history="1">
        <w:r w:rsidRPr="004556AA">
          <w:rPr>
            <w:rFonts w:ascii="Times New Roman" w:hAnsi="Times New Roman" w:cs="Times New Roman"/>
            <w:color w:val="092F9D"/>
          </w:rPr>
          <w:t>15258095</w:t>
        </w:r>
      </w:hyperlink>
      <w:r w:rsidRPr="004556AA">
        <w:rPr>
          <w:rFonts w:ascii="Times New Roman" w:hAnsi="Times New Roman" w:cs="Times New Roman"/>
          <w:color w:val="1C1C1C"/>
        </w:rPr>
        <w:t>.</w:t>
      </w:r>
      <w:r w:rsidR="00ED18AF" w:rsidRPr="004556AA">
        <w:rPr>
          <w:rFonts w:ascii="Times New Roman" w:hAnsi="Times New Roman" w:cs="Times New Roman"/>
        </w:rPr>
        <w:t xml:space="preserve"> </w:t>
      </w:r>
    </w:p>
    <w:p w14:paraId="745DDAD0" w14:textId="435F11E0" w:rsidR="0017711C" w:rsidRPr="003D2597" w:rsidRDefault="000C4A5B" w:rsidP="000C4A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2597">
        <w:rPr>
          <w:rFonts w:ascii="Times New Roman" w:hAnsi="Times New Roman" w:cs="Times New Roman"/>
          <w:color w:val="1C1C1C"/>
        </w:rPr>
        <w:t>Flusberg, Benjamin A.; Webster, Dale R.; Lee, Jessica H.; Travers, Kevin J.; Olivares, Eric C.; Clark, Tyson A.; Korlach, Jonas; Turner, Stephen W. (2010-06-01</w:t>
      </w:r>
      <w:r w:rsidRPr="001B5F05">
        <w:rPr>
          <w:rFonts w:ascii="Times New Roman" w:hAnsi="Times New Roman" w:cs="Times New Roman"/>
          <w:color w:val="1C1C1C"/>
        </w:rPr>
        <w:t>).</w:t>
      </w:r>
      <w:r w:rsidRPr="001B5F05">
        <w:rPr>
          <w:rFonts w:ascii="Times New Roman" w:hAnsi="Times New Roman" w:cs="Times New Roman"/>
          <w:b/>
          <w:color w:val="1C1C1C"/>
        </w:rPr>
        <w:t xml:space="preserve"> </w:t>
      </w:r>
      <w:hyperlink r:id="rId39" w:history="1">
        <w:r w:rsidRPr="001B5F05">
          <w:rPr>
            <w:rFonts w:ascii="Times New Roman" w:hAnsi="Times New Roman" w:cs="Times New Roman"/>
            <w:b/>
            <w:color w:val="0A006D"/>
          </w:rPr>
          <w:t>"Direct detection of DNA methylation during single-molecule, real-time sequencing"</w:t>
        </w:r>
      </w:hyperlink>
      <w:r w:rsidRPr="001B5F05">
        <w:rPr>
          <w:rFonts w:ascii="Times New Roman" w:hAnsi="Times New Roman" w:cs="Times New Roman"/>
          <w:b/>
          <w:color w:val="1C1C1C"/>
        </w:rPr>
        <w:t>.</w:t>
      </w:r>
      <w:r w:rsidRPr="003D2597">
        <w:rPr>
          <w:rFonts w:ascii="Times New Roman" w:hAnsi="Times New Roman" w:cs="Times New Roman"/>
          <w:color w:val="1C1C1C"/>
        </w:rPr>
        <w:t xml:space="preserve"> </w:t>
      </w:r>
      <w:r w:rsidRPr="003D2597">
        <w:rPr>
          <w:rFonts w:ascii="Times New Roman" w:hAnsi="Times New Roman" w:cs="Times New Roman"/>
          <w:i/>
          <w:iCs/>
          <w:color w:val="1C1C1C"/>
        </w:rPr>
        <w:t>Nature Methods</w:t>
      </w:r>
      <w:r w:rsidRPr="003D2597">
        <w:rPr>
          <w:rFonts w:ascii="Times New Roman" w:hAnsi="Times New Roman" w:cs="Times New Roman"/>
          <w:color w:val="1C1C1C"/>
        </w:rPr>
        <w:t xml:space="preserve"> </w:t>
      </w:r>
      <w:r w:rsidRPr="003D2597">
        <w:rPr>
          <w:rFonts w:ascii="Times New Roman" w:hAnsi="Times New Roman" w:cs="Times New Roman"/>
          <w:b/>
          <w:bCs/>
          <w:color w:val="1C1C1C"/>
        </w:rPr>
        <w:t>7</w:t>
      </w:r>
      <w:r w:rsidRPr="003D2597">
        <w:rPr>
          <w:rFonts w:ascii="Times New Roman" w:hAnsi="Times New Roman" w:cs="Times New Roman"/>
          <w:color w:val="1C1C1C"/>
        </w:rPr>
        <w:t xml:space="preserve"> (6): 461–465. </w:t>
      </w:r>
      <w:hyperlink r:id="rId40" w:history="1">
        <w:r w:rsidRPr="003D2597">
          <w:rPr>
            <w:rFonts w:ascii="Times New Roman" w:hAnsi="Times New Roman" w:cs="Times New Roman"/>
            <w:color w:val="092F9D"/>
          </w:rPr>
          <w:t>doi</w:t>
        </w:r>
      </w:hyperlink>
      <w:r w:rsidRPr="003D2597">
        <w:rPr>
          <w:rFonts w:ascii="Times New Roman" w:hAnsi="Times New Roman" w:cs="Times New Roman"/>
          <w:color w:val="1C1C1C"/>
        </w:rPr>
        <w:t>:</w:t>
      </w:r>
      <w:hyperlink r:id="rId41" w:history="1">
        <w:r w:rsidRPr="003D2597">
          <w:rPr>
            <w:rFonts w:ascii="Times New Roman" w:hAnsi="Times New Roman" w:cs="Times New Roman"/>
            <w:color w:val="092F9D"/>
          </w:rPr>
          <w:t>10.1038/nmeth.1459</w:t>
        </w:r>
      </w:hyperlink>
      <w:r w:rsidRPr="003D2597">
        <w:rPr>
          <w:rFonts w:ascii="Times New Roman" w:hAnsi="Times New Roman" w:cs="Times New Roman"/>
          <w:color w:val="1C1C1C"/>
        </w:rPr>
        <w:t xml:space="preserve">. </w:t>
      </w:r>
      <w:hyperlink r:id="rId42" w:history="1">
        <w:r w:rsidRPr="003D2597">
          <w:rPr>
            <w:rFonts w:ascii="Times New Roman" w:hAnsi="Times New Roman" w:cs="Times New Roman"/>
            <w:color w:val="092F9D"/>
          </w:rPr>
          <w:t>ISSN</w:t>
        </w:r>
      </w:hyperlink>
      <w:r w:rsidRPr="003D2597">
        <w:rPr>
          <w:rFonts w:ascii="Times New Roman" w:hAnsi="Times New Roman" w:cs="Times New Roman"/>
          <w:color w:val="1C1C1C"/>
        </w:rPr>
        <w:t> </w:t>
      </w:r>
      <w:hyperlink r:id="rId43" w:history="1">
        <w:r w:rsidRPr="003D2597">
          <w:rPr>
            <w:rFonts w:ascii="Times New Roman" w:hAnsi="Times New Roman" w:cs="Times New Roman"/>
            <w:color w:val="092F9D"/>
          </w:rPr>
          <w:t>1548-7105</w:t>
        </w:r>
      </w:hyperlink>
      <w:r w:rsidRPr="003D2597">
        <w:rPr>
          <w:rFonts w:ascii="Times New Roman" w:hAnsi="Times New Roman" w:cs="Times New Roman"/>
          <w:color w:val="1C1C1C"/>
        </w:rPr>
        <w:t xml:space="preserve">. </w:t>
      </w:r>
      <w:hyperlink r:id="rId44" w:history="1">
        <w:r w:rsidRPr="003D2597">
          <w:rPr>
            <w:rFonts w:ascii="Times New Roman" w:hAnsi="Times New Roman" w:cs="Times New Roman"/>
            <w:color w:val="092F9D"/>
          </w:rPr>
          <w:t>PMC</w:t>
        </w:r>
      </w:hyperlink>
      <w:r w:rsidRPr="003D2597">
        <w:rPr>
          <w:rFonts w:ascii="Times New Roman" w:hAnsi="Times New Roman" w:cs="Times New Roman"/>
          <w:color w:val="1C1C1C"/>
        </w:rPr>
        <w:t> </w:t>
      </w:r>
      <w:hyperlink r:id="rId45" w:history="1">
        <w:r w:rsidRPr="003D2597">
          <w:rPr>
            <w:rFonts w:ascii="Times New Roman" w:hAnsi="Times New Roman" w:cs="Times New Roman"/>
            <w:color w:val="092F9D"/>
          </w:rPr>
          <w:t>2879396</w:t>
        </w:r>
      </w:hyperlink>
      <w:r w:rsidRPr="003D2597">
        <w:rPr>
          <w:rFonts w:ascii="Times New Roman" w:hAnsi="Times New Roman" w:cs="Times New Roman"/>
          <w:color w:val="1C1C1C"/>
        </w:rPr>
        <w:t xml:space="preserve">. </w:t>
      </w:r>
      <w:hyperlink r:id="rId46" w:history="1">
        <w:r w:rsidRPr="003D2597">
          <w:rPr>
            <w:rFonts w:ascii="Times New Roman" w:hAnsi="Times New Roman" w:cs="Times New Roman"/>
            <w:color w:val="092F9D"/>
          </w:rPr>
          <w:t>PMID</w:t>
        </w:r>
      </w:hyperlink>
      <w:r w:rsidRPr="003D2597">
        <w:rPr>
          <w:rFonts w:ascii="Times New Roman" w:hAnsi="Times New Roman" w:cs="Times New Roman"/>
          <w:color w:val="1C1C1C"/>
        </w:rPr>
        <w:t> </w:t>
      </w:r>
      <w:hyperlink r:id="rId47" w:history="1">
        <w:r w:rsidRPr="003D2597">
          <w:rPr>
            <w:rFonts w:ascii="Times New Roman" w:hAnsi="Times New Roman" w:cs="Times New Roman"/>
            <w:color w:val="092F9D"/>
          </w:rPr>
          <w:t>20453866</w:t>
        </w:r>
      </w:hyperlink>
      <w:r w:rsidRPr="003D2597">
        <w:rPr>
          <w:rFonts w:ascii="Times New Roman" w:hAnsi="Times New Roman" w:cs="Times New Roman"/>
          <w:color w:val="1C1C1C"/>
        </w:rPr>
        <w:t>.</w:t>
      </w:r>
    </w:p>
    <w:p w14:paraId="1900A8FF" w14:textId="77777777" w:rsidR="00ED18AF" w:rsidRPr="000C4A5B" w:rsidRDefault="00ED18AF" w:rsidP="00ED18AF">
      <w:pPr>
        <w:rPr>
          <w:rFonts w:ascii="Times New Roman" w:hAnsi="Times New Roman"/>
        </w:rPr>
      </w:pPr>
    </w:p>
    <w:sectPr w:rsidR="00ED18AF" w:rsidRPr="000C4A5B" w:rsidSect="008B3890">
      <w:headerReference w:type="default" r:id="rId48"/>
      <w:footerReference w:type="default" r:id="rId49"/>
      <w:pgSz w:w="12240" w:h="15840"/>
      <w:pgMar w:top="1440" w:right="1440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CDC019" w14:textId="77777777" w:rsidR="000C4A5B" w:rsidRDefault="000C4A5B" w:rsidP="006E3B20">
      <w:r>
        <w:separator/>
      </w:r>
    </w:p>
  </w:endnote>
  <w:endnote w:type="continuationSeparator" w:id="0">
    <w:p w14:paraId="6F38DCBE" w14:textId="77777777" w:rsidR="000C4A5B" w:rsidRDefault="000C4A5B" w:rsidP="006E3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6B3B91" w14:textId="48491DA1" w:rsidR="000C4A5B" w:rsidRDefault="000C4A5B" w:rsidP="00742B1B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C7A9A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5C1BB2" w14:textId="77777777" w:rsidR="000C4A5B" w:rsidRDefault="000C4A5B" w:rsidP="006E3B20">
      <w:r>
        <w:separator/>
      </w:r>
    </w:p>
  </w:footnote>
  <w:footnote w:type="continuationSeparator" w:id="0">
    <w:p w14:paraId="3BE83B53" w14:textId="77777777" w:rsidR="000C4A5B" w:rsidRDefault="000C4A5B" w:rsidP="006E3B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86A6C2" w14:textId="4C21B58A" w:rsidR="000C4A5B" w:rsidRPr="006E3B20" w:rsidRDefault="000C4A5B">
    <w:pPr>
      <w:pStyle w:val="Header"/>
      <w:rPr>
        <w:b/>
      </w:rPr>
    </w:pPr>
    <w:r>
      <w:t>Jasleen Grewal (89985155)</w:t>
    </w:r>
    <w:r>
      <w:tab/>
      <w:t xml:space="preserve">               </w:t>
    </w:r>
    <w:r>
      <w:rPr>
        <w:b/>
      </w:rPr>
      <w:t>BIOF 520 Assignment 2</w:t>
    </w:r>
    <w:r>
      <w:rPr>
        <w:b/>
      </w:rPr>
      <w:tab/>
      <w:t>02/03/2016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068F9"/>
    <w:multiLevelType w:val="hybridMultilevel"/>
    <w:tmpl w:val="F5846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F30349"/>
    <w:multiLevelType w:val="multilevel"/>
    <w:tmpl w:val="5726D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B20"/>
    <w:rsid w:val="000029C5"/>
    <w:rsid w:val="0001490E"/>
    <w:rsid w:val="000C4A5B"/>
    <w:rsid w:val="0016368B"/>
    <w:rsid w:val="0017711C"/>
    <w:rsid w:val="001B5F05"/>
    <w:rsid w:val="00286164"/>
    <w:rsid w:val="00287B03"/>
    <w:rsid w:val="002C0235"/>
    <w:rsid w:val="00352E79"/>
    <w:rsid w:val="003763D5"/>
    <w:rsid w:val="003D2597"/>
    <w:rsid w:val="003D28A5"/>
    <w:rsid w:val="003F007A"/>
    <w:rsid w:val="004469F1"/>
    <w:rsid w:val="00454F10"/>
    <w:rsid w:val="004556AA"/>
    <w:rsid w:val="00472671"/>
    <w:rsid w:val="004747E9"/>
    <w:rsid w:val="004D4282"/>
    <w:rsid w:val="0050580A"/>
    <w:rsid w:val="00535D4F"/>
    <w:rsid w:val="00570BC6"/>
    <w:rsid w:val="00583AB4"/>
    <w:rsid w:val="005C7721"/>
    <w:rsid w:val="005F635B"/>
    <w:rsid w:val="00662956"/>
    <w:rsid w:val="00663579"/>
    <w:rsid w:val="006711A7"/>
    <w:rsid w:val="00671EBC"/>
    <w:rsid w:val="006C4BC1"/>
    <w:rsid w:val="006D51CC"/>
    <w:rsid w:val="006E137C"/>
    <w:rsid w:val="006E1FA2"/>
    <w:rsid w:val="006E3B20"/>
    <w:rsid w:val="00720D6A"/>
    <w:rsid w:val="00742B1B"/>
    <w:rsid w:val="007632AD"/>
    <w:rsid w:val="00766DB1"/>
    <w:rsid w:val="007832C3"/>
    <w:rsid w:val="007B2EE6"/>
    <w:rsid w:val="008257EE"/>
    <w:rsid w:val="008B3890"/>
    <w:rsid w:val="008C5FBF"/>
    <w:rsid w:val="0091654D"/>
    <w:rsid w:val="00922176"/>
    <w:rsid w:val="009A271E"/>
    <w:rsid w:val="009C1274"/>
    <w:rsid w:val="009F7F25"/>
    <w:rsid w:val="00A22EA5"/>
    <w:rsid w:val="00A243C9"/>
    <w:rsid w:val="00A550C5"/>
    <w:rsid w:val="00A80EA3"/>
    <w:rsid w:val="00AD6882"/>
    <w:rsid w:val="00AE389C"/>
    <w:rsid w:val="00B648D1"/>
    <w:rsid w:val="00B71D58"/>
    <w:rsid w:val="00B73A8D"/>
    <w:rsid w:val="00BC66B3"/>
    <w:rsid w:val="00BC7A9A"/>
    <w:rsid w:val="00BF3BF8"/>
    <w:rsid w:val="00C50538"/>
    <w:rsid w:val="00C605EC"/>
    <w:rsid w:val="00C63FF9"/>
    <w:rsid w:val="00C773E3"/>
    <w:rsid w:val="00CE0DEF"/>
    <w:rsid w:val="00CE2274"/>
    <w:rsid w:val="00D2694A"/>
    <w:rsid w:val="00D93303"/>
    <w:rsid w:val="00DA35A9"/>
    <w:rsid w:val="00DD00AF"/>
    <w:rsid w:val="00E50186"/>
    <w:rsid w:val="00E54D30"/>
    <w:rsid w:val="00E82045"/>
    <w:rsid w:val="00E82953"/>
    <w:rsid w:val="00ED18AF"/>
    <w:rsid w:val="00EE43D6"/>
    <w:rsid w:val="00EF2BEF"/>
    <w:rsid w:val="00F04CC5"/>
    <w:rsid w:val="00F2607F"/>
    <w:rsid w:val="00F30481"/>
    <w:rsid w:val="00F323F1"/>
    <w:rsid w:val="00F845D9"/>
    <w:rsid w:val="00F9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1AE8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B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B20"/>
  </w:style>
  <w:style w:type="paragraph" w:styleId="Footer">
    <w:name w:val="footer"/>
    <w:basedOn w:val="Normal"/>
    <w:link w:val="FooterChar"/>
    <w:uiPriority w:val="99"/>
    <w:unhideWhenUsed/>
    <w:rsid w:val="006E3B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B20"/>
  </w:style>
  <w:style w:type="character" w:styleId="Hyperlink">
    <w:name w:val="Hyperlink"/>
    <w:basedOn w:val="DefaultParagraphFont"/>
    <w:uiPriority w:val="99"/>
    <w:unhideWhenUsed/>
    <w:rsid w:val="00352E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1FA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C1274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42B1B"/>
  </w:style>
  <w:style w:type="paragraph" w:styleId="BalloonText">
    <w:name w:val="Balloon Text"/>
    <w:basedOn w:val="Normal"/>
    <w:link w:val="BalloonTextChar"/>
    <w:uiPriority w:val="99"/>
    <w:semiHidden/>
    <w:unhideWhenUsed/>
    <w:rsid w:val="001771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11C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7711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B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B20"/>
  </w:style>
  <w:style w:type="paragraph" w:styleId="Footer">
    <w:name w:val="footer"/>
    <w:basedOn w:val="Normal"/>
    <w:link w:val="FooterChar"/>
    <w:uiPriority w:val="99"/>
    <w:unhideWhenUsed/>
    <w:rsid w:val="006E3B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B20"/>
  </w:style>
  <w:style w:type="character" w:styleId="Hyperlink">
    <w:name w:val="Hyperlink"/>
    <w:basedOn w:val="DefaultParagraphFont"/>
    <w:uiPriority w:val="99"/>
    <w:unhideWhenUsed/>
    <w:rsid w:val="00352E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1FA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C1274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42B1B"/>
  </w:style>
  <w:style w:type="paragraph" w:styleId="BalloonText">
    <w:name w:val="Balloon Text"/>
    <w:basedOn w:val="Normal"/>
    <w:link w:val="BalloonTextChar"/>
    <w:uiPriority w:val="99"/>
    <w:semiHidden/>
    <w:unhideWhenUsed/>
    <w:rsid w:val="001771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11C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7711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hyperlink" Target="https://en.wikipedia.org/wiki/PubMed_Identifier" TargetMode="External"/><Relationship Id="rId47" Type="http://schemas.openxmlformats.org/officeDocument/2006/relationships/hyperlink" Target="https://www.ncbi.nlm.nih.gov/pubmed/20453866" TargetMode="External"/><Relationship Id="rId48" Type="http://schemas.openxmlformats.org/officeDocument/2006/relationships/header" Target="header1.xml"/><Relationship Id="rId49" Type="http://schemas.openxmlformats.org/officeDocument/2006/relationships/footer" Target="footer1.xml"/><Relationship Id="rId20" Type="http://schemas.openxmlformats.org/officeDocument/2006/relationships/hyperlink" Target="https://www.ncbi.nlm.nih.gov/pubmed/26074426" TargetMode="External"/><Relationship Id="rId21" Type="http://schemas.openxmlformats.org/officeDocument/2006/relationships/hyperlink" Target="http://www.ncbi.nlm.nih.gov/pmc/articles/PMC4666385/" TargetMode="External"/><Relationship Id="rId22" Type="http://schemas.openxmlformats.org/officeDocument/2006/relationships/hyperlink" Target="https://en.wikipedia.org/wiki/Digital_object_identifier" TargetMode="External"/><Relationship Id="rId23" Type="http://schemas.openxmlformats.org/officeDocument/2006/relationships/hyperlink" Target="https://dx.doi.org/10.1093%2Fnar%2Fgkv738" TargetMode="External"/><Relationship Id="rId24" Type="http://schemas.openxmlformats.org/officeDocument/2006/relationships/hyperlink" Target="https://en.wikipedia.org/wiki/International_Standard_Serial_Number" TargetMode="External"/><Relationship Id="rId25" Type="http://schemas.openxmlformats.org/officeDocument/2006/relationships/hyperlink" Target="https://www.worldcat.org/issn/0305-1048" TargetMode="External"/><Relationship Id="rId26" Type="http://schemas.openxmlformats.org/officeDocument/2006/relationships/hyperlink" Target="https://en.wikipedia.org/wiki/PubMed_Central" TargetMode="External"/><Relationship Id="rId27" Type="http://schemas.openxmlformats.org/officeDocument/2006/relationships/hyperlink" Target="https://www.ncbi.nlm.nih.gov/pmc/articles/PMC4666385" TargetMode="External"/><Relationship Id="rId28" Type="http://schemas.openxmlformats.org/officeDocument/2006/relationships/hyperlink" Target="https://en.wikipedia.org/wiki/PubMed_Identifier" TargetMode="External"/><Relationship Id="rId29" Type="http://schemas.openxmlformats.org/officeDocument/2006/relationships/hyperlink" Target="https://www.ncbi.nlm.nih.gov/pubmed/26184871" TargetMode="External"/><Relationship Id="rId50" Type="http://schemas.openxmlformats.org/officeDocument/2006/relationships/fontTable" Target="fontTable.xml"/><Relationship Id="rId5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yperlink" Target="http://www.ncbi.nlm.nih.gov/pmc/articles/PMC452554/" TargetMode="External"/><Relationship Id="rId31" Type="http://schemas.openxmlformats.org/officeDocument/2006/relationships/hyperlink" Target="https://en.wikipedia.org/wiki/Digital_object_identifier" TargetMode="External"/><Relationship Id="rId32" Type="http://schemas.openxmlformats.org/officeDocument/2006/relationships/hyperlink" Target="https://dx.doi.org/10.1128%2FCMR.17.3.581-611.2004" TargetMode="External"/><Relationship Id="rId9" Type="http://schemas.openxmlformats.org/officeDocument/2006/relationships/image" Target="media/image1.jpeg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hyperlink" Target="https://en.wikipedia.org/wiki/International_Standard_Serial_Number" TargetMode="External"/><Relationship Id="rId34" Type="http://schemas.openxmlformats.org/officeDocument/2006/relationships/hyperlink" Target="https://www.worldcat.org/issn/0893-8512" TargetMode="External"/><Relationship Id="rId35" Type="http://schemas.openxmlformats.org/officeDocument/2006/relationships/hyperlink" Target="https://en.wikipedia.org/wiki/PubMed_Central" TargetMode="External"/><Relationship Id="rId36" Type="http://schemas.openxmlformats.org/officeDocument/2006/relationships/hyperlink" Target="https://www.ncbi.nlm.nih.gov/pmc/articles/PMC452554" TargetMode="External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hyperlink" Target="http://www.nature.com/ncomms/2015/150615/ncomms8438/full/ncomms8438.html" TargetMode="External"/><Relationship Id="rId15" Type="http://schemas.openxmlformats.org/officeDocument/2006/relationships/hyperlink" Target="https://en.wikipedia.org/wiki/Digital_object_identifier" TargetMode="External"/><Relationship Id="rId16" Type="http://schemas.openxmlformats.org/officeDocument/2006/relationships/hyperlink" Target="https://dx.doi.org/10.1038%2Fncomms8438" TargetMode="External"/><Relationship Id="rId17" Type="http://schemas.openxmlformats.org/officeDocument/2006/relationships/hyperlink" Target="https://en.wikipedia.org/wiki/PubMed_Central" TargetMode="External"/><Relationship Id="rId18" Type="http://schemas.openxmlformats.org/officeDocument/2006/relationships/hyperlink" Target="https://www.ncbi.nlm.nih.gov/pmc/articles/PMC4490391" TargetMode="External"/><Relationship Id="rId19" Type="http://schemas.openxmlformats.org/officeDocument/2006/relationships/hyperlink" Target="https://en.wikipedia.org/wiki/PubMed_Identifier" TargetMode="External"/><Relationship Id="rId37" Type="http://schemas.openxmlformats.org/officeDocument/2006/relationships/hyperlink" Target="https://en.wikipedia.org/wiki/PubMed_Identifier" TargetMode="External"/><Relationship Id="rId38" Type="http://schemas.openxmlformats.org/officeDocument/2006/relationships/hyperlink" Target="https://www.ncbi.nlm.nih.gov/pubmed/15258095" TargetMode="External"/><Relationship Id="rId39" Type="http://schemas.openxmlformats.org/officeDocument/2006/relationships/hyperlink" Target="http://www.ncbi.nlm.nih.gov/pubmed/20453866" TargetMode="External"/><Relationship Id="rId40" Type="http://schemas.openxmlformats.org/officeDocument/2006/relationships/hyperlink" Target="https://en.wikipedia.org/wiki/Digital_object_identifier" TargetMode="External"/><Relationship Id="rId41" Type="http://schemas.openxmlformats.org/officeDocument/2006/relationships/hyperlink" Target="https://dx.doi.org/10.1038%2Fnmeth.1459" TargetMode="External"/><Relationship Id="rId42" Type="http://schemas.openxmlformats.org/officeDocument/2006/relationships/hyperlink" Target="https://en.wikipedia.org/wiki/International_Standard_Serial_Number" TargetMode="External"/><Relationship Id="rId43" Type="http://schemas.openxmlformats.org/officeDocument/2006/relationships/hyperlink" Target="https://www.worldcat.org/issn/1548-7105" TargetMode="External"/><Relationship Id="rId44" Type="http://schemas.openxmlformats.org/officeDocument/2006/relationships/hyperlink" Target="https://en.wikipedia.org/wiki/PubMed_Central" TargetMode="External"/><Relationship Id="rId45" Type="http://schemas.openxmlformats.org/officeDocument/2006/relationships/hyperlink" Target="https://www.ncbi.nlm.nih.gov/pmc/articles/PMC28793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7FF751-8B3E-5946-AD48-D3BDAAA28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1973</Words>
  <Characters>11247</Characters>
  <Application>Microsoft Macintosh Word</Application>
  <DocSecurity>0</DocSecurity>
  <Lines>93</Lines>
  <Paragraphs>26</Paragraphs>
  <ScaleCrop>false</ScaleCrop>
  <Company/>
  <LinksUpToDate>false</LinksUpToDate>
  <CharactersWithSpaces>13194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Jasleen Grewal</dc:creator>
  <cp:keywords/>
  <dc:description/>
  <cp:lastModifiedBy>Jasleen Grewal</cp:lastModifiedBy>
  <cp:revision>10</cp:revision>
  <cp:lastPrinted>2016-03-03T07:25:00Z</cp:lastPrinted>
  <dcterms:created xsi:type="dcterms:W3CDTF">2016-03-03T07:25:00Z</dcterms:created>
  <dcterms:modified xsi:type="dcterms:W3CDTF">2016-03-03T07:33:00Z</dcterms:modified>
</cp:coreProperties>
</file>