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C8B7B" w14:textId="77777777" w:rsidR="00DB5C04" w:rsidRPr="00773766" w:rsidRDefault="00773766">
      <w:pPr>
        <w:rPr>
          <w:b/>
        </w:rPr>
      </w:pPr>
      <w:r w:rsidRPr="00773766">
        <w:rPr>
          <w:b/>
        </w:rPr>
        <w:t>Jan Friedman (</w:t>
      </w:r>
      <w:proofErr w:type="spellStart"/>
      <w:r w:rsidRPr="00773766">
        <w:rPr>
          <w:b/>
        </w:rPr>
        <w:t>Dept</w:t>
      </w:r>
      <w:proofErr w:type="spellEnd"/>
      <w:r w:rsidRPr="00773766">
        <w:rPr>
          <w:b/>
        </w:rPr>
        <w:t xml:space="preserve"> of Med Gen, UBC)</w:t>
      </w:r>
    </w:p>
    <w:p w14:paraId="227FE259" w14:textId="77777777" w:rsidR="00773766" w:rsidRDefault="00773766">
      <w:r>
        <w:t xml:space="preserve">Finding rare genetic disease genes. </w:t>
      </w:r>
      <w:proofErr w:type="gramStart"/>
      <w:r>
        <w:t>Clinical genetics perspective.</w:t>
      </w:r>
      <w:proofErr w:type="gramEnd"/>
      <w:r>
        <w:t xml:space="preserve"> </w:t>
      </w:r>
    </w:p>
    <w:p w14:paraId="1F1B4321" w14:textId="77777777" w:rsidR="00773766" w:rsidRDefault="00773766">
      <w:r>
        <w:rPr>
          <w:b/>
        </w:rPr>
        <w:t>Rare</w:t>
      </w:r>
      <w:r>
        <w:t xml:space="preserve">: affecting &lt; 1:2000; together affect ~3% of population, 80% affected in childhood. </w:t>
      </w:r>
      <w:proofErr w:type="gramStart"/>
      <w:r w:rsidRPr="00773766">
        <w:rPr>
          <w:b/>
          <w:bCs/>
        </w:rPr>
        <w:t>rare</w:t>
      </w:r>
      <w:proofErr w:type="gramEnd"/>
      <w:r w:rsidRPr="00773766">
        <w:rPr>
          <w:b/>
          <w:bCs/>
        </w:rPr>
        <w:t xml:space="preserve"> and characteristic phenotype; little or no genetic heterogeneity</w:t>
      </w:r>
    </w:p>
    <w:p w14:paraId="73EB17CF" w14:textId="77777777" w:rsidR="00773766" w:rsidRDefault="00773766">
      <w:proofErr w:type="gramStart"/>
      <w:r>
        <w:t xml:space="preserve">Difficult to determine </w:t>
      </w:r>
      <w:r w:rsidRPr="00773766">
        <w:rPr>
          <w:b/>
          <w:bCs/>
        </w:rPr>
        <w:t>causal</w:t>
      </w:r>
      <w:r>
        <w:t xml:space="preserve"> variant (signal </w:t>
      </w:r>
      <w:proofErr w:type="spellStart"/>
      <w:r>
        <w:t>vs</w:t>
      </w:r>
      <w:proofErr w:type="spellEnd"/>
      <w:r>
        <w:t xml:space="preserve"> noise!).</w:t>
      </w:r>
      <w:proofErr w:type="gramEnd"/>
      <w:r>
        <w:t xml:space="preserve"> </w:t>
      </w:r>
      <w:proofErr w:type="gramStart"/>
      <w:r>
        <w:t>Ex. Intellectual disability -&gt; &gt;700 genes (and counting).</w:t>
      </w:r>
      <w:proofErr w:type="gramEnd"/>
    </w:p>
    <w:p w14:paraId="1CFD63B3" w14:textId="77777777" w:rsidR="00773766" w:rsidRDefault="00773766">
      <w:r>
        <w:t>Rare diseases get complicated: Episodic and then goes away – disease is not persistent (ex. Dystonia, CAPOS, dementia with epilepsy).</w:t>
      </w:r>
    </w:p>
    <w:p w14:paraId="3FE69B7A" w14:textId="77777777" w:rsidR="00B400E7" w:rsidRDefault="00B400E7"/>
    <w:p w14:paraId="0CE75BCF" w14:textId="77777777" w:rsidR="00B400E7" w:rsidRDefault="00B400E7">
      <w:r>
        <w:t>Most families with autosomal dominant disease tend to be small.</w:t>
      </w:r>
    </w:p>
    <w:p w14:paraId="22B9C86D" w14:textId="77777777" w:rsidR="00B400E7" w:rsidRDefault="00B400E7">
      <w:proofErr w:type="spellStart"/>
      <w:r>
        <w:t>Homozygosity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compound </w:t>
      </w:r>
      <w:proofErr w:type="spellStart"/>
      <w:r>
        <w:t>heterozygosity</w:t>
      </w:r>
      <w:proofErr w:type="spellEnd"/>
      <w:r>
        <w:t xml:space="preserve">: Both may be potential cause of a rare disease seen in &gt;=2 affected sibs, </w:t>
      </w:r>
      <w:proofErr w:type="spellStart"/>
      <w:r>
        <w:t>nonconsangeious</w:t>
      </w:r>
      <w:proofErr w:type="spellEnd"/>
      <w:r>
        <w:t xml:space="preserve">. </w:t>
      </w:r>
    </w:p>
    <w:p w14:paraId="4C4AC83A" w14:textId="77777777" w:rsidR="00B400E7" w:rsidRPr="008D74A6" w:rsidRDefault="008D74A6">
      <w:pPr>
        <w:rPr>
          <w:i/>
        </w:rPr>
      </w:pPr>
      <w:r w:rsidRPr="008D74A6">
        <w:rPr>
          <w:i/>
        </w:rPr>
        <w:t>Acquisition of a new dominant mutation is a common cause for rare genetic diseases.</w:t>
      </w:r>
    </w:p>
    <w:p w14:paraId="6BF02F9C" w14:textId="77777777" w:rsidR="00773766" w:rsidRDefault="00773766"/>
    <w:p w14:paraId="785F6C01" w14:textId="77777777" w:rsidR="001B1AA6" w:rsidRDefault="008D74A6">
      <w:proofErr w:type="spellStart"/>
      <w:r>
        <w:t>Phenotyoe</w:t>
      </w:r>
      <w:proofErr w:type="spellEnd"/>
      <w:r>
        <w:t xml:space="preserve"> can be at a different tissue </w:t>
      </w:r>
      <w:r w:rsidR="001B1AA6">
        <w:t>–</w:t>
      </w:r>
      <w:r>
        <w:t xml:space="preserve"> </w:t>
      </w:r>
      <w:r w:rsidR="001B1AA6">
        <w:t xml:space="preserve">usually use blood as a representation. 10,000x coverage used nowadays to address this – but we are still testing the wrong tissue, and a variant needs support before it can be called.  Current pipelines also cannot identify TNR expansions with </w:t>
      </w:r>
      <w:proofErr w:type="spellStart"/>
      <w:r w:rsidR="001B1AA6">
        <w:t>exome</w:t>
      </w:r>
      <w:proofErr w:type="spellEnd"/>
      <w:r w:rsidR="001B1AA6">
        <w:t xml:space="preserve"> sequencing (ex. </w:t>
      </w:r>
      <w:proofErr w:type="gramStart"/>
      <w:r w:rsidR="001B1AA6">
        <w:t>Fragile X syndrome).</w:t>
      </w:r>
      <w:proofErr w:type="gramEnd"/>
      <w:r w:rsidR="001B1AA6">
        <w:t xml:space="preserve"> </w:t>
      </w:r>
    </w:p>
    <w:p w14:paraId="7FBF57C6" w14:textId="77777777" w:rsidR="00D91FDA" w:rsidRDefault="00D91FDA"/>
    <w:p w14:paraId="6A97390B" w14:textId="77777777" w:rsidR="00D91FDA" w:rsidRPr="00773766" w:rsidRDefault="00D91FDA">
      <w:bookmarkStart w:id="0" w:name="_GoBack"/>
      <w:bookmarkEnd w:id="0"/>
    </w:p>
    <w:sectPr w:rsidR="00D91FDA" w:rsidRPr="00773766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61"/>
    <w:rsid w:val="001B1AA6"/>
    <w:rsid w:val="00773766"/>
    <w:rsid w:val="008D74A6"/>
    <w:rsid w:val="00B400E7"/>
    <w:rsid w:val="00B54D61"/>
    <w:rsid w:val="00C605EC"/>
    <w:rsid w:val="00D91FDA"/>
    <w:rsid w:val="00DB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A9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76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3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2</cp:revision>
  <dcterms:created xsi:type="dcterms:W3CDTF">2016-02-05T17:33:00Z</dcterms:created>
  <dcterms:modified xsi:type="dcterms:W3CDTF">2016-02-05T19:07:00Z</dcterms:modified>
</cp:coreProperties>
</file>