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="0" w:after="0"/>
      </w:pPr>
      <w:r>
        <w:t>Before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One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Two</w:t>
      </w:r>
    </w:p>
    <w:p>
      <w:pPr>
        <w:numPr>
          <w:ilvl w:val="1"/>
          <w:numId w:val="1"/>
        </w:numPr>
        <w:spacing w:line="240" w:lineRule="exact" w:beforeAutospacing="1" w:afterAutospacing="1"/>
      </w:pPr>
      <w:r>
        <w:t>Nested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Three</w:t>
      </w:r>
    </w:p>
    <w:p>
      <w:pPr>
        <w:numPr>
          <w:ilvl w:val="0"/>
          <w:numId w:val="2"/>
        </w:numPr>
        <w:spacing w:line="240" w:lineRule="exact" w:beforeAutospacing="1" w:afterAutospacing="1"/>
      </w:pPr>
      <w:r>
        <w:t>NewList</w:t>
      </w:r>
    </w:p>
    <w:p>
      <w:pPr>
        <w:spacing w:line="240" w:lineRule="exact" w:before="0" w:after="0"/>
      </w:pPr>
      <w: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s" Type="http://schemas.openxmlformats.org/officeDocument/2006/relationships/numbering" Target="numbering.xml"/></Relationships>
</file>