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88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Arial " w:hAnsi="Arial "/>
          <w:sz w:val="28"/>
        </w:rPr>
      </w:pPr>
      <w:r>
        <w:rPr>
          <w:rFonts w:ascii="Arial " w:hAnsi="Arial 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 Arial" w:hAnsi=" Arial"/>
          <w:sz w:val="28"/>
        </w:rPr>
      </w:pPr>
      <w:r>
        <w:rPr>
          <w:rFonts w:ascii=" Arial" w:hAnsi=" Arial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  Arial  " w:hAnsi="  Arial  "/>
          <w:sz w:val="28"/>
        </w:rPr>
      </w:pPr>
      <w:r>
        <w:rPr>
          <w:rFonts w:ascii="  Arial  " w:hAnsi="  Arial  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Times New Roman " w:hAnsi="Times New Roman "/>
          <w:sz w:val="28"/>
        </w:rPr>
      </w:pPr>
      <w:r>
        <w:rPr>
          <w:rFonts w:ascii="Times New Roman " w:hAnsi="Times New Roman 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Courier New" w:hAnsi="Courier New"/>
          <w:sz w:val="28"/>
        </w:rPr>
      </w:pPr>
      <w:r>
        <w:rPr>
          <w:rFonts w:ascii="Courier New" w:hAnsi="Courier New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Courier New " w:hAnsi="Courier New "/>
          <w:sz w:val="28"/>
        </w:rPr>
      </w:pPr>
      <w:r>
        <w:rPr>
          <w:rFonts w:ascii="Courier New " w:hAnsi="Courier New 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Arial  " w:hAnsi="Arial  "/>
          <w:sz w:val="28"/>
        </w:rPr>
      </w:pPr>
      <w:r>
        <w:rPr>
          <w:rFonts w:ascii="Arial  " w:hAnsi="Arial  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Arial " w:hAnsi="Arial "/>
          <w:sz w:val="28"/>
        </w:rPr>
      </w:pPr>
      <w:r>
        <w:rPr>
          <w:rFonts w:ascii="Arial " w:hAnsi="Arial "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Whitespace font control: MWiii 0123456789 alpha beta.</w:t>
      </w:r>
    </w:p>
    <w:p>
      <w:pPr>
        <w:spacing w:before="0" w:after="120" w:line="288" w:lineRule="auto"/>
        <w:rPr>
          <w:rFonts w:ascii="Arial " w:hAnsi="Arial "/>
          <w:b/>
          <w:i/>
          <w:sz w:val="28"/>
        </w:rPr>
      </w:pPr>
      <w:r>
        <w:rPr>
          <w:rFonts w:ascii="Arial " w:hAnsi="Arial "/>
          <w:b/>
          <w:i/>
          <w:sz w:val="28"/>
        </w:rPr>
        <w:t>Whitespace font control: MWiii 0123456789 alpha beta.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