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Shape rotation controls 1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" name="Case 1: 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2" name="Case 2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2</w:t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3" name="Case 3: 44.999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69994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4" name="Case 4: 4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7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3</w:t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5" name="Case 5: 45.001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270006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6" name="Case 6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54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4</w:t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7" name="Case 7: 13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81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8" name="Case 8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0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5</w:t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9" name="Case 9: 22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35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0" name="Case 10: 27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62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6</w:t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1" name="Case 11: 31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9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2" name="Case 12: -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-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7</w:t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3" name="Case 13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4" name="Case 14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5400000" flipV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Shape rotation controls 8</w:t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5" name="Case 15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6" name="Case 16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0800000"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quadBezTo>
                                <a:pt x="160" y="130"/>
                                <a:pt x="0" y="100"/>
                              </a:quad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