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rPr>
          <w:rFonts w:ascii="Arial" w:hAnsi="Arial"/>
          <w:sz w:val="16"/>
        </w:rPr>
        <w:t>auto-zero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0" w:after="0" w:line="240" w:lineRule="auto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auto-before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160" w:after="0" w:line="240" w:lineRule="auto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auto-after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0" w:after="160" w:line="240" w:lineRule="auto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auto-both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160" w:after="160" w:line="240" w:lineRule="auto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exact-zero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0" w:after="0" w:line="240" w:lineRule="exact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exact-both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160" w:after="160" w:line="240" w:lineRule="exact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minimum-zero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0" w:after="0" w:line="240" w:lineRule="atLeast"/>
              <w:rPr>
                <w:sz w:val="72"/>
              </w:rPr>
            </w:pP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16"/>
        </w:rPr>
        <w:t>minimum-both</w:t>
      </w:r>
    </w:p>
    <w:tbl>
      <w:tblPr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spacing w:before="160" w:after="160" w:line="240" w:lineRule="atLeast"/>
              <w:rPr>
                <w:sz w:val="72"/>
              </w:rPr>
            </w:pP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square" Type="http://schemas.openxmlformats.org/officeDocument/2006/relationships/image" Target="media/square.png"/><Relationship Id="numbers" Type="http://schemas.openxmlformats.org/officeDocument/2006/relationships/numbering" Target="numbering.xml"/></Relationships>
</file>