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config/settings2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</w:t>
        <w:tab/>
        <w:t>B</w:t>
      </w:r>
    </w:p>
    <w:tbl>
      <w:tblPr>
        <w:tblW w:type="pct" w:w="5000"/>
        <w:tblLayout w:type="autofit"/>
        <w:tblCellMar>
          <w:top w:type="dxa" w:w="0"/>
          <w:left w:type="dxa" w:w="120"/>
          <w:bottom w:type="dxa" w:w="0"/>
          <w:right w:type="dxa" w:w="120"/>
        </w:tblCellMar>
      </w:tblPr>
      <w:tblGrid>
        <w:gridCol w:w="1440"/>
        <w:gridCol w:w="7920"/>
      </w:tblGrid>
      <w:tr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7920"/>
          </w:tcPr>
          <w:p>
            <w:r>
              <w:t>Value</w:t>
            </w:r>
          </w:p>
        </w:tc>
      </w:tr>
    </w:tbl>
    <w:p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../config/settings2.xml"/></Relationships>
</file>

<file path=config/settings2.xml><?xml version="1.0" encoding="utf-8"?>
<w:settings xmlns:w="http://schemas.openxmlformats.org/wordprocessingml/2006/main">
  <w:defaultTabStop w:val="1440"/>
  <w:compat>
    <w:compatSetting w:name="compatibilityMode" w:uri="http://schemas.microsoft.com/office/word" w:val="15"/>
  </w:compat>
</w:settings>
</file>