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53D51" w14:textId="0B36276C" w:rsidR="00573685" w:rsidRPr="00C04719" w:rsidRDefault="00573685" w:rsidP="000451AF">
      <w:pPr>
        <w:rPr>
          <w:b/>
          <w:bCs/>
          <w:color w:val="C45911" w:themeColor="accent2" w:themeShade="BF"/>
          <w:sz w:val="32"/>
          <w:szCs w:val="32"/>
        </w:rPr>
      </w:pPr>
      <w:r w:rsidRPr="00C04719">
        <w:rPr>
          <w:b/>
          <w:bCs/>
          <w:color w:val="C45911" w:themeColor="accent2" w:themeShade="BF"/>
          <w:sz w:val="32"/>
          <w:szCs w:val="32"/>
        </w:rPr>
        <w:t>Dollarama:</w:t>
      </w:r>
    </w:p>
    <w:p w14:paraId="13AB4E75" w14:textId="77777777" w:rsidR="008E2D08" w:rsidRPr="008E2D08" w:rsidRDefault="008E2D08" w:rsidP="008E2D08">
      <w:r w:rsidRPr="008E2D08">
        <w:rPr>
          <w:b/>
          <w:bCs/>
          <w:color w:val="0070C0"/>
        </w:rPr>
        <w:t>Liquidity &amp; Cash Flow Ratios:</w:t>
      </w:r>
      <w:r w:rsidRPr="008E2D08">
        <w:rPr>
          <w:color w:val="0070C0"/>
        </w:rPr>
        <w:t xml:space="preserve"> </w:t>
      </w:r>
      <w:r w:rsidRPr="008E2D08">
        <w:t>Working Capital and Quick Ratios fluctuate but generally maintain reasonable short-term obligation coverage and high liquidity. Operating Cash Flow Ratio indicates consistent healthy cash generation.</w:t>
      </w:r>
    </w:p>
    <w:p w14:paraId="2DEDA23E" w14:textId="77777777" w:rsidR="008E2D08" w:rsidRPr="008E2D08" w:rsidRDefault="008E2D08" w:rsidP="008E2D08"/>
    <w:p w14:paraId="1075DFCC" w14:textId="77777777" w:rsidR="008E2D08" w:rsidRPr="008E2D08" w:rsidRDefault="008E2D08" w:rsidP="008E2D08">
      <w:r w:rsidRPr="008E2D08">
        <w:rPr>
          <w:b/>
          <w:bCs/>
          <w:color w:val="0070C0"/>
        </w:rPr>
        <w:t>Debt &amp; Profitability Ratios:</w:t>
      </w:r>
      <w:r w:rsidRPr="008E2D08">
        <w:rPr>
          <w:color w:val="0070C0"/>
        </w:rPr>
        <w:t xml:space="preserve"> </w:t>
      </w:r>
      <w:r w:rsidRPr="008E2D08">
        <w:t>Debt to Equity Ratio fluctuates significantly, indicating potential changes in capital structure. Gross Profit Margin, Net Profit Margin, and ROE remain relatively consistent, showcasing sustained profitability.</w:t>
      </w:r>
    </w:p>
    <w:p w14:paraId="15173C3A" w14:textId="77777777" w:rsidR="008E2D08" w:rsidRPr="008E2D08" w:rsidRDefault="008E2D08" w:rsidP="008E2D08"/>
    <w:p w14:paraId="376E2981" w14:textId="77777777" w:rsidR="008E2D08" w:rsidRPr="008E2D08" w:rsidRDefault="008E2D08" w:rsidP="008E2D08">
      <w:r w:rsidRPr="008E2D08">
        <w:rPr>
          <w:b/>
          <w:bCs/>
          <w:color w:val="0070C0"/>
        </w:rPr>
        <w:t>Efficiency &amp; Asset Utilization:</w:t>
      </w:r>
      <w:r w:rsidRPr="008E2D08">
        <w:rPr>
          <w:color w:val="0070C0"/>
        </w:rPr>
        <w:t xml:space="preserve"> </w:t>
      </w:r>
      <w:r w:rsidRPr="008E2D08">
        <w:t>Inventory Turnover Ratio and Working Capital Turnover Ratio indicate improved inventory management. Asset Turnover Ratio fluctuates, indicating variable efficiency in asset utilization.</w:t>
      </w:r>
    </w:p>
    <w:p w14:paraId="183B08B1" w14:textId="77777777" w:rsidR="008E2D08" w:rsidRPr="008E2D08" w:rsidRDefault="008E2D08" w:rsidP="008E2D08">
      <w:pPr>
        <w:rPr>
          <w:b/>
          <w:bCs/>
          <w:color w:val="0070C0"/>
        </w:rPr>
      </w:pPr>
    </w:p>
    <w:p w14:paraId="2BC92513" w14:textId="77777777" w:rsidR="008E2D08" w:rsidRPr="008E2D08" w:rsidRDefault="008E2D08" w:rsidP="008E2D08">
      <w:pPr>
        <w:rPr>
          <w:b/>
          <w:bCs/>
          <w:color w:val="0070C0"/>
        </w:rPr>
      </w:pPr>
      <w:r w:rsidRPr="008E2D08">
        <w:rPr>
          <w:b/>
          <w:bCs/>
          <w:color w:val="0070C0"/>
        </w:rPr>
        <w:t>Linear Regression Analysis:</w:t>
      </w:r>
    </w:p>
    <w:p w14:paraId="5EA01B46" w14:textId="77777777" w:rsidR="008E2D08" w:rsidRPr="008E2D08" w:rsidRDefault="008E2D08" w:rsidP="008E2D08">
      <w:r w:rsidRPr="008E2D08">
        <w:t>Predicting Operating Cash Flow Ratio based on years.</w:t>
      </w:r>
    </w:p>
    <w:p w14:paraId="3F43304F" w14:textId="77777777" w:rsidR="008E2D08" w:rsidRPr="008E2D08" w:rsidRDefault="008E2D08" w:rsidP="008E2D08">
      <w:r w:rsidRPr="008E2D08">
        <w:t>Equation: Operating Cash Flow Ratio = 251.35 - 0.1239 * year.</w:t>
      </w:r>
    </w:p>
    <w:p w14:paraId="0FA12569" w14:textId="77777777" w:rsidR="008E2D08" w:rsidRPr="008E2D08" w:rsidRDefault="008E2D08" w:rsidP="008E2D08">
      <w:r w:rsidRPr="008E2D08">
        <w:t>Indicates an expected decrease in the Operating Cash Flow Ratio with time.</w:t>
      </w:r>
    </w:p>
    <w:p w14:paraId="3424F766" w14:textId="77777777" w:rsidR="008E2D08" w:rsidRPr="008E2D08" w:rsidRDefault="008E2D08" w:rsidP="008E2D08"/>
    <w:p w14:paraId="0933DE1F" w14:textId="77777777" w:rsidR="008E2D08" w:rsidRPr="008E2D08" w:rsidRDefault="008E2D08" w:rsidP="008E2D08">
      <w:pPr>
        <w:rPr>
          <w:b/>
          <w:bCs/>
          <w:color w:val="0070C0"/>
        </w:rPr>
      </w:pPr>
      <w:r w:rsidRPr="008E2D08">
        <w:rPr>
          <w:b/>
          <w:bCs/>
          <w:color w:val="0070C0"/>
        </w:rPr>
        <w:t>Correlation Matrix:</w:t>
      </w:r>
    </w:p>
    <w:p w14:paraId="25DD0B7A" w14:textId="77777777" w:rsidR="008E2D08" w:rsidRPr="008E2D08" w:rsidRDefault="008E2D08" w:rsidP="008E2D08">
      <w:r w:rsidRPr="008E2D08">
        <w:t>A strong correlation between 'Net Income to Stockholders' and 'Stock Market Price' (0.86 to 0.97).</w:t>
      </w:r>
    </w:p>
    <w:p w14:paraId="332F69AF" w14:textId="50D987D2" w:rsidR="008E2D08" w:rsidRDefault="008E2D08" w:rsidP="008E2D08">
      <w:r w:rsidRPr="008E2D08">
        <w:t>An implied high correlation between 'index' and 'Net Income to Stockholders' based on other values (close to 1).</w:t>
      </w:r>
    </w:p>
    <w:p w14:paraId="5A82D005" w14:textId="77777777" w:rsidR="008E2D08" w:rsidRPr="008E2D08" w:rsidRDefault="008E2D08" w:rsidP="008E2D08"/>
    <w:p w14:paraId="3CF61FC3" w14:textId="77777777" w:rsidR="008E2D08" w:rsidRPr="008E2D08" w:rsidRDefault="008E2D08" w:rsidP="008E2D08">
      <w:pPr>
        <w:rPr>
          <w:b/>
          <w:bCs/>
          <w:color w:val="0070C0"/>
        </w:rPr>
      </w:pPr>
      <w:r w:rsidRPr="008E2D08">
        <w:rPr>
          <w:b/>
          <w:bCs/>
          <w:color w:val="0070C0"/>
        </w:rPr>
        <w:t>Summary:</w:t>
      </w:r>
    </w:p>
    <w:p w14:paraId="492D56BA" w14:textId="77777777" w:rsidR="008E2D08" w:rsidRPr="008E2D08" w:rsidRDefault="008E2D08" w:rsidP="008C34FF">
      <w:pPr>
        <w:pStyle w:val="ListParagraph"/>
        <w:numPr>
          <w:ilvl w:val="0"/>
          <w:numId w:val="5"/>
        </w:numPr>
      </w:pPr>
      <w:r w:rsidRPr="008E2D08">
        <w:t>Dataset provides insights into financial health, liquidity, profitability, and efficiency.</w:t>
      </w:r>
    </w:p>
    <w:p w14:paraId="6B650412" w14:textId="77777777" w:rsidR="008E2D08" w:rsidRPr="008E2D08" w:rsidRDefault="008E2D08" w:rsidP="008C34FF">
      <w:pPr>
        <w:pStyle w:val="ListParagraph"/>
        <w:numPr>
          <w:ilvl w:val="0"/>
          <w:numId w:val="5"/>
        </w:numPr>
      </w:pPr>
      <w:r w:rsidRPr="008E2D08">
        <w:t>Strong relationships between 'Net Income to Stockholders' and stock price indicators sustained over observed periods.</w:t>
      </w:r>
    </w:p>
    <w:p w14:paraId="1D5A12F6" w14:textId="77777777" w:rsidR="008E2D08" w:rsidRPr="008E2D08" w:rsidRDefault="008E2D08" w:rsidP="008C34FF">
      <w:pPr>
        <w:pStyle w:val="ListParagraph"/>
        <w:numPr>
          <w:ilvl w:val="0"/>
          <w:numId w:val="5"/>
        </w:numPr>
      </w:pPr>
      <w:r w:rsidRPr="008E2D08">
        <w:lastRenderedPageBreak/>
        <w:t>The linear model predicts a negative relationship between time and the Operating Cash Flow Ratio.</w:t>
      </w:r>
    </w:p>
    <w:p w14:paraId="23963AEA" w14:textId="77777777" w:rsidR="008E2D08" w:rsidRPr="008E2D08" w:rsidRDefault="008E2D08" w:rsidP="008E2D08"/>
    <w:p w14:paraId="555EEACA" w14:textId="77777777" w:rsidR="008E2D08" w:rsidRPr="008E2D08" w:rsidRDefault="008E2D08" w:rsidP="008E2D08">
      <w:pPr>
        <w:rPr>
          <w:b/>
          <w:bCs/>
          <w:color w:val="0070C0"/>
        </w:rPr>
      </w:pPr>
      <w:r w:rsidRPr="008E2D08">
        <w:rPr>
          <w:b/>
          <w:bCs/>
          <w:color w:val="0070C0"/>
        </w:rPr>
        <w:t>Recommendation:</w:t>
      </w:r>
    </w:p>
    <w:p w14:paraId="356221AC" w14:textId="77777777" w:rsidR="008E2D08" w:rsidRPr="008E2D08" w:rsidRDefault="008E2D08" w:rsidP="008C34FF">
      <w:pPr>
        <w:pStyle w:val="ListParagraph"/>
        <w:numPr>
          <w:ilvl w:val="0"/>
          <w:numId w:val="6"/>
        </w:numPr>
      </w:pPr>
      <w:r w:rsidRPr="008E2D08">
        <w:t>Monitor debt fluctuations closely for potential impact on capital structure.</w:t>
      </w:r>
    </w:p>
    <w:p w14:paraId="3131F343" w14:textId="10B2989B" w:rsidR="00573685" w:rsidRDefault="008E2D08" w:rsidP="008C34FF">
      <w:pPr>
        <w:pStyle w:val="ListParagraph"/>
        <w:numPr>
          <w:ilvl w:val="0"/>
          <w:numId w:val="6"/>
        </w:numPr>
      </w:pPr>
      <w:r w:rsidRPr="008E2D08">
        <w:t>Evaluate factors influencing the expected decline in the Operating Cash Flow Ratio.</w:t>
      </w:r>
    </w:p>
    <w:p w14:paraId="1D6DA6F8" w14:textId="4F822AB2" w:rsidR="008E2D08" w:rsidRPr="008E2D08" w:rsidRDefault="00EE216F" w:rsidP="008E2D0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CD0BF" wp14:editId="65D71CAD">
                <wp:simplePos x="0" y="0"/>
                <wp:positionH relativeFrom="column">
                  <wp:posOffset>-39757</wp:posOffset>
                </wp:positionH>
                <wp:positionV relativeFrom="paragraph">
                  <wp:posOffset>140004</wp:posOffset>
                </wp:positionV>
                <wp:extent cx="6241774" cy="7951"/>
                <wp:effectExtent l="0" t="0" r="26035" b="30480"/>
                <wp:wrapNone/>
                <wp:docPr id="5085023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1774" cy="795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D8529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15pt,11pt" to="488.3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" strokecolor="black [3200]" strokeweight="1pt">
                <v:stroke joinstyle="miter"/>
              </v:line>
            </w:pict>
          </mc:Fallback>
        </mc:AlternateContent>
      </w:r>
    </w:p>
    <w:p w14:paraId="7C9F5149" w14:textId="4B38EDAE" w:rsidR="00573685" w:rsidRPr="006A6E67" w:rsidRDefault="00573685" w:rsidP="00573685">
      <w:pPr>
        <w:rPr>
          <w:b/>
          <w:bCs/>
          <w:color w:val="C45911" w:themeColor="accent2" w:themeShade="BF"/>
          <w:sz w:val="32"/>
          <w:szCs w:val="32"/>
        </w:rPr>
      </w:pPr>
      <w:r w:rsidRPr="006A6E67">
        <w:rPr>
          <w:b/>
          <w:bCs/>
          <w:color w:val="C45911" w:themeColor="accent2" w:themeShade="BF"/>
          <w:sz w:val="32"/>
          <w:szCs w:val="32"/>
        </w:rPr>
        <w:t>Canadian Tire:</w:t>
      </w:r>
    </w:p>
    <w:p w14:paraId="3E6BFAF7" w14:textId="77777777" w:rsidR="00C04719" w:rsidRDefault="00C04719" w:rsidP="00C04719">
      <w:r w:rsidRPr="006A6E67">
        <w:rPr>
          <w:b/>
          <w:bCs/>
          <w:color w:val="0070C0"/>
        </w:rPr>
        <w:t>Liquidity Ratios:</w:t>
      </w:r>
      <w:r w:rsidRPr="006A6E67">
        <w:rPr>
          <w:color w:val="0070C0"/>
        </w:rPr>
        <w:t xml:space="preserve"> </w:t>
      </w:r>
      <w:r>
        <w:t>Working Capital and Quick Ratios fluctuate, indicating reasonable short-term obligation coverage. Quick Ratio consistently reflects good liquidity.</w:t>
      </w:r>
    </w:p>
    <w:p w14:paraId="4F879C16" w14:textId="77777777" w:rsidR="00C04719" w:rsidRDefault="00C04719" w:rsidP="00C04719"/>
    <w:p w14:paraId="207BE756" w14:textId="77777777" w:rsidR="00C04719" w:rsidRDefault="00C04719" w:rsidP="00C04719">
      <w:r w:rsidRPr="00C04719">
        <w:rPr>
          <w:b/>
          <w:bCs/>
          <w:color w:val="0070C0"/>
        </w:rPr>
        <w:t>Cash Flow &amp; Debt Ratios:</w:t>
      </w:r>
      <w:r w:rsidRPr="00C04719">
        <w:rPr>
          <w:color w:val="0070C0"/>
        </w:rPr>
        <w:t xml:space="preserve"> </w:t>
      </w:r>
      <w:r>
        <w:t>Operating Cash Flow varies but generally trends positively. Debt to Equity remains stable, while Cash Flow to Debt fluctuates, showcasing mixed performance in covering debt.</w:t>
      </w:r>
    </w:p>
    <w:p w14:paraId="4C66A4EF" w14:textId="77777777" w:rsidR="00C04719" w:rsidRDefault="00C04719" w:rsidP="00C04719"/>
    <w:p w14:paraId="18D244BC" w14:textId="77777777" w:rsidR="00C04719" w:rsidRDefault="00C04719" w:rsidP="00C04719">
      <w:r w:rsidRPr="00C04719">
        <w:rPr>
          <w:b/>
          <w:bCs/>
          <w:color w:val="0070C0"/>
        </w:rPr>
        <w:t>Profitability &amp; Efficiency:</w:t>
      </w:r>
      <w:r w:rsidRPr="00C04719">
        <w:rPr>
          <w:color w:val="0070C0"/>
        </w:rPr>
        <w:t xml:space="preserve"> </w:t>
      </w:r>
      <w:r>
        <w:t>Gross and Net Profit Margins remain consistent, highlighting sustained profitability. Efficiency ratios (Inventory Turnover, Working Capital Turnover) show improvements.</w:t>
      </w:r>
    </w:p>
    <w:p w14:paraId="55A3A6F4" w14:textId="77777777" w:rsidR="00C04719" w:rsidRDefault="00C04719" w:rsidP="00C04719"/>
    <w:p w14:paraId="65805977" w14:textId="77777777" w:rsidR="008C34FF" w:rsidRPr="008E2D08" w:rsidRDefault="008C34FF" w:rsidP="008C34FF">
      <w:pPr>
        <w:rPr>
          <w:b/>
          <w:bCs/>
          <w:color w:val="0070C0"/>
        </w:rPr>
      </w:pPr>
      <w:r w:rsidRPr="008E2D08">
        <w:rPr>
          <w:b/>
          <w:bCs/>
          <w:color w:val="0070C0"/>
        </w:rPr>
        <w:t>Linear Regression Analysis:</w:t>
      </w:r>
    </w:p>
    <w:p w14:paraId="2E540261" w14:textId="3AA4F60E" w:rsidR="00C04719" w:rsidRDefault="00C04719" w:rsidP="00C04719">
      <w:r>
        <w:t>Predicting Operating Cash Flow Ratio based on years.</w:t>
      </w:r>
    </w:p>
    <w:p w14:paraId="67EC12CF" w14:textId="77777777" w:rsidR="00C04719" w:rsidRDefault="00C04719" w:rsidP="00C04719">
      <w:r>
        <w:t>Equation: Operating Cash Flow Ratio = -10.45 + 0.0053 * year.</w:t>
      </w:r>
    </w:p>
    <w:p w14:paraId="51EC7A8E" w14:textId="5E65A340" w:rsidR="00C04719" w:rsidRDefault="00C04719" w:rsidP="008C34FF">
      <w:r>
        <w:t>Indicates an expected increase in Operating Cash Flow Ratio with time.</w:t>
      </w:r>
    </w:p>
    <w:p w14:paraId="38AE9042" w14:textId="77777777" w:rsidR="008C34FF" w:rsidRDefault="008C34FF" w:rsidP="008C34FF"/>
    <w:p w14:paraId="0244052D" w14:textId="77777777" w:rsidR="008C34FF" w:rsidRDefault="00C04719" w:rsidP="008C34FF">
      <w:pPr>
        <w:rPr>
          <w:b/>
          <w:bCs/>
          <w:color w:val="0070C0"/>
        </w:rPr>
      </w:pPr>
      <w:r w:rsidRPr="001B636B">
        <w:rPr>
          <w:b/>
          <w:bCs/>
          <w:color w:val="0070C0"/>
        </w:rPr>
        <w:t>Correlation Matrix:</w:t>
      </w:r>
    </w:p>
    <w:p w14:paraId="7837D678" w14:textId="74DDF66F" w:rsidR="00C04719" w:rsidRDefault="00C04719" w:rsidP="008C34FF">
      <w:r>
        <w:lastRenderedPageBreak/>
        <w:t>Strong correlation between 'Net Income to Stockholders' and 'index', implying a close relationship over time.</w:t>
      </w:r>
    </w:p>
    <w:p w14:paraId="112BC27E" w14:textId="77777777" w:rsidR="00C04719" w:rsidRDefault="00C04719" w:rsidP="00C04719">
      <w:r>
        <w:t>Moderate positive correlation (around 0.77 to 0.85) between 'Net Income to Stockholders' and 'Stock Market Price' .</w:t>
      </w:r>
    </w:p>
    <w:p w14:paraId="56D109DA" w14:textId="77777777" w:rsidR="00C04719" w:rsidRDefault="00C04719" w:rsidP="00C04719"/>
    <w:p w14:paraId="71B0FB2B" w14:textId="77777777" w:rsidR="006A6E67" w:rsidRPr="006A6E67" w:rsidRDefault="006A6E67" w:rsidP="006A6E67">
      <w:pPr>
        <w:rPr>
          <w:b/>
          <w:bCs/>
          <w:color w:val="0070C0"/>
        </w:rPr>
      </w:pPr>
      <w:r w:rsidRPr="006A6E67">
        <w:rPr>
          <w:b/>
          <w:bCs/>
          <w:color w:val="0070C0"/>
        </w:rPr>
        <w:t>Summary:</w:t>
      </w:r>
    </w:p>
    <w:p w14:paraId="752DFDFE" w14:textId="08D1BF9F" w:rsidR="00C04719" w:rsidRDefault="00C04719" w:rsidP="008C34FF">
      <w:pPr>
        <w:pStyle w:val="ListParagraph"/>
        <w:numPr>
          <w:ilvl w:val="0"/>
          <w:numId w:val="1"/>
        </w:numPr>
      </w:pPr>
      <w:r>
        <w:t>Dataset offers insights into financial health, liquidity, profitability, and efficiency.</w:t>
      </w:r>
    </w:p>
    <w:p w14:paraId="0075F941" w14:textId="77777777" w:rsidR="00C04719" w:rsidRDefault="00C04719" w:rsidP="008C34FF">
      <w:pPr>
        <w:pStyle w:val="ListParagraph"/>
        <w:numPr>
          <w:ilvl w:val="0"/>
          <w:numId w:val="1"/>
        </w:numPr>
      </w:pPr>
      <w:r>
        <w:t>Indicates mixed performance in debt coverage but sustained profitability and improving efficiency.</w:t>
      </w:r>
    </w:p>
    <w:p w14:paraId="48E7EF61" w14:textId="77777777" w:rsidR="00C04719" w:rsidRDefault="00C04719" w:rsidP="008C34FF">
      <w:pPr>
        <w:pStyle w:val="ListParagraph"/>
        <w:numPr>
          <w:ilvl w:val="0"/>
          <w:numId w:val="1"/>
        </w:numPr>
      </w:pPr>
      <w:r>
        <w:t>Linear model predicts a positive relationship between time and Operating Cash Flow Ratio for 'CTC'.</w:t>
      </w:r>
    </w:p>
    <w:p w14:paraId="04D741FF" w14:textId="77777777" w:rsidR="00C04719" w:rsidRDefault="00C04719" w:rsidP="008C34FF">
      <w:pPr>
        <w:pStyle w:val="ListParagraph"/>
        <w:numPr>
          <w:ilvl w:val="0"/>
          <w:numId w:val="1"/>
        </w:numPr>
      </w:pPr>
      <w:r>
        <w:t>Correlation between 'Net Income to Stockholders' and stock price suggests a moderate positive relationship.</w:t>
      </w:r>
    </w:p>
    <w:p w14:paraId="510B85D7" w14:textId="77777777" w:rsidR="00C04719" w:rsidRDefault="00C04719" w:rsidP="00C04719"/>
    <w:p w14:paraId="421A5768" w14:textId="77777777" w:rsidR="00C04719" w:rsidRPr="001B636B" w:rsidRDefault="00C04719" w:rsidP="00C04719">
      <w:pPr>
        <w:rPr>
          <w:b/>
          <w:bCs/>
          <w:color w:val="0070C0"/>
        </w:rPr>
      </w:pPr>
      <w:r w:rsidRPr="001B636B">
        <w:rPr>
          <w:b/>
          <w:bCs/>
          <w:color w:val="0070C0"/>
        </w:rPr>
        <w:t>Recommendation:</w:t>
      </w:r>
    </w:p>
    <w:p w14:paraId="07980381" w14:textId="77777777" w:rsidR="00C04719" w:rsidRDefault="00C04719" w:rsidP="008C34FF">
      <w:pPr>
        <w:pStyle w:val="ListParagraph"/>
        <w:numPr>
          <w:ilvl w:val="0"/>
          <w:numId w:val="2"/>
        </w:numPr>
      </w:pPr>
      <w:r>
        <w:t>Monitor debt coverage closely despite consistent profitability.</w:t>
      </w:r>
    </w:p>
    <w:p w14:paraId="2AB55F42" w14:textId="6DCB33B8" w:rsidR="00573685" w:rsidRDefault="00C04719" w:rsidP="008C34FF">
      <w:pPr>
        <w:pStyle w:val="ListParagraph"/>
        <w:numPr>
          <w:ilvl w:val="0"/>
          <w:numId w:val="2"/>
        </w:numPr>
      </w:pPr>
      <w:r>
        <w:t>Continue improving operational efficiency to maintain growth.</w:t>
      </w:r>
    </w:p>
    <w:p w14:paraId="7BAE4494" w14:textId="55919B73" w:rsidR="0032052A" w:rsidRDefault="00EE216F" w:rsidP="00C0471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53DC03" wp14:editId="4E057660">
                <wp:simplePos x="0" y="0"/>
                <wp:positionH relativeFrom="margin">
                  <wp:align>center</wp:align>
                </wp:positionH>
                <wp:positionV relativeFrom="paragraph">
                  <wp:posOffset>238373</wp:posOffset>
                </wp:positionV>
                <wp:extent cx="6241774" cy="7951"/>
                <wp:effectExtent l="0" t="0" r="26035" b="30480"/>
                <wp:wrapNone/>
                <wp:docPr id="1202962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1774" cy="795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E2C08" id="Straight Connector 1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75pt" to="491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1DE484A6" w14:textId="77777777" w:rsidR="0032052A" w:rsidRDefault="0032052A" w:rsidP="00C04719"/>
    <w:p w14:paraId="3720C2B5" w14:textId="5A453860" w:rsidR="0032052A" w:rsidRPr="006A6E67" w:rsidRDefault="009F518D" w:rsidP="00C04719">
      <w:pPr>
        <w:rPr>
          <w:b/>
          <w:bCs/>
          <w:color w:val="C45911" w:themeColor="accent2" w:themeShade="BF"/>
          <w:sz w:val="32"/>
          <w:szCs w:val="32"/>
        </w:rPr>
      </w:pPr>
      <w:r w:rsidRPr="006A6E67">
        <w:rPr>
          <w:b/>
          <w:bCs/>
          <w:color w:val="C45911" w:themeColor="accent2" w:themeShade="BF"/>
          <w:sz w:val="32"/>
          <w:szCs w:val="32"/>
        </w:rPr>
        <w:t>L</w:t>
      </w:r>
      <w:r w:rsidR="00FC434A">
        <w:rPr>
          <w:b/>
          <w:bCs/>
          <w:color w:val="C45911" w:themeColor="accent2" w:themeShade="BF"/>
          <w:sz w:val="32"/>
          <w:szCs w:val="32"/>
        </w:rPr>
        <w:t>i</w:t>
      </w:r>
      <w:r w:rsidRPr="006A6E67">
        <w:rPr>
          <w:b/>
          <w:bCs/>
          <w:color w:val="C45911" w:themeColor="accent2" w:themeShade="BF"/>
          <w:sz w:val="32"/>
          <w:szCs w:val="32"/>
        </w:rPr>
        <w:t>na</w:t>
      </w:r>
      <w:r w:rsidR="00FC434A">
        <w:rPr>
          <w:b/>
          <w:bCs/>
          <w:color w:val="C45911" w:themeColor="accent2" w:themeShade="BF"/>
          <w:sz w:val="32"/>
          <w:szCs w:val="32"/>
        </w:rPr>
        <w:t>ma</w:t>
      </w:r>
      <w:r w:rsidRPr="006A6E67">
        <w:rPr>
          <w:b/>
          <w:bCs/>
          <w:color w:val="C45911" w:themeColor="accent2" w:themeShade="BF"/>
          <w:sz w:val="32"/>
          <w:szCs w:val="32"/>
        </w:rPr>
        <w:t>r:</w:t>
      </w:r>
    </w:p>
    <w:p w14:paraId="0D243911" w14:textId="77777777" w:rsidR="009F518D" w:rsidRDefault="009F518D" w:rsidP="009F518D">
      <w:r w:rsidRPr="009F518D">
        <w:rPr>
          <w:b/>
          <w:bCs/>
          <w:color w:val="0070C0"/>
        </w:rPr>
        <w:t>Liquidity Ratios:</w:t>
      </w:r>
      <w:r w:rsidRPr="009F518D">
        <w:rPr>
          <w:color w:val="0070C0"/>
        </w:rPr>
        <w:t xml:space="preserve"> </w:t>
      </w:r>
      <w:r>
        <w:t>Working Capital and Quick Ratios fluctuate but generally maintain reasonable short-term obligation coverage. Quick Ratio consistently reflects high liquidity.</w:t>
      </w:r>
    </w:p>
    <w:p w14:paraId="41ADF327" w14:textId="77777777" w:rsidR="009F518D" w:rsidRDefault="009F518D" w:rsidP="009F518D"/>
    <w:p w14:paraId="0321A930" w14:textId="4AA2BE64" w:rsidR="009F518D" w:rsidRDefault="009F518D" w:rsidP="008C34FF">
      <w:r w:rsidRPr="009F518D">
        <w:rPr>
          <w:b/>
          <w:bCs/>
          <w:color w:val="0070C0"/>
        </w:rPr>
        <w:t>Cash Flow &amp; Debt Ratios:</w:t>
      </w:r>
      <w:r w:rsidRPr="009F518D">
        <w:rPr>
          <w:color w:val="0070C0"/>
        </w:rPr>
        <w:t xml:space="preserve"> </w:t>
      </w:r>
      <w:r>
        <w:t>Operating Cash Flow fluctuates but trends positively; Debt to Equity remains stable. Cash Flow to Debt varies, showing mixed debt coverage performance.</w:t>
      </w:r>
    </w:p>
    <w:p w14:paraId="3D6436CF" w14:textId="77777777" w:rsidR="009F518D" w:rsidRDefault="009F518D" w:rsidP="009F518D">
      <w:r w:rsidRPr="009F518D">
        <w:rPr>
          <w:b/>
          <w:bCs/>
          <w:color w:val="0070C0"/>
        </w:rPr>
        <w:lastRenderedPageBreak/>
        <w:t>Profitability &amp; Efficiency:</w:t>
      </w:r>
      <w:r w:rsidRPr="009F518D">
        <w:rPr>
          <w:color w:val="0070C0"/>
        </w:rPr>
        <w:t xml:space="preserve"> </w:t>
      </w:r>
      <w:r>
        <w:t>Gross and Net Profit Margins fluctuate but generally indicate sustained profits. Efficiency ratios show improvements in managing inventory and working capital.</w:t>
      </w:r>
    </w:p>
    <w:p w14:paraId="489768A9" w14:textId="77777777" w:rsidR="009F518D" w:rsidRDefault="009F518D" w:rsidP="009F518D"/>
    <w:p w14:paraId="192C21D9" w14:textId="77777777" w:rsidR="008C34FF" w:rsidRDefault="009F518D" w:rsidP="006A6E67">
      <w:pPr>
        <w:rPr>
          <w:b/>
          <w:bCs/>
          <w:color w:val="0070C0"/>
        </w:rPr>
      </w:pPr>
      <w:r w:rsidRPr="006A6E67">
        <w:rPr>
          <w:b/>
          <w:bCs/>
          <w:color w:val="0070C0"/>
        </w:rPr>
        <w:t>Linear Regression Analysis:</w:t>
      </w:r>
    </w:p>
    <w:p w14:paraId="012E11C4" w14:textId="4D1B2E44" w:rsidR="009F518D" w:rsidRDefault="009F518D" w:rsidP="006A6E67">
      <w:r>
        <w:t>Predicting Operating Cash Flow Ratio based on years.</w:t>
      </w:r>
    </w:p>
    <w:p w14:paraId="5F6C4213" w14:textId="77777777" w:rsidR="009F518D" w:rsidRDefault="009F518D" w:rsidP="009F518D">
      <w:r>
        <w:t>Equation: Operating Cash Flow Ratio = 81.46 - 0.0401 * year.</w:t>
      </w:r>
    </w:p>
    <w:p w14:paraId="572FC3BF" w14:textId="77777777" w:rsidR="009F518D" w:rsidRDefault="009F518D" w:rsidP="009F518D">
      <w:r>
        <w:t>Indicates an expected decrease in Operating Cash Flow Ratio with time for 'LNR'.</w:t>
      </w:r>
    </w:p>
    <w:p w14:paraId="5E754A74" w14:textId="77777777" w:rsidR="009F518D" w:rsidRDefault="009F518D" w:rsidP="009F518D"/>
    <w:p w14:paraId="6E4382D4" w14:textId="36374334" w:rsidR="009F518D" w:rsidRDefault="009F518D" w:rsidP="006A6E67">
      <w:r w:rsidRPr="006A6E67">
        <w:rPr>
          <w:b/>
          <w:bCs/>
          <w:color w:val="0070C0"/>
        </w:rPr>
        <w:t>Correlation Matrix:</w:t>
      </w:r>
      <w:r w:rsidR="006A6E67">
        <w:rPr>
          <w:b/>
          <w:bCs/>
          <w:color w:val="0070C0"/>
        </w:rPr>
        <w:t xml:space="preserve"> </w:t>
      </w:r>
      <w:r>
        <w:t>Weak to negligible correlation between ''Net Income to Stockholders' and the stock market price Weak to moderate negative correlation (around -0.37 to -0.18) between 'Net Income to Stockholders' and 'Stock Market Price'</w:t>
      </w:r>
    </w:p>
    <w:p w14:paraId="2EFEFD1F" w14:textId="77777777" w:rsidR="009F518D" w:rsidRDefault="009F518D" w:rsidP="009F518D"/>
    <w:p w14:paraId="07415CB7" w14:textId="77777777" w:rsidR="009F518D" w:rsidRPr="006A6E67" w:rsidRDefault="009F518D" w:rsidP="009F518D">
      <w:pPr>
        <w:rPr>
          <w:b/>
          <w:bCs/>
          <w:color w:val="0070C0"/>
        </w:rPr>
      </w:pPr>
      <w:r w:rsidRPr="006A6E67">
        <w:rPr>
          <w:b/>
          <w:bCs/>
          <w:color w:val="0070C0"/>
        </w:rPr>
        <w:t>Summary:</w:t>
      </w:r>
    </w:p>
    <w:p w14:paraId="718E92C6" w14:textId="77777777" w:rsidR="009F518D" w:rsidRDefault="009F518D" w:rsidP="008C34FF">
      <w:pPr>
        <w:pStyle w:val="ListParagraph"/>
        <w:numPr>
          <w:ilvl w:val="0"/>
          <w:numId w:val="3"/>
        </w:numPr>
      </w:pPr>
      <w:r>
        <w:t>Indicates mixed debt coverage performance but sustained profits and inventory management improvements.</w:t>
      </w:r>
    </w:p>
    <w:p w14:paraId="05A19BE9" w14:textId="77777777" w:rsidR="009F518D" w:rsidRDefault="009F518D" w:rsidP="008C34FF">
      <w:pPr>
        <w:pStyle w:val="ListParagraph"/>
        <w:numPr>
          <w:ilvl w:val="0"/>
          <w:numId w:val="3"/>
        </w:numPr>
      </w:pPr>
      <w:r>
        <w:t>The linear model predicts a negative relationship between time and the Operating Cash Flow Ratio.</w:t>
      </w:r>
    </w:p>
    <w:p w14:paraId="6E5FC1B5" w14:textId="3E5D3745" w:rsidR="009F518D" w:rsidRDefault="009F518D" w:rsidP="008C34FF">
      <w:pPr>
        <w:pStyle w:val="ListParagraph"/>
        <w:numPr>
          <w:ilvl w:val="0"/>
          <w:numId w:val="3"/>
        </w:numPr>
      </w:pPr>
      <w:r>
        <w:t>Unusual negative correlation between 'Net Income to Stockholders' and stock price.</w:t>
      </w:r>
    </w:p>
    <w:p w14:paraId="6A971D2F" w14:textId="77777777" w:rsidR="009F518D" w:rsidRPr="006A6E67" w:rsidRDefault="009F518D" w:rsidP="009F518D">
      <w:pPr>
        <w:rPr>
          <w:b/>
          <w:bCs/>
          <w:color w:val="0070C0"/>
        </w:rPr>
      </w:pPr>
      <w:r w:rsidRPr="006A6E67">
        <w:rPr>
          <w:b/>
          <w:bCs/>
          <w:color w:val="0070C0"/>
        </w:rPr>
        <w:t>Recommendation:</w:t>
      </w:r>
    </w:p>
    <w:p w14:paraId="42478B96" w14:textId="77777777" w:rsidR="009F518D" w:rsidRDefault="009F518D" w:rsidP="008C34FF">
      <w:pPr>
        <w:pStyle w:val="ListParagraph"/>
        <w:numPr>
          <w:ilvl w:val="0"/>
          <w:numId w:val="4"/>
        </w:numPr>
      </w:pPr>
      <w:r>
        <w:t>Monitor debt coverage to ensure stability despite varied performance.</w:t>
      </w:r>
    </w:p>
    <w:p w14:paraId="6F8AB991" w14:textId="4DC2C877" w:rsidR="009F518D" w:rsidRDefault="009F518D" w:rsidP="008C34FF">
      <w:pPr>
        <w:pStyle w:val="ListParagraph"/>
        <w:numPr>
          <w:ilvl w:val="0"/>
          <w:numId w:val="4"/>
        </w:numPr>
      </w:pPr>
      <w:r>
        <w:t>Evaluate factors influencing the unexpected negative correlation between 'Net Income to Stockholders' and stock price.</w:t>
      </w:r>
    </w:p>
    <w:sectPr w:rsidR="009F518D" w:rsidSect="008E2D08">
      <w:footerReference w:type="default" r:id="rId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7E73F" w14:textId="77777777" w:rsidR="008C4E4B" w:rsidRDefault="008C4E4B" w:rsidP="00176343">
      <w:pPr>
        <w:spacing w:after="0" w:line="240" w:lineRule="auto"/>
      </w:pPr>
      <w:r>
        <w:separator/>
      </w:r>
    </w:p>
  </w:endnote>
  <w:endnote w:type="continuationSeparator" w:id="0">
    <w:p w14:paraId="10C8A7A4" w14:textId="77777777" w:rsidR="008C4E4B" w:rsidRDefault="008C4E4B" w:rsidP="00176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68549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B199D3" w14:textId="5C204E5B" w:rsidR="00176343" w:rsidRDefault="001763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0CF745" w14:textId="77777777" w:rsidR="00176343" w:rsidRDefault="001763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FB9A3" w14:textId="77777777" w:rsidR="008C4E4B" w:rsidRDefault="008C4E4B" w:rsidP="00176343">
      <w:pPr>
        <w:spacing w:after="0" w:line="240" w:lineRule="auto"/>
      </w:pPr>
      <w:r>
        <w:separator/>
      </w:r>
    </w:p>
  </w:footnote>
  <w:footnote w:type="continuationSeparator" w:id="0">
    <w:p w14:paraId="3845415D" w14:textId="77777777" w:rsidR="008C4E4B" w:rsidRDefault="008C4E4B" w:rsidP="001763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758C3"/>
    <w:multiLevelType w:val="hybridMultilevel"/>
    <w:tmpl w:val="D0E6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428DB"/>
    <w:multiLevelType w:val="hybridMultilevel"/>
    <w:tmpl w:val="01E0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E4E42"/>
    <w:multiLevelType w:val="hybridMultilevel"/>
    <w:tmpl w:val="090C6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86A9C"/>
    <w:multiLevelType w:val="hybridMultilevel"/>
    <w:tmpl w:val="533A5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3D4CBA"/>
    <w:multiLevelType w:val="hybridMultilevel"/>
    <w:tmpl w:val="A030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124AC"/>
    <w:multiLevelType w:val="hybridMultilevel"/>
    <w:tmpl w:val="48AA0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391607">
    <w:abstractNumId w:val="2"/>
  </w:num>
  <w:num w:numId="2" w16cid:durableId="1180966416">
    <w:abstractNumId w:val="4"/>
  </w:num>
  <w:num w:numId="3" w16cid:durableId="200241155">
    <w:abstractNumId w:val="5"/>
  </w:num>
  <w:num w:numId="4" w16cid:durableId="1025013714">
    <w:abstractNumId w:val="3"/>
  </w:num>
  <w:num w:numId="5" w16cid:durableId="1982229062">
    <w:abstractNumId w:val="0"/>
  </w:num>
  <w:num w:numId="6" w16cid:durableId="474643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E0"/>
    <w:rsid w:val="000451AF"/>
    <w:rsid w:val="000676EB"/>
    <w:rsid w:val="000F1F63"/>
    <w:rsid w:val="00176343"/>
    <w:rsid w:val="001B636B"/>
    <w:rsid w:val="00200249"/>
    <w:rsid w:val="0032052A"/>
    <w:rsid w:val="00350A59"/>
    <w:rsid w:val="00475253"/>
    <w:rsid w:val="00573685"/>
    <w:rsid w:val="006A6E67"/>
    <w:rsid w:val="00701854"/>
    <w:rsid w:val="007275B6"/>
    <w:rsid w:val="00736B40"/>
    <w:rsid w:val="00751065"/>
    <w:rsid w:val="00780BB7"/>
    <w:rsid w:val="008C30CA"/>
    <w:rsid w:val="008C34FF"/>
    <w:rsid w:val="008C4E4B"/>
    <w:rsid w:val="008E2D08"/>
    <w:rsid w:val="008E5BC8"/>
    <w:rsid w:val="009F518D"/>
    <w:rsid w:val="00A03D63"/>
    <w:rsid w:val="00AE5301"/>
    <w:rsid w:val="00B0244D"/>
    <w:rsid w:val="00B9775F"/>
    <w:rsid w:val="00BA56E3"/>
    <w:rsid w:val="00C04719"/>
    <w:rsid w:val="00D312C7"/>
    <w:rsid w:val="00E9170A"/>
    <w:rsid w:val="00EC2008"/>
    <w:rsid w:val="00EE216F"/>
    <w:rsid w:val="00EF59E0"/>
    <w:rsid w:val="00FC434A"/>
    <w:rsid w:val="00FE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05074"/>
  <w15:chartTrackingRefBased/>
  <w15:docId w15:val="{4F7FA1F8-0BE8-4C1D-9EB7-94D34162C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4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6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343"/>
  </w:style>
  <w:style w:type="paragraph" w:styleId="Footer">
    <w:name w:val="footer"/>
    <w:basedOn w:val="Normal"/>
    <w:link w:val="FooterChar"/>
    <w:uiPriority w:val="99"/>
    <w:unhideWhenUsed/>
    <w:rsid w:val="00176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1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31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77509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2069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2512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305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36221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049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721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758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073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8491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82999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3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710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Alqarra</dc:creator>
  <cp:keywords/>
  <dc:description/>
  <cp:lastModifiedBy>Maher Alqarra</cp:lastModifiedBy>
  <cp:revision>31</cp:revision>
  <dcterms:created xsi:type="dcterms:W3CDTF">2023-12-14T08:49:00Z</dcterms:created>
  <dcterms:modified xsi:type="dcterms:W3CDTF">2023-12-14T14:30:00Z</dcterms:modified>
</cp:coreProperties>
</file>