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53EFF" w14:textId="77777777" w:rsidR="00DE7BDA" w:rsidRPr="009B3ECE" w:rsidRDefault="00000000" w:rsidP="009B3ECE">
      <w:pPr>
        <w:pStyle w:val="Title"/>
        <w:spacing w:line="360" w:lineRule="auto"/>
        <w:jc w:val="center"/>
        <w:rPr>
          <w:rFonts w:ascii="Times New Roman" w:hAnsi="Times New Roman" w:cs="Times New Roman"/>
        </w:rPr>
      </w:pPr>
      <w:r w:rsidRPr="009B3ECE">
        <w:rPr>
          <w:rFonts w:ascii="Times New Roman" w:hAnsi="Times New Roman" w:cs="Times New Roman"/>
        </w:rPr>
        <w:t>Clustering Global Well-being</w:t>
      </w:r>
    </w:p>
    <w:p w14:paraId="762EBB6A" w14:textId="77777777" w:rsidR="00DE7BDA" w:rsidRPr="009B3ECE" w:rsidRDefault="00000000" w:rsidP="009B3ECE">
      <w:pPr>
        <w:spacing w:line="360" w:lineRule="auto"/>
        <w:jc w:val="center"/>
        <w:rPr>
          <w:rFonts w:ascii="Times New Roman" w:hAnsi="Times New Roman" w:cs="Times New Roman"/>
        </w:rPr>
      </w:pPr>
      <w:r w:rsidRPr="009B3ECE">
        <w:rPr>
          <w:rFonts w:ascii="Times New Roman" w:hAnsi="Times New Roman" w:cs="Times New Roman"/>
          <w:b/>
          <w:sz w:val="26"/>
        </w:rPr>
        <w:t>An Unsupervised Learning Approach to Socioeconomic Segmentation of Countries</w:t>
      </w:r>
    </w:p>
    <w:p w14:paraId="79D8B83B" w14:textId="77777777" w:rsidR="00DE7BDA" w:rsidRPr="009B3ECE" w:rsidRDefault="00000000" w:rsidP="009B3ECE">
      <w:pPr>
        <w:spacing w:line="360" w:lineRule="auto"/>
        <w:jc w:val="center"/>
        <w:rPr>
          <w:rFonts w:ascii="Times New Roman" w:hAnsi="Times New Roman" w:cs="Times New Roman"/>
          <w:i/>
        </w:rPr>
      </w:pPr>
      <w:r w:rsidRPr="009B3ECE">
        <w:rPr>
          <w:rFonts w:ascii="Times New Roman" w:hAnsi="Times New Roman" w:cs="Times New Roman"/>
          <w:i/>
        </w:rPr>
        <w:t>Week 3 Task | Python + Scikit-learn | Jupyter Notebook Workflow</w:t>
      </w:r>
    </w:p>
    <w:p w14:paraId="48412555" w14:textId="6289E842" w:rsidR="009B3ECE" w:rsidRPr="009B3ECE" w:rsidRDefault="009B3ECE" w:rsidP="009B3ECE">
      <w:pPr>
        <w:spacing w:line="360" w:lineRule="auto"/>
        <w:jc w:val="center"/>
        <w:rPr>
          <w:rFonts w:ascii="Times New Roman" w:hAnsi="Times New Roman" w:cs="Times New Roman"/>
        </w:rPr>
      </w:pPr>
      <w:r w:rsidRPr="009B3ECE">
        <w:rPr>
          <w:rFonts w:ascii="Times New Roman" w:hAnsi="Times New Roman" w:cs="Times New Roman"/>
          <w:i/>
        </w:rPr>
        <w:t xml:space="preserve">By: Jashanpreet Singh </w:t>
      </w:r>
    </w:p>
    <w:p w14:paraId="0A20B0D7" w14:textId="77777777" w:rsidR="00DE7BDA" w:rsidRPr="009B3ECE" w:rsidRDefault="00DE7BDA" w:rsidP="009B3ECE">
      <w:pPr>
        <w:spacing w:line="360" w:lineRule="auto"/>
        <w:rPr>
          <w:rFonts w:ascii="Times New Roman" w:hAnsi="Times New Roman" w:cs="Times New Roman"/>
        </w:rPr>
      </w:pPr>
    </w:p>
    <w:tbl>
      <w:tblPr>
        <w:tblW w:w="0" w:type="auto"/>
        <w:jc w:val="center"/>
        <w:tblLook w:val="04A0" w:firstRow="1" w:lastRow="0" w:firstColumn="1" w:lastColumn="0" w:noHBand="0" w:noVBand="1"/>
      </w:tblPr>
      <w:tblGrid>
        <w:gridCol w:w="4968"/>
        <w:gridCol w:w="4968"/>
      </w:tblGrid>
      <w:tr w:rsidR="00DE7BDA" w:rsidRPr="009B3ECE" w14:paraId="1C6C6EEC" w14:textId="77777777">
        <w:trPr>
          <w:tblHeader/>
          <w:jc w:val="center"/>
        </w:trPr>
        <w:tc>
          <w:tcPr>
            <w:tcW w:w="4968" w:type="dxa"/>
            <w:shd w:val="clear" w:color="auto" w:fill="EDEDED"/>
            <w:vAlign w:val="center"/>
          </w:tcPr>
          <w:p w14:paraId="232CCFE5"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Dataset</w:t>
            </w:r>
          </w:p>
        </w:tc>
        <w:tc>
          <w:tcPr>
            <w:tcW w:w="4968" w:type="dxa"/>
            <w:shd w:val="clear" w:color="auto" w:fill="EDEDED"/>
            <w:vAlign w:val="center"/>
          </w:tcPr>
          <w:p w14:paraId="093048FB"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World Happiness Report 2024 country-level indicators</w:t>
            </w:r>
          </w:p>
        </w:tc>
      </w:tr>
      <w:tr w:rsidR="00DE7BDA" w:rsidRPr="009B3ECE" w14:paraId="5519E48A" w14:textId="77777777">
        <w:trPr>
          <w:jc w:val="center"/>
        </w:trPr>
        <w:tc>
          <w:tcPr>
            <w:tcW w:w="4968" w:type="dxa"/>
            <w:vAlign w:val="center"/>
          </w:tcPr>
          <w:p w14:paraId="06E80DE2"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Observations</w:t>
            </w:r>
          </w:p>
        </w:tc>
        <w:tc>
          <w:tcPr>
            <w:tcW w:w="4968" w:type="dxa"/>
            <w:vAlign w:val="center"/>
          </w:tcPr>
          <w:p w14:paraId="0F6948C8"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143 countries/territories</w:t>
            </w:r>
          </w:p>
        </w:tc>
      </w:tr>
      <w:tr w:rsidR="00DE7BDA" w:rsidRPr="009B3ECE" w14:paraId="6FB78CAB" w14:textId="77777777">
        <w:trPr>
          <w:jc w:val="center"/>
        </w:trPr>
        <w:tc>
          <w:tcPr>
            <w:tcW w:w="4968" w:type="dxa"/>
            <w:vAlign w:val="center"/>
          </w:tcPr>
          <w:p w14:paraId="5D6171B3"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Clustering methods</w:t>
            </w:r>
          </w:p>
        </w:tc>
        <w:tc>
          <w:tcPr>
            <w:tcW w:w="4968" w:type="dxa"/>
            <w:vAlign w:val="center"/>
          </w:tcPr>
          <w:p w14:paraId="7E53CB9F"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K-Means and Agglomerative Hierarchical Clustering</w:t>
            </w:r>
          </w:p>
        </w:tc>
      </w:tr>
      <w:tr w:rsidR="00DE7BDA" w:rsidRPr="009B3ECE" w14:paraId="7E680B3A" w14:textId="77777777">
        <w:trPr>
          <w:jc w:val="center"/>
        </w:trPr>
        <w:tc>
          <w:tcPr>
            <w:tcW w:w="4968" w:type="dxa"/>
            <w:vAlign w:val="center"/>
          </w:tcPr>
          <w:p w14:paraId="6F9C6A57"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Selected substantive solution</w:t>
            </w:r>
          </w:p>
        </w:tc>
        <w:tc>
          <w:tcPr>
            <w:tcW w:w="4968" w:type="dxa"/>
            <w:vAlign w:val="center"/>
          </w:tcPr>
          <w:p w14:paraId="5EA86CF0"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3 clusters, validated against k=2 to k=8</w:t>
            </w:r>
          </w:p>
        </w:tc>
      </w:tr>
    </w:tbl>
    <w:p w14:paraId="78839A51" w14:textId="77777777" w:rsidR="00DE7BDA" w:rsidRPr="009B3ECE" w:rsidRDefault="00DE7BDA" w:rsidP="009B3ECE">
      <w:pPr>
        <w:spacing w:line="360" w:lineRule="auto"/>
        <w:rPr>
          <w:rFonts w:ascii="Times New Roman" w:hAnsi="Times New Roman" w:cs="Times New Roman"/>
        </w:rPr>
      </w:pPr>
    </w:p>
    <w:p w14:paraId="6BC40524" w14:textId="77777777" w:rsidR="00DE7BDA" w:rsidRPr="009B3ECE" w:rsidRDefault="00000000" w:rsidP="009B3ECE">
      <w:pPr>
        <w:pStyle w:val="Heading1"/>
        <w:spacing w:line="360" w:lineRule="auto"/>
        <w:rPr>
          <w:rFonts w:ascii="Times New Roman" w:hAnsi="Times New Roman" w:cs="Times New Roman"/>
        </w:rPr>
      </w:pPr>
      <w:r w:rsidRPr="009B3ECE">
        <w:rPr>
          <w:rFonts w:ascii="Times New Roman" w:hAnsi="Times New Roman" w:cs="Times New Roman"/>
        </w:rPr>
        <w:t>Executive Summary</w:t>
      </w:r>
    </w:p>
    <w:p w14:paraId="5A062FAF"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This study applies unsupervised learning to a country-level well-being dataset to identify groups of countries that share similar socioeconomic characteristics. The analysis uses six clustering variables: GDP per capita, social support, healthy life expectancy, freedom to make life choices, generosity, and perceptions of corruption. The published happiness score is deliberately excluded from model fitting and is used afterwards as an interpretive outcome. This design makes the clustering exercise more meaningful because the algorithm discovers structural profiles rather than reproducing a pre-existing happiness ranking.</w:t>
      </w:r>
    </w:p>
    <w:p w14:paraId="3A604549"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The validation exercise compared k=2 through k=8. k=2 produced the highest silhouette score (0.340), while k=3 produced the lowest Davies-Bouldin score (1.077) and created a clearer three-level segmentation. The final report therefore uses k=3 while openly acknowledging the metric trade-off. The three clusters contain 77, 45, and 21 countries respectively.</w:t>
      </w:r>
    </w:p>
    <w:p w14:paraId="1A4ECCE6"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The substantive result is a gradient of development and well-being. Cluster 2 represents high-well-being, affluent systems; Cluster 0 is a broad middle group with mixed development characteristics; and Cluster 1 is a lower-well-being group with weaker average income, social support, health, and freedom indicators. The findings demonstrate how clustering can reveal multidimensional country segments that are not identical to geographic regions or happiness rankings.</w:t>
      </w:r>
    </w:p>
    <w:p w14:paraId="5C17630D" w14:textId="77777777" w:rsidR="00DE7BDA" w:rsidRPr="009B3ECE" w:rsidRDefault="00000000" w:rsidP="009B3ECE">
      <w:pPr>
        <w:pStyle w:val="Heading1"/>
        <w:spacing w:line="360" w:lineRule="auto"/>
        <w:rPr>
          <w:rFonts w:ascii="Times New Roman" w:hAnsi="Times New Roman" w:cs="Times New Roman"/>
        </w:rPr>
      </w:pPr>
      <w:r w:rsidRPr="009B3ECE">
        <w:rPr>
          <w:rFonts w:ascii="Times New Roman" w:hAnsi="Times New Roman" w:cs="Times New Roman"/>
        </w:rPr>
        <w:lastRenderedPageBreak/>
        <w:t>1. Introduction</w:t>
      </w:r>
    </w:p>
    <w:p w14:paraId="083FDF37"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Unsupervised learning is useful when the analyst does not have a labelled target and instead wants an algorithm to discover structure in the observations. Clustering is one of its most practical applications because it groups observations that are similar across several dimensions. In economics and business analytics, this can support market segmentation, policy targeting, comparative development analysis, and identification of countries with comparable operating environments.</w:t>
      </w:r>
    </w:p>
    <w:p w14:paraId="1562ED44"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 xml:space="preserve">The World Happiness Report is a suitable setting because the country-level data combine economic, social, health, agency, generosity, and corruption-perception indicators. The report is produced by the Wellbeing Research Centre at the University of Oxford with Gallup and other partners, and its data-sharing page provides publicly accessible report data. </w:t>
      </w:r>
    </w:p>
    <w:p w14:paraId="0F350A98" w14:textId="77777777" w:rsidR="00DE7BDA" w:rsidRPr="009B3ECE" w:rsidRDefault="00000000" w:rsidP="009B3ECE">
      <w:pPr>
        <w:pStyle w:val="Heading1"/>
        <w:spacing w:line="360" w:lineRule="auto"/>
        <w:rPr>
          <w:rFonts w:ascii="Times New Roman" w:hAnsi="Times New Roman" w:cs="Times New Roman"/>
        </w:rPr>
      </w:pPr>
      <w:r w:rsidRPr="009B3ECE">
        <w:rPr>
          <w:rFonts w:ascii="Times New Roman" w:hAnsi="Times New Roman" w:cs="Times New Roman"/>
        </w:rPr>
        <w:t>2. Research Question and Objectives</w:t>
      </w:r>
    </w:p>
    <w:p w14:paraId="00E4283D"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Research question: Can countries be segmented into meaningful socioeconomic well-being groups using unsupervised learning without directly using the published happiness score as a clustering input?</w:t>
      </w:r>
    </w:p>
    <w:p w14:paraId="4BE8566B" w14:textId="77777777" w:rsidR="00DE7BDA" w:rsidRPr="009B3ECE" w:rsidRDefault="00000000" w:rsidP="009B3ECE">
      <w:pPr>
        <w:pStyle w:val="ListBullet"/>
        <w:spacing w:line="360" w:lineRule="auto"/>
        <w:rPr>
          <w:rFonts w:ascii="Times New Roman" w:hAnsi="Times New Roman" w:cs="Times New Roman"/>
        </w:rPr>
      </w:pPr>
      <w:r w:rsidRPr="009B3ECE">
        <w:rPr>
          <w:rFonts w:ascii="Times New Roman" w:hAnsi="Times New Roman" w:cs="Times New Roman"/>
        </w:rPr>
        <w:t>Prepare a public country-level dataset for clustering.</w:t>
      </w:r>
    </w:p>
    <w:p w14:paraId="2B4831CC" w14:textId="77777777" w:rsidR="00DE7BDA" w:rsidRPr="009B3ECE" w:rsidRDefault="00000000" w:rsidP="009B3ECE">
      <w:pPr>
        <w:pStyle w:val="ListBullet"/>
        <w:spacing w:line="360" w:lineRule="auto"/>
        <w:rPr>
          <w:rFonts w:ascii="Times New Roman" w:hAnsi="Times New Roman" w:cs="Times New Roman"/>
        </w:rPr>
      </w:pPr>
      <w:r w:rsidRPr="009B3ECE">
        <w:rPr>
          <w:rFonts w:ascii="Times New Roman" w:hAnsi="Times New Roman" w:cs="Times New Roman"/>
        </w:rPr>
        <w:t>Standardize the multidimensional indicators so variables measured on different scales contribute fairly to distance calculations.</w:t>
      </w:r>
    </w:p>
    <w:p w14:paraId="0BAB25C5" w14:textId="77777777" w:rsidR="00DE7BDA" w:rsidRPr="009B3ECE" w:rsidRDefault="00000000" w:rsidP="009B3ECE">
      <w:pPr>
        <w:pStyle w:val="ListBullet"/>
        <w:spacing w:line="360" w:lineRule="auto"/>
        <w:rPr>
          <w:rFonts w:ascii="Times New Roman" w:hAnsi="Times New Roman" w:cs="Times New Roman"/>
        </w:rPr>
      </w:pPr>
      <w:r w:rsidRPr="009B3ECE">
        <w:rPr>
          <w:rFonts w:ascii="Times New Roman" w:hAnsi="Times New Roman" w:cs="Times New Roman"/>
        </w:rPr>
        <w:t>Compare alternative values of k using established clustering-validation metrics.</w:t>
      </w:r>
    </w:p>
    <w:p w14:paraId="3FD4B50F" w14:textId="77777777" w:rsidR="00DE7BDA" w:rsidRPr="009B3ECE" w:rsidRDefault="00000000" w:rsidP="009B3ECE">
      <w:pPr>
        <w:pStyle w:val="ListBullet"/>
        <w:spacing w:line="360" w:lineRule="auto"/>
        <w:rPr>
          <w:rFonts w:ascii="Times New Roman" w:hAnsi="Times New Roman" w:cs="Times New Roman"/>
        </w:rPr>
      </w:pPr>
      <w:r w:rsidRPr="009B3ECE">
        <w:rPr>
          <w:rFonts w:ascii="Times New Roman" w:hAnsi="Times New Roman" w:cs="Times New Roman"/>
        </w:rPr>
        <w:t>Apply K-Means and hierarchical clustering and assess whether they provide broadly similar structures.</w:t>
      </w:r>
    </w:p>
    <w:p w14:paraId="5E32C6A8" w14:textId="77777777" w:rsidR="00DE7BDA" w:rsidRPr="009B3ECE" w:rsidRDefault="00000000" w:rsidP="009B3ECE">
      <w:pPr>
        <w:pStyle w:val="ListBullet"/>
        <w:spacing w:line="360" w:lineRule="auto"/>
        <w:rPr>
          <w:rFonts w:ascii="Times New Roman" w:hAnsi="Times New Roman" w:cs="Times New Roman"/>
        </w:rPr>
      </w:pPr>
      <w:r w:rsidRPr="009B3ECE">
        <w:rPr>
          <w:rFonts w:ascii="Times New Roman" w:hAnsi="Times New Roman" w:cs="Times New Roman"/>
        </w:rPr>
        <w:t>Visualize the final clusters using PCA and profile the groups using descriptive statistics.</w:t>
      </w:r>
    </w:p>
    <w:p w14:paraId="5CFBFC70" w14:textId="77777777" w:rsidR="00DE7BDA" w:rsidRPr="009B3ECE" w:rsidRDefault="00000000" w:rsidP="009B3ECE">
      <w:pPr>
        <w:pStyle w:val="ListBullet"/>
        <w:spacing w:line="360" w:lineRule="auto"/>
        <w:rPr>
          <w:rFonts w:ascii="Times New Roman" w:hAnsi="Times New Roman" w:cs="Times New Roman"/>
        </w:rPr>
      </w:pPr>
      <w:r w:rsidRPr="009B3ECE">
        <w:rPr>
          <w:rFonts w:ascii="Times New Roman" w:hAnsi="Times New Roman" w:cs="Times New Roman"/>
        </w:rPr>
        <w:t>Translate the clusters into potential policy, research, and business implications.</w:t>
      </w:r>
    </w:p>
    <w:p w14:paraId="4A10339F" w14:textId="77777777" w:rsidR="00DE7BDA" w:rsidRPr="009B3ECE" w:rsidRDefault="00000000" w:rsidP="009B3ECE">
      <w:pPr>
        <w:pStyle w:val="Heading1"/>
        <w:spacing w:line="360" w:lineRule="auto"/>
        <w:rPr>
          <w:rFonts w:ascii="Times New Roman" w:hAnsi="Times New Roman" w:cs="Times New Roman"/>
        </w:rPr>
      </w:pPr>
      <w:r w:rsidRPr="009B3ECE">
        <w:rPr>
          <w:rFonts w:ascii="Times New Roman" w:hAnsi="Times New Roman" w:cs="Times New Roman"/>
        </w:rPr>
        <w:t>3. Dataset Description</w:t>
      </w:r>
    </w:p>
    <w:p w14:paraId="6A9939EB"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The dataset used in this project is a country-level CSV representation of World Happiness Report 2024 indicators. It contains 143 observations and nine columns: country, region, happiness score, and six socioeconomic well-being factors. The World Happiness Report data-sharing page states that the report is powered by the Gallup World Poll and that data for key report figures are available for download. The project CSV used for reproducibility is a public mirror of the 2024 country-level table.</w:t>
      </w:r>
    </w:p>
    <w:tbl>
      <w:tblPr>
        <w:tblW w:w="0" w:type="auto"/>
        <w:jc w:val="center"/>
        <w:tblLook w:val="04A0" w:firstRow="1" w:lastRow="0" w:firstColumn="1" w:lastColumn="0" w:noHBand="0" w:noVBand="1"/>
      </w:tblPr>
      <w:tblGrid>
        <w:gridCol w:w="1987"/>
        <w:gridCol w:w="1987"/>
        <w:gridCol w:w="1987"/>
        <w:gridCol w:w="1987"/>
        <w:gridCol w:w="1987"/>
      </w:tblGrid>
      <w:tr w:rsidR="00DE7BDA" w:rsidRPr="009B3ECE" w14:paraId="2C90004B" w14:textId="77777777">
        <w:trPr>
          <w:tblHeader/>
          <w:jc w:val="center"/>
        </w:trPr>
        <w:tc>
          <w:tcPr>
            <w:tcW w:w="1987" w:type="dxa"/>
            <w:shd w:val="clear" w:color="auto" w:fill="EDEDED"/>
          </w:tcPr>
          <w:p w14:paraId="134FE070"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Country</w:t>
            </w:r>
          </w:p>
        </w:tc>
        <w:tc>
          <w:tcPr>
            <w:tcW w:w="1987" w:type="dxa"/>
            <w:shd w:val="clear" w:color="auto" w:fill="EDEDED"/>
          </w:tcPr>
          <w:p w14:paraId="7A61EA06"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Happiness Score</w:t>
            </w:r>
          </w:p>
        </w:tc>
        <w:tc>
          <w:tcPr>
            <w:tcW w:w="1987" w:type="dxa"/>
            <w:shd w:val="clear" w:color="auto" w:fill="EDEDED"/>
          </w:tcPr>
          <w:p w14:paraId="195BD102"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Gdp Per Capita</w:t>
            </w:r>
          </w:p>
        </w:tc>
        <w:tc>
          <w:tcPr>
            <w:tcW w:w="1987" w:type="dxa"/>
            <w:shd w:val="clear" w:color="auto" w:fill="EDEDED"/>
          </w:tcPr>
          <w:p w14:paraId="726DF1B2"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Social Support</w:t>
            </w:r>
          </w:p>
        </w:tc>
        <w:tc>
          <w:tcPr>
            <w:tcW w:w="1987" w:type="dxa"/>
            <w:shd w:val="clear" w:color="auto" w:fill="EDEDED"/>
          </w:tcPr>
          <w:p w14:paraId="7EDE2DCD"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Healthy Life Expectancy</w:t>
            </w:r>
          </w:p>
        </w:tc>
      </w:tr>
      <w:tr w:rsidR="00DE7BDA" w:rsidRPr="009B3ECE" w14:paraId="5CBA7136" w14:textId="77777777">
        <w:trPr>
          <w:jc w:val="center"/>
        </w:trPr>
        <w:tc>
          <w:tcPr>
            <w:tcW w:w="1987" w:type="dxa"/>
          </w:tcPr>
          <w:p w14:paraId="2B680999"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Finland</w:t>
            </w:r>
          </w:p>
        </w:tc>
        <w:tc>
          <w:tcPr>
            <w:tcW w:w="1987" w:type="dxa"/>
          </w:tcPr>
          <w:p w14:paraId="51450FF1"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7.741</w:t>
            </w:r>
          </w:p>
        </w:tc>
        <w:tc>
          <w:tcPr>
            <w:tcW w:w="1987" w:type="dxa"/>
          </w:tcPr>
          <w:p w14:paraId="618176D4"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1.844</w:t>
            </w:r>
          </w:p>
        </w:tc>
        <w:tc>
          <w:tcPr>
            <w:tcW w:w="1987" w:type="dxa"/>
          </w:tcPr>
          <w:p w14:paraId="3EB87A88"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1.572</w:t>
            </w:r>
          </w:p>
        </w:tc>
        <w:tc>
          <w:tcPr>
            <w:tcW w:w="1987" w:type="dxa"/>
          </w:tcPr>
          <w:p w14:paraId="4641933D"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0.695</w:t>
            </w:r>
          </w:p>
        </w:tc>
      </w:tr>
      <w:tr w:rsidR="00DE7BDA" w:rsidRPr="009B3ECE" w14:paraId="034D3E6D" w14:textId="77777777">
        <w:trPr>
          <w:jc w:val="center"/>
        </w:trPr>
        <w:tc>
          <w:tcPr>
            <w:tcW w:w="1987" w:type="dxa"/>
          </w:tcPr>
          <w:p w14:paraId="77960D97"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Denmark</w:t>
            </w:r>
          </w:p>
        </w:tc>
        <w:tc>
          <w:tcPr>
            <w:tcW w:w="1987" w:type="dxa"/>
          </w:tcPr>
          <w:p w14:paraId="5294460D"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7.583</w:t>
            </w:r>
          </w:p>
        </w:tc>
        <w:tc>
          <w:tcPr>
            <w:tcW w:w="1987" w:type="dxa"/>
          </w:tcPr>
          <w:p w14:paraId="1D5045A7"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1.908</w:t>
            </w:r>
          </w:p>
        </w:tc>
        <w:tc>
          <w:tcPr>
            <w:tcW w:w="1987" w:type="dxa"/>
          </w:tcPr>
          <w:p w14:paraId="2B8CE4D8"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1.52</w:t>
            </w:r>
          </w:p>
        </w:tc>
        <w:tc>
          <w:tcPr>
            <w:tcW w:w="1987" w:type="dxa"/>
          </w:tcPr>
          <w:p w14:paraId="57340FC1"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0.699</w:t>
            </w:r>
          </w:p>
        </w:tc>
      </w:tr>
      <w:tr w:rsidR="00DE7BDA" w:rsidRPr="009B3ECE" w14:paraId="50D6D199" w14:textId="77777777">
        <w:trPr>
          <w:jc w:val="center"/>
        </w:trPr>
        <w:tc>
          <w:tcPr>
            <w:tcW w:w="1987" w:type="dxa"/>
          </w:tcPr>
          <w:p w14:paraId="456090DF"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Iceland</w:t>
            </w:r>
          </w:p>
        </w:tc>
        <w:tc>
          <w:tcPr>
            <w:tcW w:w="1987" w:type="dxa"/>
          </w:tcPr>
          <w:p w14:paraId="24A29A7A"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7.525</w:t>
            </w:r>
          </w:p>
        </w:tc>
        <w:tc>
          <w:tcPr>
            <w:tcW w:w="1987" w:type="dxa"/>
          </w:tcPr>
          <w:p w14:paraId="0D0CEE2D"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1.881</w:t>
            </w:r>
          </w:p>
        </w:tc>
        <w:tc>
          <w:tcPr>
            <w:tcW w:w="1987" w:type="dxa"/>
          </w:tcPr>
          <w:p w14:paraId="4419DC22"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1.617</w:t>
            </w:r>
          </w:p>
        </w:tc>
        <w:tc>
          <w:tcPr>
            <w:tcW w:w="1987" w:type="dxa"/>
          </w:tcPr>
          <w:p w14:paraId="2F1EEF80"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0.718</w:t>
            </w:r>
          </w:p>
        </w:tc>
      </w:tr>
      <w:tr w:rsidR="00DE7BDA" w:rsidRPr="009B3ECE" w14:paraId="6AB16F9B" w14:textId="77777777">
        <w:trPr>
          <w:jc w:val="center"/>
        </w:trPr>
        <w:tc>
          <w:tcPr>
            <w:tcW w:w="1987" w:type="dxa"/>
          </w:tcPr>
          <w:p w14:paraId="5C33BB17"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lastRenderedPageBreak/>
              <w:t>Sweden</w:t>
            </w:r>
          </w:p>
        </w:tc>
        <w:tc>
          <w:tcPr>
            <w:tcW w:w="1987" w:type="dxa"/>
          </w:tcPr>
          <w:p w14:paraId="479D3965"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7.344</w:t>
            </w:r>
          </w:p>
        </w:tc>
        <w:tc>
          <w:tcPr>
            <w:tcW w:w="1987" w:type="dxa"/>
          </w:tcPr>
          <w:p w14:paraId="75AFC1F0"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1.878</w:t>
            </w:r>
          </w:p>
        </w:tc>
        <w:tc>
          <w:tcPr>
            <w:tcW w:w="1987" w:type="dxa"/>
          </w:tcPr>
          <w:p w14:paraId="72B003C1"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1.501</w:t>
            </w:r>
          </w:p>
        </w:tc>
        <w:tc>
          <w:tcPr>
            <w:tcW w:w="1987" w:type="dxa"/>
          </w:tcPr>
          <w:p w14:paraId="658CEEC9"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0.724</w:t>
            </w:r>
          </w:p>
        </w:tc>
      </w:tr>
      <w:tr w:rsidR="00DE7BDA" w:rsidRPr="009B3ECE" w14:paraId="54E1F10E" w14:textId="77777777">
        <w:trPr>
          <w:jc w:val="center"/>
        </w:trPr>
        <w:tc>
          <w:tcPr>
            <w:tcW w:w="1987" w:type="dxa"/>
          </w:tcPr>
          <w:p w14:paraId="34137E4D"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Israel</w:t>
            </w:r>
          </w:p>
        </w:tc>
        <w:tc>
          <w:tcPr>
            <w:tcW w:w="1987" w:type="dxa"/>
          </w:tcPr>
          <w:p w14:paraId="6AE12683"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7.341</w:t>
            </w:r>
          </w:p>
        </w:tc>
        <w:tc>
          <w:tcPr>
            <w:tcW w:w="1987" w:type="dxa"/>
          </w:tcPr>
          <w:p w14:paraId="5A8F67EC"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1.803</w:t>
            </w:r>
          </w:p>
        </w:tc>
        <w:tc>
          <w:tcPr>
            <w:tcW w:w="1987" w:type="dxa"/>
          </w:tcPr>
          <w:p w14:paraId="4A92BE26"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1.513</w:t>
            </w:r>
          </w:p>
        </w:tc>
        <w:tc>
          <w:tcPr>
            <w:tcW w:w="1987" w:type="dxa"/>
          </w:tcPr>
          <w:p w14:paraId="7A95837B"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0.74</w:t>
            </w:r>
          </w:p>
        </w:tc>
      </w:tr>
      <w:tr w:rsidR="00DE7BDA" w:rsidRPr="009B3ECE" w14:paraId="1BC10D46" w14:textId="77777777">
        <w:trPr>
          <w:jc w:val="center"/>
        </w:trPr>
        <w:tc>
          <w:tcPr>
            <w:tcW w:w="1987" w:type="dxa"/>
          </w:tcPr>
          <w:p w14:paraId="7AE98B29"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Netherlands</w:t>
            </w:r>
          </w:p>
        </w:tc>
        <w:tc>
          <w:tcPr>
            <w:tcW w:w="1987" w:type="dxa"/>
          </w:tcPr>
          <w:p w14:paraId="6C8CA55E"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7.319</w:t>
            </w:r>
          </w:p>
        </w:tc>
        <w:tc>
          <w:tcPr>
            <w:tcW w:w="1987" w:type="dxa"/>
          </w:tcPr>
          <w:p w14:paraId="6AB1028E"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1.901</w:t>
            </w:r>
          </w:p>
        </w:tc>
        <w:tc>
          <w:tcPr>
            <w:tcW w:w="1987" w:type="dxa"/>
          </w:tcPr>
          <w:p w14:paraId="23BBE1B9"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1.462</w:t>
            </w:r>
          </w:p>
        </w:tc>
        <w:tc>
          <w:tcPr>
            <w:tcW w:w="1987" w:type="dxa"/>
          </w:tcPr>
          <w:p w14:paraId="79CF2B67"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0.706</w:t>
            </w:r>
          </w:p>
        </w:tc>
      </w:tr>
      <w:tr w:rsidR="00DE7BDA" w:rsidRPr="009B3ECE" w14:paraId="1960CFCB" w14:textId="77777777">
        <w:trPr>
          <w:jc w:val="center"/>
        </w:trPr>
        <w:tc>
          <w:tcPr>
            <w:tcW w:w="1987" w:type="dxa"/>
          </w:tcPr>
          <w:p w14:paraId="5826FDD6"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Norway</w:t>
            </w:r>
          </w:p>
        </w:tc>
        <w:tc>
          <w:tcPr>
            <w:tcW w:w="1987" w:type="dxa"/>
          </w:tcPr>
          <w:p w14:paraId="6AE4D88D"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7.302</w:t>
            </w:r>
          </w:p>
        </w:tc>
        <w:tc>
          <w:tcPr>
            <w:tcW w:w="1987" w:type="dxa"/>
          </w:tcPr>
          <w:p w14:paraId="685482F2"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1.952</w:t>
            </w:r>
          </w:p>
        </w:tc>
        <w:tc>
          <w:tcPr>
            <w:tcW w:w="1987" w:type="dxa"/>
          </w:tcPr>
          <w:p w14:paraId="0D306325"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1.517</w:t>
            </w:r>
          </w:p>
        </w:tc>
        <w:tc>
          <w:tcPr>
            <w:tcW w:w="1987" w:type="dxa"/>
          </w:tcPr>
          <w:p w14:paraId="14584521"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0.704</w:t>
            </w:r>
          </w:p>
        </w:tc>
      </w:tr>
      <w:tr w:rsidR="00DE7BDA" w:rsidRPr="009B3ECE" w14:paraId="5BBE3E12" w14:textId="77777777">
        <w:trPr>
          <w:jc w:val="center"/>
        </w:trPr>
        <w:tc>
          <w:tcPr>
            <w:tcW w:w="1987" w:type="dxa"/>
          </w:tcPr>
          <w:p w14:paraId="32105931"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Luxembourg</w:t>
            </w:r>
          </w:p>
        </w:tc>
        <w:tc>
          <w:tcPr>
            <w:tcW w:w="1987" w:type="dxa"/>
          </w:tcPr>
          <w:p w14:paraId="383A7A5A"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7.122</w:t>
            </w:r>
          </w:p>
        </w:tc>
        <w:tc>
          <w:tcPr>
            <w:tcW w:w="1987" w:type="dxa"/>
          </w:tcPr>
          <w:p w14:paraId="3674A876"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2.141</w:t>
            </w:r>
          </w:p>
        </w:tc>
        <w:tc>
          <w:tcPr>
            <w:tcW w:w="1987" w:type="dxa"/>
          </w:tcPr>
          <w:p w14:paraId="346F8192"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1.355</w:t>
            </w:r>
          </w:p>
        </w:tc>
        <w:tc>
          <w:tcPr>
            <w:tcW w:w="1987" w:type="dxa"/>
          </w:tcPr>
          <w:p w14:paraId="34CA9B8D"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0.708</w:t>
            </w:r>
          </w:p>
        </w:tc>
      </w:tr>
    </w:tbl>
    <w:p w14:paraId="2C602E2E"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Example records from the supplied CSV are shown above. The analysis uses all available country observations after preprocessing rather than a training/test split, because clustering is an exploratory unsupervised task rather than a supervised prediction exercise.</w:t>
      </w:r>
    </w:p>
    <w:p w14:paraId="00D854EF" w14:textId="77777777" w:rsidR="00DE7BDA" w:rsidRPr="009B3ECE" w:rsidRDefault="00000000" w:rsidP="009B3ECE">
      <w:pPr>
        <w:pStyle w:val="Heading1"/>
        <w:spacing w:line="360" w:lineRule="auto"/>
        <w:rPr>
          <w:rFonts w:ascii="Times New Roman" w:hAnsi="Times New Roman" w:cs="Times New Roman"/>
        </w:rPr>
      </w:pPr>
      <w:r w:rsidRPr="009B3ECE">
        <w:rPr>
          <w:rFonts w:ascii="Times New Roman" w:hAnsi="Times New Roman" w:cs="Times New Roman"/>
        </w:rPr>
        <w:t>4. Methodology</w:t>
      </w:r>
    </w:p>
    <w:p w14:paraId="063F0D79" w14:textId="77777777" w:rsidR="00DE7BDA" w:rsidRPr="009B3ECE" w:rsidRDefault="00000000" w:rsidP="009B3ECE">
      <w:pPr>
        <w:pStyle w:val="Heading2"/>
        <w:spacing w:line="360" w:lineRule="auto"/>
        <w:rPr>
          <w:rFonts w:ascii="Times New Roman" w:hAnsi="Times New Roman" w:cs="Times New Roman"/>
        </w:rPr>
      </w:pPr>
      <w:r w:rsidRPr="009B3ECE">
        <w:rPr>
          <w:rFonts w:ascii="Times New Roman" w:hAnsi="Times New Roman" w:cs="Times New Roman"/>
        </w:rPr>
        <w:t>4.1 Feature Selection</w:t>
      </w:r>
    </w:p>
    <w:p w14:paraId="3BF49AB9"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The six explanatory indicators were selected because they represent distinct dimensions of socioeconomic well-being. The happiness score was excluded from the clustering inputs. Region was also excluded because geographic labels would impose a pre-existing grouping structure rather than allowing the algorithm to discover similarities from the numeric indicators.</w:t>
      </w:r>
    </w:p>
    <w:p w14:paraId="31E08049" w14:textId="77777777" w:rsidR="00DE7BDA" w:rsidRPr="009B3ECE" w:rsidRDefault="00000000" w:rsidP="009B3ECE">
      <w:pPr>
        <w:spacing w:before="40" w:after="80" w:line="360" w:lineRule="auto"/>
        <w:rPr>
          <w:rFonts w:ascii="Times New Roman" w:hAnsi="Times New Roman" w:cs="Times New Roman"/>
        </w:rPr>
      </w:pPr>
      <w:r w:rsidRPr="009B3ECE">
        <w:rPr>
          <w:rFonts w:ascii="Times New Roman" w:hAnsi="Times New Roman" w:cs="Times New Roman"/>
          <w:color w:val="282828"/>
          <w:sz w:val="16"/>
        </w:rPr>
        <w:t>features = ['gdp_per_capita','social_support','healthy_life_expectancy',</w:t>
      </w:r>
      <w:r w:rsidRPr="009B3ECE">
        <w:rPr>
          <w:rFonts w:ascii="Times New Roman" w:hAnsi="Times New Roman" w:cs="Times New Roman"/>
          <w:color w:val="282828"/>
          <w:sz w:val="16"/>
        </w:rPr>
        <w:br/>
        <w:t xml:space="preserve">            'freedom_to_make_life_choices','generosity','perceptions_of_corruption']</w:t>
      </w:r>
    </w:p>
    <w:p w14:paraId="0CA63947" w14:textId="77777777" w:rsidR="00DE7BDA" w:rsidRPr="009B3ECE" w:rsidRDefault="00000000" w:rsidP="009B3ECE">
      <w:pPr>
        <w:pStyle w:val="Heading2"/>
        <w:spacing w:line="360" w:lineRule="auto"/>
        <w:rPr>
          <w:rFonts w:ascii="Times New Roman" w:hAnsi="Times New Roman" w:cs="Times New Roman"/>
        </w:rPr>
      </w:pPr>
      <w:r w:rsidRPr="009B3ECE">
        <w:rPr>
          <w:rFonts w:ascii="Times New Roman" w:hAnsi="Times New Roman" w:cs="Times New Roman"/>
        </w:rPr>
        <w:t>4.2 Data Preprocessing</w:t>
      </w:r>
    </w:p>
    <w:p w14:paraId="5FF01A94"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The raw table contains missing values in the clustering variables: GDP per capita, social support, healthy life expectancy, freedom to make life choices, generosity, and perceptions of corruption have 18 missing entries in total. A small number of cells also contain zero values in variables where zero is not substantively plausible. Those specific zeroes are converted to missing values, after which median imputation is applied. Finally, StandardScaler transforms the features to mean zero and unit variance.</w:t>
      </w:r>
    </w:p>
    <w:p w14:paraId="19388C0A" w14:textId="77777777" w:rsidR="00DE7BDA" w:rsidRPr="009B3ECE" w:rsidRDefault="00000000" w:rsidP="009B3ECE">
      <w:pPr>
        <w:spacing w:line="360" w:lineRule="auto"/>
        <w:jc w:val="center"/>
        <w:rPr>
          <w:rFonts w:ascii="Times New Roman" w:hAnsi="Times New Roman" w:cs="Times New Roman"/>
        </w:rPr>
      </w:pPr>
      <w:r w:rsidRPr="009B3ECE">
        <w:rPr>
          <w:rFonts w:ascii="Times New Roman" w:hAnsi="Times New Roman" w:cs="Times New Roman"/>
          <w:noProof/>
        </w:rPr>
        <w:lastRenderedPageBreak/>
        <w:drawing>
          <wp:inline distT="0" distB="0" distL="0" distR="0" wp14:anchorId="54E8A119" wp14:editId="7B792427">
            <wp:extent cx="5669280" cy="3157574"/>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issing_values.png"/>
                    <pic:cNvPicPr/>
                  </pic:nvPicPr>
                  <pic:blipFill>
                    <a:blip r:embed="rId8"/>
                    <a:stretch>
                      <a:fillRect/>
                    </a:stretch>
                  </pic:blipFill>
                  <pic:spPr>
                    <a:xfrm>
                      <a:off x="0" y="0"/>
                      <a:ext cx="5669280" cy="3157574"/>
                    </a:xfrm>
                    <a:prstGeom prst="rect">
                      <a:avLst/>
                    </a:prstGeom>
                  </pic:spPr>
                </pic:pic>
              </a:graphicData>
            </a:graphic>
          </wp:inline>
        </w:drawing>
      </w:r>
    </w:p>
    <w:p w14:paraId="2961212B" w14:textId="77777777" w:rsidR="00DE7BDA" w:rsidRPr="009B3ECE" w:rsidRDefault="00000000" w:rsidP="009B3ECE">
      <w:pPr>
        <w:pStyle w:val="CaptionCustom"/>
        <w:spacing w:line="360" w:lineRule="auto"/>
        <w:jc w:val="center"/>
        <w:rPr>
          <w:rFonts w:ascii="Times New Roman" w:hAnsi="Times New Roman" w:cs="Times New Roman"/>
        </w:rPr>
      </w:pPr>
      <w:r w:rsidRPr="009B3ECE">
        <w:rPr>
          <w:rFonts w:ascii="Times New Roman" w:hAnsi="Times New Roman" w:cs="Times New Roman"/>
        </w:rPr>
        <w:t>Figure 1. Missing values in the raw clustering features. The preprocessing step handles these values before scaling.</w:t>
      </w:r>
    </w:p>
    <w:p w14:paraId="0E4237AE" w14:textId="77777777" w:rsidR="00DE7BDA" w:rsidRPr="009B3ECE" w:rsidRDefault="00000000" w:rsidP="009B3ECE">
      <w:pPr>
        <w:spacing w:before="40" w:after="80" w:line="360" w:lineRule="auto"/>
        <w:rPr>
          <w:rFonts w:ascii="Times New Roman" w:hAnsi="Times New Roman" w:cs="Times New Roman"/>
        </w:rPr>
      </w:pPr>
      <w:r w:rsidRPr="009B3ECE">
        <w:rPr>
          <w:rFonts w:ascii="Times New Roman" w:hAnsi="Times New Roman" w:cs="Times New Roman"/>
          <w:color w:val="282828"/>
          <w:sz w:val="16"/>
        </w:rPr>
        <w:t>for c in ['gdp_per_capita','social_support','healthy_life_expectancy','freedom_to_make_life_choices']:</w:t>
      </w:r>
      <w:r w:rsidRPr="009B3ECE">
        <w:rPr>
          <w:rFonts w:ascii="Times New Roman" w:hAnsi="Times New Roman" w:cs="Times New Roman"/>
          <w:color w:val="282828"/>
          <w:sz w:val="16"/>
        </w:rPr>
        <w:br/>
        <w:t xml:space="preserve">    df[c] = df[c].replace(0, np.nan)</w:t>
      </w:r>
      <w:r w:rsidRPr="009B3ECE">
        <w:rPr>
          <w:rFonts w:ascii="Times New Roman" w:hAnsi="Times New Roman" w:cs="Times New Roman"/>
          <w:color w:val="282828"/>
          <w:sz w:val="16"/>
        </w:rPr>
        <w:br/>
        <w:t>for c in features:</w:t>
      </w:r>
      <w:r w:rsidRPr="009B3ECE">
        <w:rPr>
          <w:rFonts w:ascii="Times New Roman" w:hAnsi="Times New Roman" w:cs="Times New Roman"/>
          <w:color w:val="282828"/>
          <w:sz w:val="16"/>
        </w:rPr>
        <w:br/>
        <w:t xml:space="preserve">    df[c] = df[c].fillna(df[c].median())</w:t>
      </w:r>
      <w:r w:rsidRPr="009B3ECE">
        <w:rPr>
          <w:rFonts w:ascii="Times New Roman" w:hAnsi="Times New Roman" w:cs="Times New Roman"/>
          <w:color w:val="282828"/>
          <w:sz w:val="16"/>
        </w:rPr>
        <w:br/>
        <w:t>X_scaled = StandardScaler().fit_transform(df[features])</w:t>
      </w:r>
    </w:p>
    <w:p w14:paraId="1D5EC583" w14:textId="77777777" w:rsidR="00DE7BDA" w:rsidRPr="009B3ECE" w:rsidRDefault="00000000" w:rsidP="009B3ECE">
      <w:pPr>
        <w:pStyle w:val="Heading2"/>
        <w:spacing w:line="360" w:lineRule="auto"/>
        <w:rPr>
          <w:rFonts w:ascii="Times New Roman" w:hAnsi="Times New Roman" w:cs="Times New Roman"/>
        </w:rPr>
      </w:pPr>
      <w:r w:rsidRPr="009B3ECE">
        <w:rPr>
          <w:rFonts w:ascii="Times New Roman" w:hAnsi="Times New Roman" w:cs="Times New Roman"/>
        </w:rPr>
        <w:t>4.3 K-Means Clustering</w:t>
      </w:r>
    </w:p>
    <w:p w14:paraId="57CBE803"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K-Means partitions observations into k groups by minimizing within-cluster squared distance to the assigned centroid. It is appropriate here because the variables are continuous, standardized, and the goal is to create interpretable segments. The model uses random_state=42 for reproducibility and n_init=20 to make the centroid initialization more robust.</w:t>
      </w:r>
    </w:p>
    <w:p w14:paraId="4490A87C" w14:textId="77777777" w:rsidR="00DE7BDA" w:rsidRPr="009B3ECE" w:rsidRDefault="00000000" w:rsidP="009B3ECE">
      <w:pPr>
        <w:pStyle w:val="Heading2"/>
        <w:spacing w:line="360" w:lineRule="auto"/>
        <w:rPr>
          <w:rFonts w:ascii="Times New Roman" w:hAnsi="Times New Roman" w:cs="Times New Roman"/>
        </w:rPr>
      </w:pPr>
      <w:r w:rsidRPr="009B3ECE">
        <w:rPr>
          <w:rFonts w:ascii="Times New Roman" w:hAnsi="Times New Roman" w:cs="Times New Roman"/>
        </w:rPr>
        <w:t>4.4 Selecting k</w:t>
      </w:r>
    </w:p>
    <w:p w14:paraId="7C9C7E60"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The analysis evaluates k values from 2 through 8 using silhouette score, Calinski-Harabasz score, and Davies-Bouldin score. Higher silhouette and Calinski-Harabasz values generally indicate more compact and separated clusters, whereas a lower Davies-Bouldin value is preferred.</w:t>
      </w:r>
    </w:p>
    <w:p w14:paraId="1AA92735" w14:textId="77777777" w:rsidR="00DE7BDA" w:rsidRPr="009B3ECE" w:rsidRDefault="00000000" w:rsidP="009B3ECE">
      <w:pPr>
        <w:spacing w:line="360" w:lineRule="auto"/>
        <w:jc w:val="center"/>
        <w:rPr>
          <w:rFonts w:ascii="Times New Roman" w:hAnsi="Times New Roman" w:cs="Times New Roman"/>
        </w:rPr>
      </w:pPr>
      <w:r w:rsidRPr="009B3ECE">
        <w:rPr>
          <w:rFonts w:ascii="Times New Roman" w:hAnsi="Times New Roman" w:cs="Times New Roman"/>
          <w:noProof/>
        </w:rPr>
        <w:lastRenderedPageBreak/>
        <w:drawing>
          <wp:inline distT="0" distB="0" distL="0" distR="0" wp14:anchorId="716CF7D5" wp14:editId="7C6C9665">
            <wp:extent cx="5669280" cy="3368079"/>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luster_validation.png"/>
                    <pic:cNvPicPr/>
                  </pic:nvPicPr>
                  <pic:blipFill>
                    <a:blip r:embed="rId9"/>
                    <a:stretch>
                      <a:fillRect/>
                    </a:stretch>
                  </pic:blipFill>
                  <pic:spPr>
                    <a:xfrm>
                      <a:off x="0" y="0"/>
                      <a:ext cx="5669280" cy="3368079"/>
                    </a:xfrm>
                    <a:prstGeom prst="rect">
                      <a:avLst/>
                    </a:prstGeom>
                  </pic:spPr>
                </pic:pic>
              </a:graphicData>
            </a:graphic>
          </wp:inline>
        </w:drawing>
      </w:r>
    </w:p>
    <w:p w14:paraId="6651D952" w14:textId="77777777" w:rsidR="00DE7BDA" w:rsidRPr="009B3ECE" w:rsidRDefault="00000000" w:rsidP="009B3ECE">
      <w:pPr>
        <w:pStyle w:val="CaptionCustom"/>
        <w:spacing w:line="360" w:lineRule="auto"/>
        <w:jc w:val="center"/>
        <w:rPr>
          <w:rFonts w:ascii="Times New Roman" w:hAnsi="Times New Roman" w:cs="Times New Roman"/>
        </w:rPr>
      </w:pPr>
      <w:r w:rsidRPr="009B3ECE">
        <w:rPr>
          <w:rFonts w:ascii="Times New Roman" w:hAnsi="Times New Roman" w:cs="Times New Roman"/>
        </w:rPr>
        <w:t>Figure 2. Cluster-validation metrics for k=2 to k=8. The final substantive solution uses k=3 after considering both statistical quality and interpretability.</w:t>
      </w:r>
    </w:p>
    <w:p w14:paraId="6D0AFA0D"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The highest silhouette score occurs at k=2 (0.340). However, k=3 has the lowest Davies-Bouldin score (1.077) and produces a useful three-tier profile. This is an important methodological point: the selected solution is not claimed to be the single mathematically optimal answer under every metric; it is the most useful compromise for the task.</w:t>
      </w:r>
    </w:p>
    <w:p w14:paraId="5927A7B4" w14:textId="77777777" w:rsidR="00DE7BDA" w:rsidRPr="009B3ECE" w:rsidRDefault="00000000" w:rsidP="009B3ECE">
      <w:pPr>
        <w:pStyle w:val="Heading2"/>
        <w:spacing w:line="360" w:lineRule="auto"/>
        <w:rPr>
          <w:rFonts w:ascii="Times New Roman" w:hAnsi="Times New Roman" w:cs="Times New Roman"/>
        </w:rPr>
      </w:pPr>
      <w:r w:rsidRPr="009B3ECE">
        <w:rPr>
          <w:rFonts w:ascii="Times New Roman" w:hAnsi="Times New Roman" w:cs="Times New Roman"/>
        </w:rPr>
        <w:t>4.5 Hierarchical Clustering</w:t>
      </w:r>
    </w:p>
    <w:p w14:paraId="61597C48"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Agglomerative hierarchical clustering with Ward linkage is used as a secondary method. It starts with individual observations and merges groups iteratively. The resulting dendrogram provides a visual view of how observations combine as the distance threshold increases.</w:t>
      </w:r>
    </w:p>
    <w:p w14:paraId="4101B278" w14:textId="77777777" w:rsidR="00DE7BDA" w:rsidRPr="009B3ECE" w:rsidRDefault="00000000" w:rsidP="009B3ECE">
      <w:pPr>
        <w:spacing w:line="360" w:lineRule="auto"/>
        <w:jc w:val="center"/>
        <w:rPr>
          <w:rFonts w:ascii="Times New Roman" w:hAnsi="Times New Roman" w:cs="Times New Roman"/>
        </w:rPr>
      </w:pPr>
      <w:r w:rsidRPr="009B3ECE">
        <w:rPr>
          <w:rFonts w:ascii="Times New Roman" w:hAnsi="Times New Roman" w:cs="Times New Roman"/>
          <w:noProof/>
        </w:rPr>
        <w:drawing>
          <wp:inline distT="0" distB="0" distL="0" distR="0" wp14:anchorId="6CD28FCF" wp14:editId="64E3E06C">
            <wp:extent cx="5669280" cy="2548575"/>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ndrogram.png"/>
                    <pic:cNvPicPr/>
                  </pic:nvPicPr>
                  <pic:blipFill>
                    <a:blip r:embed="rId10"/>
                    <a:stretch>
                      <a:fillRect/>
                    </a:stretch>
                  </pic:blipFill>
                  <pic:spPr>
                    <a:xfrm>
                      <a:off x="0" y="0"/>
                      <a:ext cx="5669280" cy="2548575"/>
                    </a:xfrm>
                    <a:prstGeom prst="rect">
                      <a:avLst/>
                    </a:prstGeom>
                  </pic:spPr>
                </pic:pic>
              </a:graphicData>
            </a:graphic>
          </wp:inline>
        </w:drawing>
      </w:r>
    </w:p>
    <w:p w14:paraId="7928770A" w14:textId="77777777" w:rsidR="00DE7BDA" w:rsidRPr="009B3ECE" w:rsidRDefault="00000000" w:rsidP="009B3ECE">
      <w:pPr>
        <w:pStyle w:val="CaptionCustom"/>
        <w:spacing w:line="360" w:lineRule="auto"/>
        <w:jc w:val="center"/>
        <w:rPr>
          <w:rFonts w:ascii="Times New Roman" w:hAnsi="Times New Roman" w:cs="Times New Roman"/>
        </w:rPr>
      </w:pPr>
      <w:r w:rsidRPr="009B3ECE">
        <w:rPr>
          <w:rFonts w:ascii="Times New Roman" w:hAnsi="Times New Roman" w:cs="Times New Roman"/>
        </w:rPr>
        <w:lastRenderedPageBreak/>
        <w:t>Figure 3. Ward-linkage dendrogram. The tree provides a model-independent visual check on the existence of broad group structure.</w:t>
      </w:r>
    </w:p>
    <w:p w14:paraId="206BA57C" w14:textId="77777777" w:rsidR="00DE7BDA" w:rsidRPr="009B3ECE" w:rsidRDefault="00000000" w:rsidP="009B3ECE">
      <w:pPr>
        <w:pStyle w:val="Heading1"/>
        <w:spacing w:line="360" w:lineRule="auto"/>
        <w:rPr>
          <w:rFonts w:ascii="Times New Roman" w:hAnsi="Times New Roman" w:cs="Times New Roman"/>
        </w:rPr>
      </w:pPr>
      <w:r w:rsidRPr="009B3ECE">
        <w:rPr>
          <w:rFonts w:ascii="Times New Roman" w:hAnsi="Times New Roman" w:cs="Times New Roman"/>
        </w:rPr>
        <w:t>5. Results</w:t>
      </w:r>
    </w:p>
    <w:p w14:paraId="5CB83A6C" w14:textId="77777777" w:rsidR="00DE7BDA" w:rsidRPr="009B3ECE" w:rsidRDefault="00000000" w:rsidP="009B3ECE">
      <w:pPr>
        <w:pStyle w:val="Heading2"/>
        <w:spacing w:line="360" w:lineRule="auto"/>
        <w:rPr>
          <w:rFonts w:ascii="Times New Roman" w:hAnsi="Times New Roman" w:cs="Times New Roman"/>
        </w:rPr>
      </w:pPr>
      <w:r w:rsidRPr="009B3ECE">
        <w:rPr>
          <w:rFonts w:ascii="Times New Roman" w:hAnsi="Times New Roman" w:cs="Times New Roman"/>
        </w:rPr>
        <w:t>5.1 Final K-Means Solution</w:t>
      </w:r>
    </w:p>
    <w:p w14:paraId="22A619CD"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The three-cluster K-Means solution creates cluster sizes of 77, 45, and 21 countries. Cluster 2 is the smallest but has the highest average values across most structural well-being indicators. Cluster 1 is the lowest on average across GDP per capita, social support, healthy life expectancy, and freedom. Cluster 0 sits between the two and is the most heterogeneous middle group.</w:t>
      </w:r>
    </w:p>
    <w:p w14:paraId="59389BC6" w14:textId="77777777" w:rsidR="00DE7BDA" w:rsidRPr="009B3ECE" w:rsidRDefault="00000000" w:rsidP="009B3ECE">
      <w:pPr>
        <w:spacing w:line="360" w:lineRule="auto"/>
        <w:jc w:val="center"/>
        <w:rPr>
          <w:rFonts w:ascii="Times New Roman" w:hAnsi="Times New Roman" w:cs="Times New Roman"/>
        </w:rPr>
      </w:pPr>
      <w:r w:rsidRPr="009B3ECE">
        <w:rPr>
          <w:rFonts w:ascii="Times New Roman" w:hAnsi="Times New Roman" w:cs="Times New Roman"/>
          <w:noProof/>
        </w:rPr>
        <w:drawing>
          <wp:inline distT="0" distB="0" distL="0" distR="0" wp14:anchorId="1525828D" wp14:editId="5B0E239A">
            <wp:extent cx="5669280" cy="3747490"/>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luster_sizes.png"/>
                    <pic:cNvPicPr/>
                  </pic:nvPicPr>
                  <pic:blipFill>
                    <a:blip r:embed="rId11"/>
                    <a:stretch>
                      <a:fillRect/>
                    </a:stretch>
                  </pic:blipFill>
                  <pic:spPr>
                    <a:xfrm>
                      <a:off x="0" y="0"/>
                      <a:ext cx="5669280" cy="3747490"/>
                    </a:xfrm>
                    <a:prstGeom prst="rect">
                      <a:avLst/>
                    </a:prstGeom>
                  </pic:spPr>
                </pic:pic>
              </a:graphicData>
            </a:graphic>
          </wp:inline>
        </w:drawing>
      </w:r>
    </w:p>
    <w:p w14:paraId="6BBCCDA6" w14:textId="77777777" w:rsidR="00DE7BDA" w:rsidRPr="009B3ECE" w:rsidRDefault="00000000" w:rsidP="009B3ECE">
      <w:pPr>
        <w:pStyle w:val="CaptionCustom"/>
        <w:spacing w:line="360" w:lineRule="auto"/>
        <w:jc w:val="center"/>
        <w:rPr>
          <w:rFonts w:ascii="Times New Roman" w:hAnsi="Times New Roman" w:cs="Times New Roman"/>
        </w:rPr>
      </w:pPr>
      <w:r w:rsidRPr="009B3ECE">
        <w:rPr>
          <w:rFonts w:ascii="Times New Roman" w:hAnsi="Times New Roman" w:cs="Times New Roman"/>
        </w:rPr>
        <w:t>Figure 4. Number of countries assigned to each cluster.</w:t>
      </w:r>
    </w:p>
    <w:p w14:paraId="452A4786" w14:textId="77777777" w:rsidR="00DE7BDA" w:rsidRPr="009B3ECE" w:rsidRDefault="00000000" w:rsidP="009B3ECE">
      <w:pPr>
        <w:spacing w:line="360" w:lineRule="auto"/>
        <w:jc w:val="center"/>
        <w:rPr>
          <w:rFonts w:ascii="Times New Roman" w:hAnsi="Times New Roman" w:cs="Times New Roman"/>
        </w:rPr>
      </w:pPr>
      <w:r w:rsidRPr="009B3ECE">
        <w:rPr>
          <w:rFonts w:ascii="Times New Roman" w:hAnsi="Times New Roman" w:cs="Times New Roman"/>
          <w:noProof/>
        </w:rPr>
        <w:lastRenderedPageBreak/>
        <w:drawing>
          <wp:inline distT="0" distB="0" distL="0" distR="0" wp14:anchorId="4878B69E" wp14:editId="5A02A5E9">
            <wp:extent cx="5669280" cy="3088517"/>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uster_profiles.png"/>
                    <pic:cNvPicPr/>
                  </pic:nvPicPr>
                  <pic:blipFill>
                    <a:blip r:embed="rId12"/>
                    <a:stretch>
                      <a:fillRect/>
                    </a:stretch>
                  </pic:blipFill>
                  <pic:spPr>
                    <a:xfrm>
                      <a:off x="0" y="0"/>
                      <a:ext cx="5669280" cy="3088517"/>
                    </a:xfrm>
                    <a:prstGeom prst="rect">
                      <a:avLst/>
                    </a:prstGeom>
                  </pic:spPr>
                </pic:pic>
              </a:graphicData>
            </a:graphic>
          </wp:inline>
        </w:drawing>
      </w:r>
    </w:p>
    <w:p w14:paraId="0206C104" w14:textId="77777777" w:rsidR="00DE7BDA" w:rsidRPr="009B3ECE" w:rsidRDefault="00000000" w:rsidP="009B3ECE">
      <w:pPr>
        <w:pStyle w:val="CaptionCustom"/>
        <w:spacing w:line="360" w:lineRule="auto"/>
        <w:jc w:val="center"/>
        <w:rPr>
          <w:rFonts w:ascii="Times New Roman" w:hAnsi="Times New Roman" w:cs="Times New Roman"/>
        </w:rPr>
      </w:pPr>
      <w:r w:rsidRPr="009B3ECE">
        <w:rPr>
          <w:rFonts w:ascii="Times New Roman" w:hAnsi="Times New Roman" w:cs="Times New Roman"/>
        </w:rPr>
        <w:t>Figure 5. Average feature profiles across the three clusters.</w:t>
      </w:r>
    </w:p>
    <w:tbl>
      <w:tblPr>
        <w:tblW w:w="0" w:type="auto"/>
        <w:jc w:val="center"/>
        <w:tblLook w:val="04A0" w:firstRow="1" w:lastRow="0" w:firstColumn="1" w:lastColumn="0" w:noHBand="0" w:noVBand="1"/>
      </w:tblPr>
      <w:tblGrid>
        <w:gridCol w:w="1242"/>
        <w:gridCol w:w="1242"/>
        <w:gridCol w:w="1242"/>
        <w:gridCol w:w="1242"/>
        <w:gridCol w:w="1242"/>
        <w:gridCol w:w="1242"/>
        <w:gridCol w:w="1242"/>
        <w:gridCol w:w="1242"/>
      </w:tblGrid>
      <w:tr w:rsidR="00DE7BDA" w:rsidRPr="009B3ECE" w14:paraId="059A7112" w14:textId="77777777">
        <w:trPr>
          <w:tblHeader/>
          <w:jc w:val="center"/>
        </w:trPr>
        <w:tc>
          <w:tcPr>
            <w:tcW w:w="1242" w:type="dxa"/>
            <w:shd w:val="clear" w:color="auto" w:fill="EDEDED"/>
          </w:tcPr>
          <w:p w14:paraId="5827680E"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Cluster</w:t>
            </w:r>
          </w:p>
        </w:tc>
        <w:tc>
          <w:tcPr>
            <w:tcW w:w="1242" w:type="dxa"/>
            <w:shd w:val="clear" w:color="auto" w:fill="EDEDED"/>
          </w:tcPr>
          <w:p w14:paraId="7ACFC45D"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Interpretation</w:t>
            </w:r>
          </w:p>
        </w:tc>
        <w:tc>
          <w:tcPr>
            <w:tcW w:w="1242" w:type="dxa"/>
            <w:shd w:val="clear" w:color="auto" w:fill="EDEDED"/>
          </w:tcPr>
          <w:p w14:paraId="0FAD2E7B"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Countries</w:t>
            </w:r>
          </w:p>
        </w:tc>
        <w:tc>
          <w:tcPr>
            <w:tcW w:w="1242" w:type="dxa"/>
            <w:shd w:val="clear" w:color="auto" w:fill="EDEDED"/>
          </w:tcPr>
          <w:p w14:paraId="01DCE08E"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Happiness</w:t>
            </w:r>
          </w:p>
        </w:tc>
        <w:tc>
          <w:tcPr>
            <w:tcW w:w="1242" w:type="dxa"/>
            <w:shd w:val="clear" w:color="auto" w:fill="EDEDED"/>
          </w:tcPr>
          <w:p w14:paraId="119F6016"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GDP pc</w:t>
            </w:r>
          </w:p>
        </w:tc>
        <w:tc>
          <w:tcPr>
            <w:tcW w:w="1242" w:type="dxa"/>
            <w:shd w:val="clear" w:color="auto" w:fill="EDEDED"/>
          </w:tcPr>
          <w:p w14:paraId="2A35DDD3"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Social support</w:t>
            </w:r>
          </w:p>
        </w:tc>
        <w:tc>
          <w:tcPr>
            <w:tcW w:w="1242" w:type="dxa"/>
            <w:shd w:val="clear" w:color="auto" w:fill="EDEDED"/>
          </w:tcPr>
          <w:p w14:paraId="6F8BAA1C"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Life expectancy</w:t>
            </w:r>
          </w:p>
        </w:tc>
        <w:tc>
          <w:tcPr>
            <w:tcW w:w="1242" w:type="dxa"/>
            <w:shd w:val="clear" w:color="auto" w:fill="EDEDED"/>
          </w:tcPr>
          <w:p w14:paraId="5C09F8CB"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Freedom</w:t>
            </w:r>
          </w:p>
        </w:tc>
      </w:tr>
      <w:tr w:rsidR="00DE7BDA" w:rsidRPr="009B3ECE" w14:paraId="193CC29A" w14:textId="77777777">
        <w:trPr>
          <w:jc w:val="center"/>
        </w:trPr>
        <w:tc>
          <w:tcPr>
            <w:tcW w:w="1242" w:type="dxa"/>
          </w:tcPr>
          <w:p w14:paraId="10F0738B"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0</w:t>
            </w:r>
          </w:p>
        </w:tc>
        <w:tc>
          <w:tcPr>
            <w:tcW w:w="1242" w:type="dxa"/>
          </w:tcPr>
          <w:p w14:paraId="738D5138"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Middle Well-being and Mixed Development</w:t>
            </w:r>
          </w:p>
        </w:tc>
        <w:tc>
          <w:tcPr>
            <w:tcW w:w="1242" w:type="dxa"/>
          </w:tcPr>
          <w:p w14:paraId="0F71B441"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77</w:t>
            </w:r>
          </w:p>
        </w:tc>
        <w:tc>
          <w:tcPr>
            <w:tcW w:w="1242" w:type="dxa"/>
          </w:tcPr>
          <w:p w14:paraId="181CCC1A"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5.91</w:t>
            </w:r>
          </w:p>
        </w:tc>
        <w:tc>
          <w:tcPr>
            <w:tcW w:w="1242" w:type="dxa"/>
          </w:tcPr>
          <w:p w14:paraId="23CEB48C"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1.52</w:t>
            </w:r>
          </w:p>
        </w:tc>
        <w:tc>
          <w:tcPr>
            <w:tcW w:w="1242" w:type="dxa"/>
          </w:tcPr>
          <w:p w14:paraId="4BF1340D"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1.29</w:t>
            </w:r>
          </w:p>
        </w:tc>
        <w:tc>
          <w:tcPr>
            <w:tcW w:w="1242" w:type="dxa"/>
          </w:tcPr>
          <w:p w14:paraId="7F66C4B7"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0.58</w:t>
            </w:r>
          </w:p>
        </w:tc>
        <w:tc>
          <w:tcPr>
            <w:tcW w:w="1242" w:type="dxa"/>
          </w:tcPr>
          <w:p w14:paraId="24959333"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0.65</w:t>
            </w:r>
          </w:p>
        </w:tc>
      </w:tr>
      <w:tr w:rsidR="00DE7BDA" w:rsidRPr="009B3ECE" w14:paraId="6877F0DF" w14:textId="77777777">
        <w:trPr>
          <w:jc w:val="center"/>
        </w:trPr>
        <w:tc>
          <w:tcPr>
            <w:tcW w:w="1242" w:type="dxa"/>
          </w:tcPr>
          <w:p w14:paraId="4B0254D4"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w:t>
            </w:r>
          </w:p>
        </w:tc>
        <w:tc>
          <w:tcPr>
            <w:tcW w:w="1242" w:type="dxa"/>
          </w:tcPr>
          <w:p w14:paraId="337D1C69"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Lower Well-being and Structural Constraints</w:t>
            </w:r>
          </w:p>
        </w:tc>
        <w:tc>
          <w:tcPr>
            <w:tcW w:w="1242" w:type="dxa"/>
          </w:tcPr>
          <w:p w14:paraId="61B7C85A"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45</w:t>
            </w:r>
          </w:p>
        </w:tc>
        <w:tc>
          <w:tcPr>
            <w:tcW w:w="1242" w:type="dxa"/>
          </w:tcPr>
          <w:p w14:paraId="628E0739"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4.22</w:t>
            </w:r>
          </w:p>
        </w:tc>
        <w:tc>
          <w:tcPr>
            <w:tcW w:w="1242" w:type="dxa"/>
          </w:tcPr>
          <w:p w14:paraId="7DB81070"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0.93</w:t>
            </w:r>
          </w:p>
        </w:tc>
        <w:tc>
          <w:tcPr>
            <w:tcW w:w="1242" w:type="dxa"/>
          </w:tcPr>
          <w:p w14:paraId="195B86C3"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0.77</w:t>
            </w:r>
          </w:p>
        </w:tc>
        <w:tc>
          <w:tcPr>
            <w:tcW w:w="1242" w:type="dxa"/>
          </w:tcPr>
          <w:p w14:paraId="674D93DF"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0.34</w:t>
            </w:r>
          </w:p>
        </w:tc>
        <w:tc>
          <w:tcPr>
            <w:tcW w:w="1242" w:type="dxa"/>
          </w:tcPr>
          <w:p w14:paraId="262EB239"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0.52</w:t>
            </w:r>
          </w:p>
        </w:tc>
      </w:tr>
      <w:tr w:rsidR="00DE7BDA" w:rsidRPr="009B3ECE" w14:paraId="2F05C99F" w14:textId="77777777">
        <w:trPr>
          <w:jc w:val="center"/>
        </w:trPr>
        <w:tc>
          <w:tcPr>
            <w:tcW w:w="1242" w:type="dxa"/>
          </w:tcPr>
          <w:p w14:paraId="5C6095BE"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2</w:t>
            </w:r>
          </w:p>
        </w:tc>
        <w:tc>
          <w:tcPr>
            <w:tcW w:w="1242" w:type="dxa"/>
          </w:tcPr>
          <w:p w14:paraId="005D8819"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High Well-being and Affluent Systems</w:t>
            </w:r>
          </w:p>
        </w:tc>
        <w:tc>
          <w:tcPr>
            <w:tcW w:w="1242" w:type="dxa"/>
          </w:tcPr>
          <w:p w14:paraId="1F3AD40B"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21</w:t>
            </w:r>
          </w:p>
        </w:tc>
        <w:tc>
          <w:tcPr>
            <w:tcW w:w="1242" w:type="dxa"/>
          </w:tcPr>
          <w:p w14:paraId="2EE55CE0"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6.94</w:t>
            </w:r>
          </w:p>
        </w:tc>
        <w:tc>
          <w:tcPr>
            <w:tcW w:w="1242" w:type="dxa"/>
          </w:tcPr>
          <w:p w14:paraId="3028CC0D"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1.91</w:t>
            </w:r>
          </w:p>
        </w:tc>
        <w:tc>
          <w:tcPr>
            <w:tcW w:w="1242" w:type="dxa"/>
          </w:tcPr>
          <w:p w14:paraId="2828DDEC"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1.42</w:t>
            </w:r>
          </w:p>
        </w:tc>
        <w:tc>
          <w:tcPr>
            <w:tcW w:w="1242" w:type="dxa"/>
          </w:tcPr>
          <w:p w14:paraId="42D68059"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0.70</w:t>
            </w:r>
          </w:p>
        </w:tc>
        <w:tc>
          <w:tcPr>
            <w:tcW w:w="1242" w:type="dxa"/>
          </w:tcPr>
          <w:p w14:paraId="3A06B976"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sz w:val="17"/>
              </w:rPr>
              <w:t>0.75</w:t>
            </w:r>
          </w:p>
        </w:tc>
      </w:tr>
    </w:tbl>
    <w:p w14:paraId="0C14A5DE" w14:textId="77777777" w:rsidR="00DE7BDA" w:rsidRPr="009B3ECE" w:rsidRDefault="00000000" w:rsidP="009B3ECE">
      <w:pPr>
        <w:pStyle w:val="Heading2"/>
        <w:spacing w:line="360" w:lineRule="auto"/>
        <w:rPr>
          <w:rFonts w:ascii="Times New Roman" w:hAnsi="Times New Roman" w:cs="Times New Roman"/>
        </w:rPr>
      </w:pPr>
      <w:r w:rsidRPr="009B3ECE">
        <w:rPr>
          <w:rFonts w:ascii="Times New Roman" w:hAnsi="Times New Roman" w:cs="Times New Roman"/>
        </w:rPr>
        <w:t>5.2 Cluster Visualization with PCA</w:t>
      </w:r>
    </w:p>
    <w:p w14:paraId="0F2BE59B"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Principal Component Analysis reduces the six standardized features to two dimensions for visualization. The first two components explain 50.9% and 19.5% of the standardized variance respectively, for a combined 70.4%. PCA is used only for visualization; the K-Means algorithm is fitted on the full six-dimensional standardized feature space.</w:t>
      </w:r>
    </w:p>
    <w:p w14:paraId="22142861" w14:textId="77777777" w:rsidR="00DE7BDA" w:rsidRPr="009B3ECE" w:rsidRDefault="00000000" w:rsidP="009B3ECE">
      <w:pPr>
        <w:spacing w:line="360" w:lineRule="auto"/>
        <w:jc w:val="center"/>
        <w:rPr>
          <w:rFonts w:ascii="Times New Roman" w:hAnsi="Times New Roman" w:cs="Times New Roman"/>
        </w:rPr>
      </w:pPr>
      <w:r w:rsidRPr="009B3ECE">
        <w:rPr>
          <w:rFonts w:ascii="Times New Roman" w:hAnsi="Times New Roman" w:cs="Times New Roman"/>
          <w:noProof/>
        </w:rPr>
        <w:lastRenderedPageBreak/>
        <w:drawing>
          <wp:inline distT="0" distB="0" distL="0" distR="0" wp14:anchorId="32A3C5AB" wp14:editId="4FE30BC9">
            <wp:extent cx="5669280" cy="4234019"/>
            <wp:effectExtent l="0" t="0" r="0" b="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ca_clusters.png"/>
                    <pic:cNvPicPr/>
                  </pic:nvPicPr>
                  <pic:blipFill>
                    <a:blip r:embed="rId13"/>
                    <a:stretch>
                      <a:fillRect/>
                    </a:stretch>
                  </pic:blipFill>
                  <pic:spPr>
                    <a:xfrm>
                      <a:off x="0" y="0"/>
                      <a:ext cx="5669280" cy="4234019"/>
                    </a:xfrm>
                    <a:prstGeom prst="rect">
                      <a:avLst/>
                    </a:prstGeom>
                  </pic:spPr>
                </pic:pic>
              </a:graphicData>
            </a:graphic>
          </wp:inline>
        </w:drawing>
      </w:r>
    </w:p>
    <w:p w14:paraId="7A5DC622" w14:textId="77777777" w:rsidR="00DE7BDA" w:rsidRPr="009B3ECE" w:rsidRDefault="00000000" w:rsidP="009B3ECE">
      <w:pPr>
        <w:pStyle w:val="CaptionCustom"/>
        <w:spacing w:line="360" w:lineRule="auto"/>
        <w:jc w:val="center"/>
        <w:rPr>
          <w:rFonts w:ascii="Times New Roman" w:hAnsi="Times New Roman" w:cs="Times New Roman"/>
        </w:rPr>
      </w:pPr>
      <w:r w:rsidRPr="009B3ECE">
        <w:rPr>
          <w:rFonts w:ascii="Times New Roman" w:hAnsi="Times New Roman" w:cs="Times New Roman"/>
        </w:rPr>
        <w:t>Figure 6. PCA visualization of the K-Means clusters. The overlap also shows why the solution should be treated as meaningful segmentation rather than perfectly separated natural classes.</w:t>
      </w:r>
    </w:p>
    <w:p w14:paraId="7A870FB1" w14:textId="77777777" w:rsidR="00DE7BDA" w:rsidRPr="009B3ECE" w:rsidRDefault="00000000" w:rsidP="009B3ECE">
      <w:pPr>
        <w:pStyle w:val="Heading2"/>
        <w:spacing w:line="360" w:lineRule="auto"/>
        <w:rPr>
          <w:rFonts w:ascii="Times New Roman" w:hAnsi="Times New Roman" w:cs="Times New Roman"/>
        </w:rPr>
      </w:pPr>
      <w:r w:rsidRPr="009B3ECE">
        <w:rPr>
          <w:rFonts w:ascii="Times New Roman" w:hAnsi="Times New Roman" w:cs="Times New Roman"/>
        </w:rPr>
        <w:t>5.3 Hierarchical Cross-check</w:t>
      </w:r>
    </w:p>
    <w:p w14:paraId="2A71F78E"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The adjusted Rand index between the K-Means and hierarchical cluster assignments is 0.737. This indicates partial agreement rather than perfect identity between the two methods. The result supports the existence of broad structure while also showing that cluster membership near boundaries is method-sensitive.</w:t>
      </w:r>
    </w:p>
    <w:p w14:paraId="7132DEF8" w14:textId="77777777" w:rsidR="00DE7BDA" w:rsidRPr="009B3ECE" w:rsidRDefault="00000000" w:rsidP="009B3ECE">
      <w:pPr>
        <w:pStyle w:val="Heading1"/>
        <w:spacing w:line="360" w:lineRule="auto"/>
        <w:rPr>
          <w:rFonts w:ascii="Times New Roman" w:hAnsi="Times New Roman" w:cs="Times New Roman"/>
        </w:rPr>
      </w:pPr>
      <w:r w:rsidRPr="009B3ECE">
        <w:rPr>
          <w:rFonts w:ascii="Times New Roman" w:hAnsi="Times New Roman" w:cs="Times New Roman"/>
        </w:rPr>
        <w:t>6. Cluster Interpretation</w:t>
      </w:r>
    </w:p>
    <w:p w14:paraId="47A0CEDF" w14:textId="77777777" w:rsidR="00DE7BDA" w:rsidRPr="009B3ECE" w:rsidRDefault="00000000" w:rsidP="009B3ECE">
      <w:pPr>
        <w:pStyle w:val="Heading2"/>
        <w:spacing w:line="360" w:lineRule="auto"/>
        <w:rPr>
          <w:rFonts w:ascii="Times New Roman" w:hAnsi="Times New Roman" w:cs="Times New Roman"/>
        </w:rPr>
      </w:pPr>
      <w:r w:rsidRPr="009B3ECE">
        <w:rPr>
          <w:rFonts w:ascii="Times New Roman" w:hAnsi="Times New Roman" w:cs="Times New Roman"/>
        </w:rPr>
        <w:t>Cluster 2: High Well-being and Affluent Systems</w:t>
      </w:r>
    </w:p>
    <w:p w14:paraId="7F2D27BC"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This cluster contains 21 countries and has an average happiness score of 6.94. Mean GDP per capita is 1.91, social support is 1.42, healthy life expectancy is 0.70, and freedom is 0.75. Countries closest to the K-Means centroid include Germany, Ireland, Canada, Netherlands, Australia.</w:t>
      </w:r>
    </w:p>
    <w:p w14:paraId="025A58A1"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The profile is characterized by comparatively strong economic resources, social support, health outcomes, and freedom. This makes it the clearest high-capability well-being segment. For business analysis, these countries may represent mature markets with stronger purchasing capacity and institutional capacity, while for policy research they provide useful comparison cases for high-performing welfare systems.</w:t>
      </w:r>
    </w:p>
    <w:p w14:paraId="5F06B961" w14:textId="77777777" w:rsidR="00DE7BDA" w:rsidRPr="009B3ECE" w:rsidRDefault="00000000" w:rsidP="009B3ECE">
      <w:pPr>
        <w:pStyle w:val="Heading2"/>
        <w:spacing w:line="360" w:lineRule="auto"/>
        <w:rPr>
          <w:rFonts w:ascii="Times New Roman" w:hAnsi="Times New Roman" w:cs="Times New Roman"/>
        </w:rPr>
      </w:pPr>
      <w:r w:rsidRPr="009B3ECE">
        <w:rPr>
          <w:rFonts w:ascii="Times New Roman" w:hAnsi="Times New Roman" w:cs="Times New Roman"/>
        </w:rPr>
        <w:lastRenderedPageBreak/>
        <w:t>Cluster 0: Middle Well-being and Mixed Development</w:t>
      </w:r>
    </w:p>
    <w:p w14:paraId="2002B47B"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This cluster contains 77 countries and has an average happiness score of 5.91. Mean GDP per capita is 1.52, social support is 1.29, healthy life expectancy is 0.58, and freedom is 0.65. Countries closest to the K-Means centroid include Bahrain, Tajikistan, State of Palestine, Montenegro, Brazil.</w:t>
      </w:r>
    </w:p>
    <w:p w14:paraId="22D28EEE"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This is the broad middle segment. It includes countries with moderate economic and social indicators but substantial internal variation. Its average happiness is materially below Cluster 2 but well above Cluster 1. The group is especially useful for comparative research because countries can arrive at similar overall profiles through different combinations of income, health, freedom, and social support.</w:t>
      </w:r>
    </w:p>
    <w:p w14:paraId="02C1F570" w14:textId="77777777" w:rsidR="00DE7BDA" w:rsidRPr="009B3ECE" w:rsidRDefault="00000000" w:rsidP="009B3ECE">
      <w:pPr>
        <w:pStyle w:val="Heading2"/>
        <w:spacing w:line="360" w:lineRule="auto"/>
        <w:rPr>
          <w:rFonts w:ascii="Times New Roman" w:hAnsi="Times New Roman" w:cs="Times New Roman"/>
        </w:rPr>
      </w:pPr>
      <w:r w:rsidRPr="009B3ECE">
        <w:rPr>
          <w:rFonts w:ascii="Times New Roman" w:hAnsi="Times New Roman" w:cs="Times New Roman"/>
        </w:rPr>
        <w:t>Cluster 1: Lower Well-being and Structural Constraints</w:t>
      </w:r>
    </w:p>
    <w:p w14:paraId="65F18D45"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This cluster contains 45 countries and has an average happiness score of 4.22. Mean GDP per capita is 0.93, social support is 0.77, healthy life expectancy is 0.34, and freedom is 0.52. Countries closest to the K-Means centroid include Cameroon, Congo (Brazzaville), Pakistan, Senegal, Mali.</w:t>
      </w:r>
    </w:p>
    <w:p w14:paraId="7EC58A20"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This segment has the weakest average structural indicators, particularly income, health, social support, and freedom. Lower average happiness accompanies that profile. Business implications include greater sensitivity to affordability and infrastructure constraints, while policy implications include the potential value of interventions that strengthen basic health, economic opportunity, social protection, and agency.</w:t>
      </w:r>
    </w:p>
    <w:p w14:paraId="7B50DA58" w14:textId="77777777" w:rsidR="00DE7BDA" w:rsidRPr="009B3ECE" w:rsidRDefault="00000000" w:rsidP="009B3ECE">
      <w:pPr>
        <w:spacing w:line="360" w:lineRule="auto"/>
        <w:jc w:val="center"/>
        <w:rPr>
          <w:rFonts w:ascii="Times New Roman" w:hAnsi="Times New Roman" w:cs="Times New Roman"/>
        </w:rPr>
      </w:pPr>
      <w:r w:rsidRPr="009B3ECE">
        <w:rPr>
          <w:rFonts w:ascii="Times New Roman" w:hAnsi="Times New Roman" w:cs="Times New Roman"/>
          <w:noProof/>
        </w:rPr>
        <w:drawing>
          <wp:inline distT="0" distB="0" distL="0" distR="0" wp14:anchorId="5447EF9E" wp14:editId="66C052D1">
            <wp:extent cx="5669280" cy="4026010"/>
            <wp:effectExtent l="0" t="0" r="0" b="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appiness_by_cluster.png"/>
                    <pic:cNvPicPr/>
                  </pic:nvPicPr>
                  <pic:blipFill>
                    <a:blip r:embed="rId14"/>
                    <a:stretch>
                      <a:fillRect/>
                    </a:stretch>
                  </pic:blipFill>
                  <pic:spPr>
                    <a:xfrm>
                      <a:off x="0" y="0"/>
                      <a:ext cx="5669280" cy="4026010"/>
                    </a:xfrm>
                    <a:prstGeom prst="rect">
                      <a:avLst/>
                    </a:prstGeom>
                  </pic:spPr>
                </pic:pic>
              </a:graphicData>
            </a:graphic>
          </wp:inline>
        </w:drawing>
      </w:r>
    </w:p>
    <w:p w14:paraId="67D55163" w14:textId="77777777" w:rsidR="00DE7BDA" w:rsidRPr="009B3ECE" w:rsidRDefault="00000000" w:rsidP="009B3ECE">
      <w:pPr>
        <w:pStyle w:val="CaptionCustom"/>
        <w:spacing w:line="360" w:lineRule="auto"/>
        <w:jc w:val="center"/>
        <w:rPr>
          <w:rFonts w:ascii="Times New Roman" w:hAnsi="Times New Roman" w:cs="Times New Roman"/>
        </w:rPr>
      </w:pPr>
      <w:r w:rsidRPr="009B3ECE">
        <w:rPr>
          <w:rFonts w:ascii="Times New Roman" w:hAnsi="Times New Roman" w:cs="Times New Roman"/>
        </w:rPr>
        <w:lastRenderedPageBreak/>
        <w:t>Figure 7. Distribution of published happiness scores within the three discovered clusters. The score is used after clustering to interpret the groups, not to create them.</w:t>
      </w:r>
    </w:p>
    <w:p w14:paraId="7DA020B2" w14:textId="77777777" w:rsidR="00DE7BDA" w:rsidRPr="009B3ECE" w:rsidRDefault="00000000" w:rsidP="009B3ECE">
      <w:pPr>
        <w:pStyle w:val="Heading1"/>
        <w:spacing w:line="360" w:lineRule="auto"/>
        <w:rPr>
          <w:rFonts w:ascii="Times New Roman" w:hAnsi="Times New Roman" w:cs="Times New Roman"/>
        </w:rPr>
      </w:pPr>
      <w:r w:rsidRPr="009B3ECE">
        <w:rPr>
          <w:rFonts w:ascii="Times New Roman" w:hAnsi="Times New Roman" w:cs="Times New Roman"/>
        </w:rPr>
        <w:t>7. Key Findings</w:t>
      </w:r>
    </w:p>
    <w:p w14:paraId="031355C9" w14:textId="77777777" w:rsidR="00DE7BDA" w:rsidRPr="009B3ECE" w:rsidRDefault="00000000" w:rsidP="009B3ECE">
      <w:pPr>
        <w:pStyle w:val="ListBullet"/>
        <w:spacing w:line="360" w:lineRule="auto"/>
        <w:rPr>
          <w:rFonts w:ascii="Times New Roman" w:hAnsi="Times New Roman" w:cs="Times New Roman"/>
        </w:rPr>
      </w:pPr>
      <w:r w:rsidRPr="009B3ECE">
        <w:rPr>
          <w:rFonts w:ascii="Times New Roman" w:hAnsi="Times New Roman" w:cs="Times New Roman"/>
        </w:rPr>
        <w:t>Clustering is driven primarily by economic, health, and social-support differences rather than geography alone.</w:t>
      </w:r>
    </w:p>
    <w:p w14:paraId="17CEC315" w14:textId="77777777" w:rsidR="00DE7BDA" w:rsidRPr="009B3ECE" w:rsidRDefault="00000000" w:rsidP="009B3ECE">
      <w:pPr>
        <w:pStyle w:val="ListBullet"/>
        <w:spacing w:line="360" w:lineRule="auto"/>
        <w:rPr>
          <w:rFonts w:ascii="Times New Roman" w:hAnsi="Times New Roman" w:cs="Times New Roman"/>
        </w:rPr>
      </w:pPr>
      <w:r w:rsidRPr="009B3ECE">
        <w:rPr>
          <w:rFonts w:ascii="Times New Roman" w:hAnsi="Times New Roman" w:cs="Times New Roman"/>
        </w:rPr>
        <w:t>Cluster 2 combines the strongest structural indicators and the highest average happiness score, making it the high-well-being benchmark group.</w:t>
      </w:r>
    </w:p>
    <w:p w14:paraId="721EC5E9" w14:textId="77777777" w:rsidR="00DE7BDA" w:rsidRPr="009B3ECE" w:rsidRDefault="00000000" w:rsidP="009B3ECE">
      <w:pPr>
        <w:pStyle w:val="ListBullet"/>
        <w:spacing w:line="360" w:lineRule="auto"/>
        <w:rPr>
          <w:rFonts w:ascii="Times New Roman" w:hAnsi="Times New Roman" w:cs="Times New Roman"/>
        </w:rPr>
      </w:pPr>
      <w:r w:rsidRPr="009B3ECE">
        <w:rPr>
          <w:rFonts w:ascii="Times New Roman" w:hAnsi="Times New Roman" w:cs="Times New Roman"/>
        </w:rPr>
        <w:t>Cluster 1 shows a substantially lower mean across several foundational indicators and also has the lowest average happiness.</w:t>
      </w:r>
    </w:p>
    <w:p w14:paraId="219B5EDA" w14:textId="77777777" w:rsidR="00DE7BDA" w:rsidRPr="009B3ECE" w:rsidRDefault="00000000" w:rsidP="009B3ECE">
      <w:pPr>
        <w:pStyle w:val="ListBullet"/>
        <w:spacing w:line="360" w:lineRule="auto"/>
        <w:rPr>
          <w:rFonts w:ascii="Times New Roman" w:hAnsi="Times New Roman" w:cs="Times New Roman"/>
        </w:rPr>
      </w:pPr>
      <w:r w:rsidRPr="009B3ECE">
        <w:rPr>
          <w:rFonts w:ascii="Times New Roman" w:hAnsi="Times New Roman" w:cs="Times New Roman"/>
        </w:rPr>
        <w:t>Cluster 0 is a large middle segment, demonstrating that countries can share comparable multidimensional profiles even when they come from different regions.</w:t>
      </w:r>
    </w:p>
    <w:p w14:paraId="6092978D" w14:textId="77777777" w:rsidR="00DE7BDA" w:rsidRPr="009B3ECE" w:rsidRDefault="00000000" w:rsidP="009B3ECE">
      <w:pPr>
        <w:pStyle w:val="ListBullet"/>
        <w:spacing w:line="360" w:lineRule="auto"/>
        <w:rPr>
          <w:rFonts w:ascii="Times New Roman" w:hAnsi="Times New Roman" w:cs="Times New Roman"/>
        </w:rPr>
      </w:pPr>
      <w:r w:rsidRPr="009B3ECE">
        <w:rPr>
          <w:rFonts w:ascii="Times New Roman" w:hAnsi="Times New Roman" w:cs="Times New Roman"/>
        </w:rPr>
        <w:t>Generosity contributes relatively little to the separation of the final three clusters, indicating that not every published well-being factor is equally important for segmentation.</w:t>
      </w:r>
    </w:p>
    <w:p w14:paraId="72CCEB90" w14:textId="77777777" w:rsidR="00DE7BDA" w:rsidRPr="009B3ECE" w:rsidRDefault="00000000" w:rsidP="009B3ECE">
      <w:pPr>
        <w:pStyle w:val="ListBullet"/>
        <w:spacing w:line="360" w:lineRule="auto"/>
        <w:rPr>
          <w:rFonts w:ascii="Times New Roman" w:hAnsi="Times New Roman" w:cs="Times New Roman"/>
        </w:rPr>
      </w:pPr>
      <w:r w:rsidRPr="009B3ECE">
        <w:rPr>
          <w:rFonts w:ascii="Times New Roman" w:hAnsi="Times New Roman" w:cs="Times New Roman"/>
        </w:rPr>
        <w:t>The overlap visible in PCA space and the imperfect agreement between K-Means and hierarchical clustering show that the clusters are analytical segments, not rigid natural categories.</w:t>
      </w:r>
    </w:p>
    <w:p w14:paraId="3A75F05E" w14:textId="77777777" w:rsidR="00DE7BDA" w:rsidRPr="009B3ECE" w:rsidRDefault="00000000" w:rsidP="009B3ECE">
      <w:pPr>
        <w:pStyle w:val="Heading1"/>
        <w:spacing w:line="360" w:lineRule="auto"/>
        <w:rPr>
          <w:rFonts w:ascii="Times New Roman" w:hAnsi="Times New Roman" w:cs="Times New Roman"/>
        </w:rPr>
      </w:pPr>
      <w:r w:rsidRPr="009B3ECE">
        <w:rPr>
          <w:rFonts w:ascii="Times New Roman" w:hAnsi="Times New Roman" w:cs="Times New Roman"/>
        </w:rPr>
        <w:t>8. Business and Research Implications</w:t>
      </w:r>
    </w:p>
    <w:p w14:paraId="59932621"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The segmentation can be useful beyond an academic exercise. A multinational firm could use similar clustering logic to group countries with comparable socioeconomic operating conditions instead of relying only on geographic regions or GDP. Marketing, pricing, product localization, and expansion priorities could then be tailored by cluster profile. International organizations could similarly use the segments to compare policy peers and identify countries facing similar combinations of economic, health, and social constraints.</w:t>
      </w:r>
    </w:p>
    <w:p w14:paraId="7D2AB3F9"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For research, the clusters create a compact framework for studying heterogeneous development paths. A researcher could examine whether countries in the same cluster respond similarly to shocks, demographic change, digitalization, or public-health interventions. The next step would be to combine the 2024 cross-section with multiple years of data and use longitudinal clustering to study how countries move between profiles over time.</w:t>
      </w:r>
    </w:p>
    <w:p w14:paraId="6A475E8D" w14:textId="77777777" w:rsidR="00DE7BDA" w:rsidRPr="009B3ECE" w:rsidRDefault="00000000" w:rsidP="009B3ECE">
      <w:pPr>
        <w:pStyle w:val="Heading1"/>
        <w:spacing w:line="360" w:lineRule="auto"/>
        <w:rPr>
          <w:rFonts w:ascii="Times New Roman" w:hAnsi="Times New Roman" w:cs="Times New Roman"/>
        </w:rPr>
      </w:pPr>
      <w:r w:rsidRPr="009B3ECE">
        <w:rPr>
          <w:rFonts w:ascii="Times New Roman" w:hAnsi="Times New Roman" w:cs="Times New Roman"/>
        </w:rPr>
        <w:t>9. Limitations</w:t>
      </w:r>
    </w:p>
    <w:p w14:paraId="4F03343E" w14:textId="77777777" w:rsidR="00DE7BDA" w:rsidRPr="009B3ECE" w:rsidRDefault="00000000" w:rsidP="009B3ECE">
      <w:pPr>
        <w:pStyle w:val="ListBullet"/>
        <w:spacing w:line="360" w:lineRule="auto"/>
        <w:rPr>
          <w:rFonts w:ascii="Times New Roman" w:hAnsi="Times New Roman" w:cs="Times New Roman"/>
        </w:rPr>
      </w:pPr>
      <w:r w:rsidRPr="009B3ECE">
        <w:rPr>
          <w:rFonts w:ascii="Times New Roman" w:hAnsi="Times New Roman" w:cs="Times New Roman"/>
        </w:rPr>
        <w:t>The data are a cross-sectional snapshot and therefore cannot establish causal relationships.</w:t>
      </w:r>
    </w:p>
    <w:p w14:paraId="48F81360" w14:textId="77777777" w:rsidR="00DE7BDA" w:rsidRPr="009B3ECE" w:rsidRDefault="00000000" w:rsidP="009B3ECE">
      <w:pPr>
        <w:pStyle w:val="ListBullet"/>
        <w:spacing w:line="360" w:lineRule="auto"/>
        <w:rPr>
          <w:rFonts w:ascii="Times New Roman" w:hAnsi="Times New Roman" w:cs="Times New Roman"/>
        </w:rPr>
      </w:pPr>
      <w:r w:rsidRPr="009B3ECE">
        <w:rPr>
          <w:rFonts w:ascii="Times New Roman" w:hAnsi="Times New Roman" w:cs="Times New Roman"/>
        </w:rPr>
        <w:t>Clustering results depend on feature selection, preprocessing decisions, scaling, distance measure, and the selected value of k.</w:t>
      </w:r>
    </w:p>
    <w:p w14:paraId="700C3672" w14:textId="77777777" w:rsidR="00DE7BDA" w:rsidRPr="009B3ECE" w:rsidRDefault="00000000" w:rsidP="009B3ECE">
      <w:pPr>
        <w:pStyle w:val="ListBullet"/>
        <w:spacing w:line="360" w:lineRule="auto"/>
        <w:rPr>
          <w:rFonts w:ascii="Times New Roman" w:hAnsi="Times New Roman" w:cs="Times New Roman"/>
        </w:rPr>
      </w:pPr>
      <w:r w:rsidRPr="009B3ECE">
        <w:rPr>
          <w:rFonts w:ascii="Times New Roman" w:hAnsi="Times New Roman" w:cs="Times New Roman"/>
        </w:rPr>
        <w:t>Median imputation preserves the sample size but can reduce natural variation in variables with missing observations.</w:t>
      </w:r>
    </w:p>
    <w:p w14:paraId="1F9194D3" w14:textId="77777777" w:rsidR="00DE7BDA" w:rsidRPr="009B3ECE" w:rsidRDefault="00000000" w:rsidP="009B3ECE">
      <w:pPr>
        <w:pStyle w:val="ListBullet"/>
        <w:spacing w:line="360" w:lineRule="auto"/>
        <w:rPr>
          <w:rFonts w:ascii="Times New Roman" w:hAnsi="Times New Roman" w:cs="Times New Roman"/>
        </w:rPr>
      </w:pPr>
      <w:r w:rsidRPr="009B3ECE">
        <w:rPr>
          <w:rFonts w:ascii="Times New Roman" w:hAnsi="Times New Roman" w:cs="Times New Roman"/>
        </w:rPr>
        <w:t>Country-level averages hide within-country inequality and regional differences.</w:t>
      </w:r>
    </w:p>
    <w:p w14:paraId="2F071B39" w14:textId="77777777" w:rsidR="00DE7BDA" w:rsidRPr="009B3ECE" w:rsidRDefault="00000000" w:rsidP="009B3ECE">
      <w:pPr>
        <w:pStyle w:val="ListBullet"/>
        <w:spacing w:line="360" w:lineRule="auto"/>
        <w:rPr>
          <w:rFonts w:ascii="Times New Roman" w:hAnsi="Times New Roman" w:cs="Times New Roman"/>
        </w:rPr>
      </w:pPr>
      <w:r w:rsidRPr="009B3ECE">
        <w:rPr>
          <w:rFonts w:ascii="Times New Roman" w:hAnsi="Times New Roman" w:cs="Times New Roman"/>
        </w:rPr>
        <w:lastRenderedPageBreak/>
        <w:t>The happiness score is a useful interpretive outcome but should not be treated as an objective measure of all dimensions of welfare.</w:t>
      </w:r>
    </w:p>
    <w:p w14:paraId="3EAC38DE" w14:textId="77777777" w:rsidR="00DE7BDA" w:rsidRPr="009B3ECE" w:rsidRDefault="00000000" w:rsidP="009B3ECE">
      <w:pPr>
        <w:pStyle w:val="Heading1"/>
        <w:spacing w:line="360" w:lineRule="auto"/>
        <w:rPr>
          <w:rFonts w:ascii="Times New Roman" w:hAnsi="Times New Roman" w:cs="Times New Roman"/>
        </w:rPr>
      </w:pPr>
      <w:r w:rsidRPr="009B3ECE">
        <w:rPr>
          <w:rFonts w:ascii="Times New Roman" w:hAnsi="Times New Roman" w:cs="Times New Roman"/>
        </w:rPr>
        <w:t>10. Conclusion</w:t>
      </w:r>
    </w:p>
    <w:p w14:paraId="700E6A59"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This project demonstrates how unsupervised learning can transform a multidimensional public dataset into interpretable country segments without imposing labels in advance. K-Means, supported by hierarchical clustering and PCA visualization, reveals three useful socioeconomic profiles: high-well-being and affluent systems, middle well-being and mixed development, and lower well-being and structural constraints. The exercise also demonstrates an important practical lesson in machine learning: model selection should balance statistical validation with the analytical purpose of the problem. For this dataset, k=2 is the tightest solution by silhouette score, but k=3 provides a more informative segmentation for interpretation and policy or business use.</w:t>
      </w:r>
    </w:p>
    <w:p w14:paraId="7412C008" w14:textId="77777777" w:rsidR="00DE7BDA" w:rsidRPr="009B3ECE" w:rsidRDefault="00000000" w:rsidP="009B3ECE">
      <w:pPr>
        <w:pStyle w:val="Heading1"/>
        <w:spacing w:line="360" w:lineRule="auto"/>
        <w:rPr>
          <w:rFonts w:ascii="Times New Roman" w:hAnsi="Times New Roman" w:cs="Times New Roman"/>
        </w:rPr>
      </w:pPr>
      <w:r w:rsidRPr="009B3ECE">
        <w:rPr>
          <w:rFonts w:ascii="Times New Roman" w:hAnsi="Times New Roman" w:cs="Times New Roman"/>
        </w:rPr>
        <w:t>11. Jupyter Notebook Implementation</w:t>
      </w:r>
    </w:p>
    <w:p w14:paraId="0E5DDBBC"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The companion notebook provided with this report is designed to run in Jupyter Notebook. Keep `WHR2024.csv` in the same directory as the `.ipynb` file, open Jupyter Notebook, and run the cells from top to bottom. The notebook recreates the preprocessing, validation metrics, K-Means model, hierarchical clustering, PCA plot, cluster summary, and CSV export.</w:t>
      </w:r>
    </w:p>
    <w:p w14:paraId="41C37345" w14:textId="77777777" w:rsidR="00DE7BDA" w:rsidRPr="009B3ECE" w:rsidRDefault="00000000" w:rsidP="009B3ECE">
      <w:pPr>
        <w:spacing w:before="40" w:after="80" w:line="360" w:lineRule="auto"/>
        <w:rPr>
          <w:rFonts w:ascii="Times New Roman" w:hAnsi="Times New Roman" w:cs="Times New Roman"/>
        </w:rPr>
      </w:pPr>
      <w:r w:rsidRPr="009B3ECE">
        <w:rPr>
          <w:rFonts w:ascii="Times New Roman" w:hAnsi="Times New Roman" w:cs="Times New Roman"/>
          <w:color w:val="282828"/>
          <w:sz w:val="16"/>
        </w:rPr>
        <w:t>df = pd.read_csv('WHR2024.csv')</w:t>
      </w:r>
      <w:r w:rsidRPr="009B3ECE">
        <w:rPr>
          <w:rFonts w:ascii="Times New Roman" w:hAnsi="Times New Roman" w:cs="Times New Roman"/>
          <w:color w:val="282828"/>
          <w:sz w:val="16"/>
        </w:rPr>
        <w:br/>
        <w:t># ... run the notebook cells sequentially ...</w:t>
      </w:r>
      <w:r w:rsidRPr="009B3ECE">
        <w:rPr>
          <w:rFonts w:ascii="Times New Roman" w:hAnsi="Times New Roman" w:cs="Times New Roman"/>
          <w:color w:val="282828"/>
          <w:sz w:val="16"/>
        </w:rPr>
        <w:br/>
        <w:t>df.to_csv('WHR2024_clustered.csv', index=False)</w:t>
      </w:r>
    </w:p>
    <w:p w14:paraId="0229EBD9" w14:textId="77777777" w:rsidR="00DE7BDA" w:rsidRPr="009B3ECE" w:rsidRDefault="00000000" w:rsidP="009B3ECE">
      <w:pPr>
        <w:pStyle w:val="Heading1"/>
        <w:spacing w:line="360" w:lineRule="auto"/>
        <w:rPr>
          <w:rFonts w:ascii="Times New Roman" w:hAnsi="Times New Roman" w:cs="Times New Roman"/>
        </w:rPr>
      </w:pPr>
      <w:r w:rsidRPr="009B3ECE">
        <w:rPr>
          <w:rFonts w:ascii="Times New Roman" w:hAnsi="Times New Roman" w:cs="Times New Roman"/>
        </w:rPr>
        <w:t>12. References</w:t>
      </w:r>
    </w:p>
    <w:p w14:paraId="1D4985C7"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Helliwell, J. F., Layard, R., Sachs, J. D., De Neve, J.-E., Aknin, L. B., &amp; Wang, S. (Eds.). (2024). World Happiness Report 2024. University of Oxford: Wellbeing Research Centre.</w:t>
      </w:r>
    </w:p>
    <w:p w14:paraId="289DE1A3"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World Happiness Report. (n.d.). Data Sharing. https://worldhappiness.report/data-sharing/</w:t>
      </w:r>
    </w:p>
    <w:p w14:paraId="4BE5F97D"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Public data mirror used for reproducibility: https://raw.githubusercontent.com/pplonski/datasets-for-start/master/world_happiness_report/WHR_2024.csv</w:t>
      </w:r>
    </w:p>
    <w:p w14:paraId="50A110FE" w14:textId="77777777" w:rsidR="00DE7BDA" w:rsidRPr="009B3ECE" w:rsidRDefault="00000000" w:rsidP="009B3ECE">
      <w:pPr>
        <w:spacing w:line="360" w:lineRule="auto"/>
        <w:rPr>
          <w:rFonts w:ascii="Times New Roman" w:hAnsi="Times New Roman" w:cs="Times New Roman"/>
        </w:rPr>
      </w:pPr>
      <w:r w:rsidRPr="009B3ECE">
        <w:rPr>
          <w:rFonts w:ascii="Times New Roman" w:hAnsi="Times New Roman" w:cs="Times New Roman"/>
        </w:rPr>
        <w:t>Pedregosa, F., et al. (2011). Scikit-learn: Machine Learning in Python. Journal of Machine Learning Research, 12, 2825-2830.</w:t>
      </w:r>
    </w:p>
    <w:p w14:paraId="4E15BF48" w14:textId="77777777" w:rsidR="00DE7BDA" w:rsidRPr="009B3ECE" w:rsidRDefault="00000000" w:rsidP="009B3ECE">
      <w:pPr>
        <w:pStyle w:val="Heading1"/>
        <w:spacing w:line="360" w:lineRule="auto"/>
        <w:rPr>
          <w:rFonts w:ascii="Times New Roman" w:hAnsi="Times New Roman" w:cs="Times New Roman"/>
        </w:rPr>
      </w:pPr>
      <w:r w:rsidRPr="009B3ECE">
        <w:rPr>
          <w:rFonts w:ascii="Times New Roman" w:hAnsi="Times New Roman" w:cs="Times New Roman"/>
        </w:rPr>
        <w:t>Appendix A. Core Jupyter Code</w:t>
      </w:r>
    </w:p>
    <w:p w14:paraId="33581349" w14:textId="77777777" w:rsidR="00DE7BDA" w:rsidRPr="009B3ECE" w:rsidRDefault="00000000" w:rsidP="009B3ECE">
      <w:pPr>
        <w:spacing w:before="40" w:after="80" w:line="360" w:lineRule="auto"/>
        <w:rPr>
          <w:rFonts w:ascii="Times New Roman" w:hAnsi="Times New Roman" w:cs="Times New Roman"/>
        </w:rPr>
      </w:pPr>
      <w:r w:rsidRPr="009B3ECE">
        <w:rPr>
          <w:rFonts w:ascii="Times New Roman" w:hAnsi="Times New Roman" w:cs="Times New Roman"/>
          <w:color w:val="282828"/>
          <w:sz w:val="16"/>
        </w:rPr>
        <w:t>from sklearn.preprocessing import StandardScaler</w:t>
      </w:r>
      <w:r w:rsidRPr="009B3ECE">
        <w:rPr>
          <w:rFonts w:ascii="Times New Roman" w:hAnsi="Times New Roman" w:cs="Times New Roman"/>
          <w:color w:val="282828"/>
          <w:sz w:val="16"/>
        </w:rPr>
        <w:br/>
        <w:t>from sklearn.cluster import KMeans, AgglomerativeClustering</w:t>
      </w:r>
      <w:r w:rsidRPr="009B3ECE">
        <w:rPr>
          <w:rFonts w:ascii="Times New Roman" w:hAnsi="Times New Roman" w:cs="Times New Roman"/>
          <w:color w:val="282828"/>
          <w:sz w:val="16"/>
        </w:rPr>
        <w:br/>
        <w:t>from sklearn.metrics import silhouette_score</w:t>
      </w:r>
      <w:r w:rsidRPr="009B3ECE">
        <w:rPr>
          <w:rFonts w:ascii="Times New Roman" w:hAnsi="Times New Roman" w:cs="Times New Roman"/>
          <w:color w:val="282828"/>
          <w:sz w:val="16"/>
        </w:rPr>
        <w:br/>
      </w:r>
      <w:r w:rsidRPr="009B3ECE">
        <w:rPr>
          <w:rFonts w:ascii="Times New Roman" w:hAnsi="Times New Roman" w:cs="Times New Roman"/>
          <w:color w:val="282828"/>
          <w:sz w:val="16"/>
        </w:rPr>
        <w:lastRenderedPageBreak/>
        <w:t>from sklearn.decomposition import PCA</w:t>
      </w:r>
      <w:r w:rsidRPr="009B3ECE">
        <w:rPr>
          <w:rFonts w:ascii="Times New Roman" w:hAnsi="Times New Roman" w:cs="Times New Roman"/>
          <w:color w:val="282828"/>
          <w:sz w:val="16"/>
        </w:rPr>
        <w:br/>
      </w:r>
      <w:r w:rsidRPr="009B3ECE">
        <w:rPr>
          <w:rFonts w:ascii="Times New Roman" w:hAnsi="Times New Roman" w:cs="Times New Roman"/>
          <w:color w:val="282828"/>
          <w:sz w:val="16"/>
        </w:rPr>
        <w:br/>
        <w:t>features = ['gdp_per_capita','social_support','healthy_life_expectancy',</w:t>
      </w:r>
      <w:r w:rsidRPr="009B3ECE">
        <w:rPr>
          <w:rFonts w:ascii="Times New Roman" w:hAnsi="Times New Roman" w:cs="Times New Roman"/>
          <w:color w:val="282828"/>
          <w:sz w:val="16"/>
        </w:rPr>
        <w:br/>
        <w:t xml:space="preserve">            'freedom_to_make_life_choices','generosity','perceptions_of_corruption']</w:t>
      </w:r>
      <w:r w:rsidRPr="009B3ECE">
        <w:rPr>
          <w:rFonts w:ascii="Times New Roman" w:hAnsi="Times New Roman" w:cs="Times New Roman"/>
          <w:color w:val="282828"/>
          <w:sz w:val="16"/>
        </w:rPr>
        <w:br/>
      </w:r>
      <w:r w:rsidRPr="009B3ECE">
        <w:rPr>
          <w:rFonts w:ascii="Times New Roman" w:hAnsi="Times New Roman" w:cs="Times New Roman"/>
          <w:color w:val="282828"/>
          <w:sz w:val="16"/>
        </w:rPr>
        <w:br/>
        <w:t>X = df[features].copy()</w:t>
      </w:r>
      <w:r w:rsidRPr="009B3ECE">
        <w:rPr>
          <w:rFonts w:ascii="Times New Roman" w:hAnsi="Times New Roman" w:cs="Times New Roman"/>
          <w:color w:val="282828"/>
          <w:sz w:val="16"/>
        </w:rPr>
        <w:br/>
        <w:t>scaler = StandardScaler()</w:t>
      </w:r>
      <w:r w:rsidRPr="009B3ECE">
        <w:rPr>
          <w:rFonts w:ascii="Times New Roman" w:hAnsi="Times New Roman" w:cs="Times New Roman"/>
          <w:color w:val="282828"/>
          <w:sz w:val="16"/>
        </w:rPr>
        <w:br/>
        <w:t>X_scaled = scaler.fit_transform(X)</w:t>
      </w:r>
      <w:r w:rsidRPr="009B3ECE">
        <w:rPr>
          <w:rFonts w:ascii="Times New Roman" w:hAnsi="Times New Roman" w:cs="Times New Roman"/>
          <w:color w:val="282828"/>
          <w:sz w:val="16"/>
        </w:rPr>
        <w:br/>
      </w:r>
      <w:r w:rsidRPr="009B3ECE">
        <w:rPr>
          <w:rFonts w:ascii="Times New Roman" w:hAnsi="Times New Roman" w:cs="Times New Roman"/>
          <w:color w:val="282828"/>
          <w:sz w:val="16"/>
        </w:rPr>
        <w:br/>
        <w:t>kmeans = KMeans(n_clusters=3, random_state=42, n_init=20)</w:t>
      </w:r>
      <w:r w:rsidRPr="009B3ECE">
        <w:rPr>
          <w:rFonts w:ascii="Times New Roman" w:hAnsi="Times New Roman" w:cs="Times New Roman"/>
          <w:color w:val="282828"/>
          <w:sz w:val="16"/>
        </w:rPr>
        <w:br/>
        <w:t>df['cluster'] = kmeans.fit_predict(X_scaled)</w:t>
      </w:r>
      <w:r w:rsidRPr="009B3ECE">
        <w:rPr>
          <w:rFonts w:ascii="Times New Roman" w:hAnsi="Times New Roman" w:cs="Times New Roman"/>
          <w:color w:val="282828"/>
          <w:sz w:val="16"/>
        </w:rPr>
        <w:br/>
      </w:r>
      <w:r w:rsidRPr="009B3ECE">
        <w:rPr>
          <w:rFonts w:ascii="Times New Roman" w:hAnsi="Times New Roman" w:cs="Times New Roman"/>
          <w:color w:val="282828"/>
          <w:sz w:val="16"/>
        </w:rPr>
        <w:br/>
        <w:t>pca = PCA(n_components=2, random_state=42)</w:t>
      </w:r>
      <w:r w:rsidRPr="009B3ECE">
        <w:rPr>
          <w:rFonts w:ascii="Times New Roman" w:hAnsi="Times New Roman" w:cs="Times New Roman"/>
          <w:color w:val="282828"/>
          <w:sz w:val="16"/>
        </w:rPr>
        <w:br/>
        <w:t>pca_data = pca.fit_transform(X_scaled)</w:t>
      </w:r>
      <w:r w:rsidRPr="009B3ECE">
        <w:rPr>
          <w:rFonts w:ascii="Times New Roman" w:hAnsi="Times New Roman" w:cs="Times New Roman"/>
          <w:color w:val="282828"/>
          <w:sz w:val="16"/>
        </w:rPr>
        <w:br/>
      </w:r>
    </w:p>
    <w:sectPr w:rsidR="00DE7BDA" w:rsidRPr="009B3ECE" w:rsidSect="00034616">
      <w:headerReference w:type="default" r:id="rId15"/>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E6898" w14:textId="77777777" w:rsidR="00A749CE" w:rsidRDefault="00A749CE">
      <w:pPr>
        <w:spacing w:after="0" w:line="240" w:lineRule="auto"/>
        <w:rPr>
          <w:rFonts w:hint="eastAsia"/>
        </w:rPr>
      </w:pPr>
      <w:r>
        <w:separator/>
      </w:r>
    </w:p>
  </w:endnote>
  <w:endnote w:type="continuationSeparator" w:id="0">
    <w:p w14:paraId="2C65249C" w14:textId="77777777" w:rsidR="00A749CE" w:rsidRDefault="00A749C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91F67" w14:textId="77777777" w:rsidR="00DE7BDA" w:rsidRDefault="00000000">
    <w:pPr>
      <w:pStyle w:val="Footer"/>
      <w:jc w:val="center"/>
      <w:rPr>
        <w:rFonts w:hint="eastAsia"/>
      </w:rPr>
    </w:pPr>
    <w:r>
      <w:rPr>
        <w:color w:val="5A5A5A"/>
        <w:sz w:val="16"/>
      </w:rPr>
      <w:t>Clustering Analysis | World Happiness Report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1FE3C" w14:textId="77777777" w:rsidR="00A749CE" w:rsidRDefault="00A749CE">
      <w:pPr>
        <w:spacing w:after="0" w:line="240" w:lineRule="auto"/>
        <w:rPr>
          <w:rFonts w:hint="eastAsia"/>
        </w:rPr>
      </w:pPr>
      <w:r>
        <w:separator/>
      </w:r>
    </w:p>
  </w:footnote>
  <w:footnote w:type="continuationSeparator" w:id="0">
    <w:p w14:paraId="1BA0475F" w14:textId="77777777" w:rsidR="00A749CE" w:rsidRDefault="00A749C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94AAB" w14:textId="77777777" w:rsidR="00DE7BDA" w:rsidRDefault="00000000">
    <w:pPr>
      <w:pStyle w:val="Header"/>
      <w:jc w:val="right"/>
      <w:rPr>
        <w:rFonts w:hint="eastAsia"/>
      </w:rPr>
    </w:pPr>
    <w:r>
      <w:rPr>
        <w:color w:val="5A5A5A"/>
        <w:sz w:val="16"/>
      </w:rPr>
      <w:t>WEEK 3 | UNSUPERVISED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2640034">
    <w:abstractNumId w:val="8"/>
  </w:num>
  <w:num w:numId="2" w16cid:durableId="683442069">
    <w:abstractNumId w:val="6"/>
  </w:num>
  <w:num w:numId="3" w16cid:durableId="1464690112">
    <w:abstractNumId w:val="5"/>
  </w:num>
  <w:num w:numId="4" w16cid:durableId="1467351392">
    <w:abstractNumId w:val="4"/>
  </w:num>
  <w:num w:numId="5" w16cid:durableId="1977759902">
    <w:abstractNumId w:val="7"/>
  </w:num>
  <w:num w:numId="6" w16cid:durableId="1907567947">
    <w:abstractNumId w:val="3"/>
  </w:num>
  <w:num w:numId="7" w16cid:durableId="301155347">
    <w:abstractNumId w:val="2"/>
  </w:num>
  <w:num w:numId="8" w16cid:durableId="1426264988">
    <w:abstractNumId w:val="1"/>
  </w:num>
  <w:num w:numId="9" w16cid:durableId="395976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70A2"/>
    <w:rsid w:val="009B3ECE"/>
    <w:rsid w:val="00A749CE"/>
    <w:rsid w:val="00AA1D8D"/>
    <w:rsid w:val="00B47730"/>
    <w:rsid w:val="00CB0664"/>
    <w:rsid w:val="00DE7B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851E3"/>
  <w14:defaultImageDpi w14:val="300"/>
  <w15:docId w15:val="{E739300E-CD4B-4714-AAE2-CA6F6DFA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2532</Words>
  <Characters>14435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jashanpreet singh</cp:lastModifiedBy>
  <cp:revision>3</cp:revision>
  <dcterms:created xsi:type="dcterms:W3CDTF">2013-12-23T23:15:00Z</dcterms:created>
  <dcterms:modified xsi:type="dcterms:W3CDTF">2026-08-23T16:28:00Z</dcterms:modified>
  <cp:category/>
</cp:coreProperties>
</file>