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Group 10 - Evaluation Results</w:t>
      </w:r>
    </w:p>
    <w:p>
      <w:pPr>
        <w:spacing w:after="100"/>
      </w:pPr>
      <w:r>
        <w:t>Group 10  |  Roll No. J054, J055, J056, J057, J059. All numbers are produced by the evaluation scripts in the repository (reports/week2-7/results.json).</w:t>
      </w:r>
    </w:p>
    <w:p>
      <w:pPr>
        <w:keepNext/>
      </w:pPr>
      <w:r>
        <w:rPr>
          <w:b/>
          <w:sz w:val="18"/>
        </w:rPr>
        <w:t>Classification (baseline vs improved), held-out core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val="clear" w:color="auto" w:fill="E7ECF3"/>
          </w:tcPr>
          <w:p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1905"/>
            <w:shd w:val="clear" w:color="auto" w:fill="E7ECF3"/>
          </w:tcPr>
          <w:p>
            <w:r/>
            <w:r>
              <w:rPr>
                <w:b/>
                <w:sz w:val="16"/>
              </w:rPr>
              <w:t>Intent macro-F1</w:t>
            </w:r>
          </w:p>
        </w:tc>
        <w:tc>
          <w:tcPr>
            <w:tcW w:type="dxa" w:w="1905"/>
            <w:shd w:val="clear" w:color="auto" w:fill="E7ECF3"/>
          </w:tcPr>
          <w:p>
            <w:r/>
            <w:r>
              <w:rPr>
                <w:b/>
                <w:sz w:val="16"/>
              </w:rPr>
              <w:t>Routing accuracy</w:t>
            </w:r>
          </w:p>
        </w:tc>
        <w:tc>
          <w:tcPr>
            <w:tcW w:type="dxa" w:w="1905"/>
            <w:shd w:val="clear" w:color="auto" w:fill="E7ECF3"/>
          </w:tcPr>
          <w:p>
            <w:r/>
            <w:r>
              <w:rPr>
                <w:b/>
                <w:sz w:val="16"/>
              </w:rPr>
              <w:t>Routing macro-F1</w:t>
            </w:r>
          </w:p>
        </w:tc>
        <w:tc>
          <w:tcPr>
            <w:tcW w:type="dxa" w:w="1905"/>
            <w:shd w:val="clear" w:color="auto" w:fill="E7ECF3"/>
          </w:tcPr>
          <w:p>
            <w:r/>
            <w:r>
              <w:rPr>
                <w:b/>
                <w:sz w:val="16"/>
              </w:rPr>
              <w:t>Out-of-scope recall</w:t>
            </w:r>
          </w:p>
        </w:tc>
      </w:tr>
      <w:tr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Baseline: TF-IDF + logistic regression (Week 2)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0.880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0.725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0.627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0.945</w:t>
            </w:r>
          </w:p>
        </w:tc>
      </w:tr>
      <w:tr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TF-IDF + sentence-embedding ensemble (Week 3)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0.887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0.790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0.713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0.942</w:t>
            </w:r>
          </w:p>
        </w:tc>
      </w:tr>
      <w:tr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SetFit (contrastive fine-tuning)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0.850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0.748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0.692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0.491</w:t>
            </w:r>
          </w:p>
        </w:tc>
      </w:tr>
      <w:tr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Fine-tuned BGE-small transformer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0.889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0.767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0.700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0.920</w:t>
            </w:r>
          </w:p>
        </w:tc>
      </w:tr>
      <w:tr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Final: fine-tuned transformer + ensemble blend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0.901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0.797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0.716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0.958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sz w:val="18"/>
        </w:rPr>
        <w:t>Accuracy with 95% confidence intervals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E7ECF3"/>
          </w:tcPr>
          <w:p>
            <w:r/>
            <w:r>
              <w:rPr>
                <w:b/>
                <w:sz w:val="16"/>
              </w:rPr>
              <w:t>System</w:t>
            </w:r>
          </w:p>
        </w:tc>
        <w:tc>
          <w:tcPr>
            <w:tcW w:type="dxa" w:w="2381"/>
            <w:shd w:val="clear" w:color="auto" w:fill="E7ECF3"/>
          </w:tcPr>
          <w:p>
            <w:r/>
            <w:r>
              <w:rPr>
                <w:b/>
                <w:sz w:val="16"/>
              </w:rPr>
              <w:t>Intent accuracy [95% CI]</w:t>
            </w:r>
          </w:p>
        </w:tc>
        <w:tc>
          <w:tcPr>
            <w:tcW w:type="dxa" w:w="2381"/>
            <w:shd w:val="clear" w:color="auto" w:fill="E7ECF3"/>
          </w:tcPr>
          <w:p>
            <w:r/>
            <w:r>
              <w:rPr>
                <w:b/>
                <w:sz w:val="16"/>
              </w:rPr>
              <w:t>Routing accuracy [95% CI]</w:t>
            </w:r>
          </w:p>
        </w:tc>
        <w:tc>
          <w:tcPr>
            <w:tcW w:type="dxa" w:w="2381"/>
            <w:shd w:val="clear" w:color="auto" w:fill="E7ECF3"/>
          </w:tcPr>
          <w:p>
            <w:r/>
            <w:r>
              <w:rPr>
                <w:b/>
                <w:sz w:val="16"/>
              </w:rPr>
              <w:t>OOS recall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Week 2 TF-IDF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0.882 [0.847, 0.912]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0.725 [0.672, 0.774]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0.945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Week 3 pipeline (v2)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0.890 [0.860, 0.920]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0.790 [0.744, 0.836]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0.946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Week 4 final (v3)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0.912 [0.882, 0.940]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0.797 [0.751, 0.843]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0.961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sz w:val="18"/>
        </w:rPr>
        <w:t>Retrieval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val="clear" w:color="auto" w:fill="E7ECF3"/>
          </w:tcPr>
          <w:p>
            <w:r/>
            <w:r>
              <w:rPr>
                <w:b/>
                <w:sz w:val="16"/>
              </w:rPr>
              <w:t>Retriever</w:t>
            </w:r>
          </w:p>
        </w:tc>
        <w:tc>
          <w:tcPr>
            <w:tcW w:type="dxa" w:w="1905"/>
            <w:shd w:val="clear" w:color="auto" w:fill="E7ECF3"/>
          </w:tcPr>
          <w:p>
            <w:r/>
            <w:r>
              <w:rPr>
                <w:b/>
                <w:sz w:val="16"/>
              </w:rPr>
              <w:t>Recall@1</w:t>
            </w:r>
          </w:p>
        </w:tc>
        <w:tc>
          <w:tcPr>
            <w:tcW w:type="dxa" w:w="1905"/>
            <w:shd w:val="clear" w:color="auto" w:fill="E7ECF3"/>
          </w:tcPr>
          <w:p>
            <w:r/>
            <w:r>
              <w:rPr>
                <w:b/>
                <w:sz w:val="16"/>
              </w:rPr>
              <w:t>Recall@3</w:t>
            </w:r>
          </w:p>
        </w:tc>
        <w:tc>
          <w:tcPr>
            <w:tcW w:type="dxa" w:w="1905"/>
            <w:shd w:val="clear" w:color="auto" w:fill="E7ECF3"/>
          </w:tcPr>
          <w:p>
            <w:r/>
            <w:r>
              <w:rPr>
                <w:b/>
                <w:sz w:val="16"/>
              </w:rPr>
              <w:t>Recall@5</w:t>
            </w:r>
          </w:p>
        </w:tc>
        <w:tc>
          <w:tcPr>
            <w:tcW w:type="dxa" w:w="1905"/>
            <w:shd w:val="clear" w:color="auto" w:fill="E7ECF3"/>
          </w:tcPr>
          <w:p>
            <w:r/>
            <w:r>
              <w:rPr>
                <w:b/>
                <w:sz w:val="16"/>
              </w:rPr>
              <w:t>MRR@20</w:t>
            </w:r>
          </w:p>
        </w:tc>
      </w:tr>
      <w:tr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Baseline: BM25 keyword search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0.242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0.385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0.492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0.354</w:t>
            </w:r>
          </w:p>
        </w:tc>
      </w:tr>
      <w:tr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Vector search, pre-trained BGE-small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0.195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0.339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0.433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0.299</w:t>
            </w:r>
          </w:p>
        </w:tc>
      </w:tr>
      <w:tr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Vector search, fine-tuned BGE-small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0.341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0.545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0.665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0.475</w:t>
            </w:r>
          </w:p>
        </w:tc>
      </w:tr>
      <w:tr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Week 3: hybrid + intent boost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0.398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0.629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0.684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0.531</w:t>
            </w:r>
          </w:p>
        </w:tc>
      </w:tr>
      <w:tr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Final: hybrid (fine-tuned vectors) + boost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0.497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0.787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0.851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0.651</w:t>
            </w:r>
          </w:p>
        </w:tc>
      </w:tr>
      <w:tr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+ cross-encoder re-ranking (rejected)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0.246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0.569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0.757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0.449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sz w:val="18"/>
        </w:rPr>
        <w:t>Entity extraction, hand-annotated gold 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E7ECF3"/>
          </w:tcPr>
          <w:p>
            <w:r/>
            <w:r>
              <w:rPr>
                <w:b/>
                <w:sz w:val="16"/>
              </w:rPr>
              <w:t>Entity extractor (hand-annotated gold set)</w:t>
            </w:r>
          </w:p>
        </w:tc>
        <w:tc>
          <w:tcPr>
            <w:tcW w:type="dxa" w:w="3175"/>
            <w:shd w:val="clear" w:color="auto" w:fill="E7ECF3"/>
          </w:tcPr>
          <w:p>
            <w:r/>
            <w:r>
              <w:rPr>
                <w:b/>
                <w:sz w:val="16"/>
              </w:rPr>
              <w:t>Strict span F1</w:t>
            </w:r>
          </w:p>
        </w:tc>
        <w:tc>
          <w:tcPr>
            <w:tcW w:type="dxa" w:w="3175"/>
            <w:shd w:val="clear" w:color="auto" w:fill="E7ECF3"/>
          </w:tcPr>
          <w:p>
            <w:r/>
            <w:r>
              <w:rPr>
                <w:b/>
                <w:sz w:val="16"/>
              </w:rPr>
              <w:t>Relaxed span F1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Baseline: rule-based (dictionary + regex)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0.567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0.670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CRF with gazetteer (Week 3)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0.528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0.613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Fine-tuned transformer NER (Week 4)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0.536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0.672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sz w:val="18"/>
        </w:rPr>
        <w:t>Answer generation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val="clear" w:color="auto" w:fill="E7ECF3"/>
          </w:tcPr>
          <w:p>
            <w:r/>
            <w:r>
              <w:rPr>
                <w:b/>
                <w:sz w:val="16"/>
              </w:rPr>
              <w:t>Answer generator</w:t>
            </w:r>
          </w:p>
        </w:tc>
        <w:tc>
          <w:tcPr>
            <w:tcW w:type="dxa" w:w="1905"/>
            <w:shd w:val="clear" w:color="auto" w:fill="E7ECF3"/>
          </w:tcPr>
          <w:p>
            <w:r/>
            <w:r>
              <w:rPr>
                <w:b/>
                <w:sz w:val="16"/>
              </w:rPr>
              <w:t>ROUGE-L</w:t>
            </w:r>
          </w:p>
        </w:tc>
        <w:tc>
          <w:tcPr>
            <w:tcW w:type="dxa" w:w="1905"/>
            <w:shd w:val="clear" w:color="auto" w:fill="E7ECF3"/>
          </w:tcPr>
          <w:p>
            <w:r/>
            <w:r>
              <w:rPr>
                <w:b/>
                <w:sz w:val="16"/>
              </w:rPr>
              <w:t>Similarity to gold fact</w:t>
            </w:r>
          </w:p>
        </w:tc>
        <w:tc>
          <w:tcPr>
            <w:tcW w:type="dxa" w:w="1905"/>
            <w:shd w:val="clear" w:color="auto" w:fill="E7ECF3"/>
          </w:tcPr>
          <w:p>
            <w:r/>
            <w:r>
              <w:rPr>
                <w:b/>
                <w:sz w:val="16"/>
              </w:rPr>
              <w:t>Words</w:t>
            </w:r>
          </w:p>
        </w:tc>
        <w:tc>
          <w:tcPr>
            <w:tcW w:type="dxa" w:w="1905"/>
            <w:shd w:val="clear" w:color="auto" w:fill="E7ECF3"/>
          </w:tcPr>
          <w:p>
            <w:r/>
            <w:r>
              <w:rPr>
                <w:b/>
                <w:sz w:val="16"/>
              </w:rPr>
              <w:t>Numbers not in evidence</w:t>
            </w:r>
          </w:p>
        </w:tc>
      </w:tr>
      <w:tr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Baseline: lead sentences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0.132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0.416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0.4%</w:t>
            </w:r>
          </w:p>
        </w:tc>
      </w:tr>
      <w:tr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Final: query-focused MMR (extractive)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0.367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0.721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0.0%</w:t>
            </w:r>
          </w:p>
        </w:tc>
      </w:tr>
      <w:tr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LLM-assisted (Qwen2.5-1.5B, local)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0.326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0.664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905"/>
          </w:tcPr>
          <w:p>
            <w:r/>
            <w:r>
              <w:rPr>
                <w:b w:val="0"/>
                <w:sz w:val="16"/>
              </w:rPr>
              <w:t>1.4%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sz w:val="18"/>
        </w:rPr>
        <w:t>Whole copilot, Week 3 vs final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E7ECF3"/>
          </w:tcPr>
          <w:p>
            <w:r/>
            <w:r>
              <w:rPr>
                <w:b/>
                <w:sz w:val="16"/>
              </w:rPr>
              <w:t>End to end, 291 held-out questions</w:t>
            </w:r>
          </w:p>
        </w:tc>
        <w:tc>
          <w:tcPr>
            <w:tcW w:type="dxa" w:w="2381"/>
            <w:shd w:val="clear" w:color="auto" w:fill="E7ECF3"/>
          </w:tcPr>
          <w:p>
            <w:r/>
            <w:r>
              <w:rPr>
                <w:b/>
                <w:sz w:val="16"/>
              </w:rPr>
              <w:t>Week 3 pipeline</w:t>
            </w:r>
          </w:p>
        </w:tc>
        <w:tc>
          <w:tcPr>
            <w:tcW w:type="dxa" w:w="2381"/>
            <w:shd w:val="clear" w:color="auto" w:fill="E7ECF3"/>
          </w:tcPr>
          <w:p>
            <w:r/>
            <w:r>
              <w:rPr>
                <w:b/>
                <w:sz w:val="16"/>
              </w:rPr>
              <w:t>Final pipeline</w:t>
            </w:r>
          </w:p>
        </w:tc>
        <w:tc>
          <w:tcPr>
            <w:tcW w:type="dxa" w:w="2381"/>
            <w:shd w:val="clear" w:color="auto" w:fill="E7ECF3"/>
          </w:tcPr>
          <w:p>
            <w:r/>
            <w:r>
              <w:rPr>
                <w:b/>
                <w:sz w:val="16"/>
              </w:rPr>
              <w:t>Change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Intent accuracy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0.876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0.897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+0.021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Sub-intent (routing) accuracy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0.794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0.811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+0.017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Department accuracy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0.773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0.783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+0.010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Relevant passage in top 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0.632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0.814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+0.182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Out-of-scope queries declined (200)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0.950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0.960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+0.010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sz w:val="18"/>
        </w:rPr>
        <w:t>Elective advisor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color="auto" w:fill="E7ECF3"/>
          </w:tcPr>
          <w:p>
            <w:r/>
            <w:r>
              <w:rPr>
                <w:b/>
                <w:sz w:val="16"/>
              </w:rPr>
              <w:t>Elective advisor (Week 7)</w:t>
            </w:r>
          </w:p>
        </w:tc>
        <w:tc>
          <w:tcPr>
            <w:tcW w:type="dxa" w:w="4762"/>
            <w:shd w:val="clear" w:color="auto" w:fill="E7ECF3"/>
          </w:tcPr>
          <w:p>
            <w:r/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6"/>
              </w:rPr>
              <w:t>Eligibility decisions correct (held out)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6"/>
              </w:rPr>
              <w:t>98.5% of 65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6"/>
              </w:rPr>
              <w:t>Recommendations correct (held out)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6"/>
              </w:rPr>
              <w:t>12 / 12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6"/>
              </w:rPr>
              <w:t>Eligibility decisions correct (development)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6"/>
              </w:rPr>
              <w:t>100.0% of 48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6"/>
              </w:rPr>
              <w:t>Syllabus fields parsed (15 syllabi, 3 formats)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6"/>
              </w:rPr>
              <w:t>Identity rewordings read correctly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6"/>
              </w:rPr>
              <w:t>20 / 20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6"/>
              </w:rPr>
              <w:t>Advice changed by name / gender / religion / caste / region / disability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6"/>
              </w:rPr>
              <w:t>0 of 230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6"/>
              </w:rPr>
              <w:t>Checks that cite their source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6"/>
              </w:rPr>
              <w:t>100.0% of 488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sz w:val="18"/>
        </w:rPr>
        <w:t>Robustness to perturbations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E7ECF3"/>
          </w:tcPr>
          <w:p>
            <w:r/>
            <w:r>
              <w:rPr>
                <w:b/>
                <w:sz w:val="16"/>
              </w:rPr>
              <w:t>Perturbation (routing accuracy)</w:t>
            </w:r>
          </w:p>
        </w:tc>
        <w:tc>
          <w:tcPr>
            <w:tcW w:type="dxa" w:w="2381"/>
            <w:shd w:val="clear" w:color="auto" w:fill="E7ECF3"/>
          </w:tcPr>
          <w:p>
            <w:r/>
            <w:r>
              <w:rPr>
                <w:b/>
                <w:sz w:val="16"/>
              </w:rPr>
              <w:t>Week 2 TF-IDF</w:t>
            </w:r>
          </w:p>
        </w:tc>
        <w:tc>
          <w:tcPr>
            <w:tcW w:type="dxa" w:w="2381"/>
            <w:shd w:val="clear" w:color="auto" w:fill="E7ECF3"/>
          </w:tcPr>
          <w:p>
            <w:r/>
            <w:r>
              <w:rPr>
                <w:b/>
                <w:sz w:val="16"/>
              </w:rPr>
              <w:t>Week 3 pipeline</w:t>
            </w:r>
          </w:p>
        </w:tc>
        <w:tc>
          <w:tcPr>
            <w:tcW w:type="dxa" w:w="2381"/>
            <w:shd w:val="clear" w:color="auto" w:fill="E7ECF3"/>
          </w:tcPr>
          <w:p>
            <w:r/>
            <w:r>
              <w:rPr>
                <w:b/>
                <w:sz w:val="16"/>
              </w:rPr>
              <w:t>Week 4 final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clean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0.725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0.790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0.797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typo x1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0.725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0.757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0.761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typo x3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0.649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0.695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0.679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lowercase, no punctuation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0.725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0.790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0.797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all abbreviations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0.731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0.793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0.800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Hinglish suffix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0.698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0.757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0.780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drop 25% of words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0.646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0.708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0.721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shuffle word order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0.738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0.774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0.784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first half only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0.515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0.534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0.541</w:t>
            </w:r>
          </w:p>
        </w:tc>
      </w:tr>
    </w:tbl>
    <w:p>
      <w:pPr>
        <w:spacing w:after="40"/>
      </w:pPr>
    </w:p>
    <w:p>
      <w:pPr>
        <w:spacing w:after="100"/>
      </w:pPr>
      <w:r>
        <w:t>Significance (McNemar): routing final vs TF-IDF p = 0.00047; intent final vs Week 3 p = 0.03857; routing final vs Week 3 p = 0.6875 (not significant).</w:t>
      </w:r>
    </w:p>
    <w:p>
      <w:pPr>
        <w:keepNext/>
      </w:pPr>
      <w:r>
        <w:rPr>
          <w:b/>
          <w:sz w:val="18"/>
        </w:rPr>
        <w:t>Error taxonomy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color="auto" w:fill="E7ECF3"/>
          </w:tcPr>
          <w:p>
            <w:r/>
            <w:r>
              <w:rPr>
                <w:b/>
                <w:sz w:val="17"/>
              </w:rPr>
              <w:t>Error type (final system, full test set)</w:t>
            </w:r>
          </w:p>
        </w:tc>
        <w:tc>
          <w:tcPr>
            <w:tcW w:type="dxa" w:w="4762"/>
            <w:shd w:val="clear" w:color="auto" w:fill="E7ECF3"/>
          </w:tcPr>
          <w:p>
            <w:r/>
            <w:r>
              <w:rPr>
                <w:b/>
                <w:sz w:val="17"/>
              </w:rPr>
              <w:t>Count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wrong sub-intent, same intent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94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wrong intent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79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sub-intent outside predicted intent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32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false out-of-scope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17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missed out-of-scope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sz w:val="18"/>
        </w:rPr>
        <w:t>Representative errors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494"/>
            <w:shd w:val="clear" w:color="auto" w:fill="E7ECF3"/>
          </w:tcPr>
          <w:p>
            <w:r/>
            <w:r>
              <w:rPr>
                <w:b/>
                <w:sz w:val="15"/>
              </w:rPr>
              <w:t>Input</w:t>
            </w:r>
          </w:p>
        </w:tc>
        <w:tc>
          <w:tcPr>
            <w:tcW w:type="dxa" w:w="1587"/>
            <w:shd w:val="clear" w:color="auto" w:fill="E7ECF3"/>
          </w:tcPr>
          <w:p>
            <w:r/>
            <w:r>
              <w:rPr>
                <w:b/>
                <w:sz w:val="15"/>
              </w:rPr>
              <w:t>Expected</w:t>
            </w:r>
          </w:p>
        </w:tc>
        <w:tc>
          <w:tcPr>
            <w:tcW w:type="dxa" w:w="1587"/>
            <w:shd w:val="clear" w:color="auto" w:fill="E7ECF3"/>
          </w:tcPr>
          <w:p>
            <w:r/>
            <w:r>
              <w:rPr>
                <w:b/>
                <w:sz w:val="15"/>
              </w:rPr>
              <w:t>Got</w:t>
            </w:r>
          </w:p>
        </w:tc>
        <w:tc>
          <w:tcPr>
            <w:tcW w:type="dxa" w:w="3685"/>
            <w:shd w:val="clear" w:color="auto" w:fill="E7ECF3"/>
          </w:tcPr>
          <w:p>
            <w:r/>
            <w:r>
              <w:rPr>
                <w:b/>
                <w:sz w:val="15"/>
              </w:rPr>
              <w:t>Why it failed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5"/>
              </w:rPr>
              <w:t>what is the cutoff for IIT Bombay computer science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out of scope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ACADEMIC_REGISTRATION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5"/>
              </w:rPr>
              <w:t>Out-of-scope training data (CLINC150) is general-domain, so academic words look in-scope (9 of 12 near-domain questions accepted).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5"/>
              </w:rPr>
              <w:t>pyq for re exam available?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LIBRARY / previous papers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EXAMINATIONS / RE_EXAMINATION (0.96)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5"/>
              </w:rPr>
              <w:t>Student slang 'pyq' is rare in training; the keyword 're exam' dominates with high confidence.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5"/>
              </w:rPr>
              <w:t>I am not asking about revaluation, I want a photocopy of my answer sheet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ANSWER_BOOK_COPY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REVALUATION (0.99)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5"/>
              </w:rPr>
              <w:t>The classifier relies on keywords and ignores the negation; shuffling word order barely changes predictions.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5"/>
              </w:rPr>
              <w:t>how to issue books in mpstme library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BOOK_BORROWING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DIGITAL_RESOURCES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5"/>
              </w:rPr>
              <w:t>At NMIMS 'issue a book' means borrow it; in training 'issue' mostly means a problem.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5"/>
              </w:rPr>
              <w:t>can my parents do this for me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TRANSCRIPTS (follow-up)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out of scope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5"/>
              </w:rPr>
              <w:t>A follow-up question with no content of its own; the component is single-turn.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5"/>
              </w:rPr>
              <w:t>result kab aayega sem 5 ka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EXAM_RESULT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ACADEMIC_CALENDAR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5"/>
              </w:rPr>
              <w:t>Hindi words are unknown to the model; only 'result' and 'sem' carry signal.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5"/>
              </w:rPr>
              <w:t>my SAP ID is 70022300145 and I need a bonafide certificate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70022300145 = student number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tagged PERCENTAGE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5"/>
              </w:rPr>
              <w:t>The transformer NER learned from rule labels in which 11-digit SAP IDs are rare.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5"/>
              </w:rPr>
              <w:t>problem with a faculty, how do i complain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grievance-redressal passage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ranked 9th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5"/>
              </w:rPr>
              <w:t>Vocabulary mismatch: students say 'complain', NMIMS documents say 'grievance redressal'.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5"/>
              </w:rPr>
              <w:t>attendance published on monday, can i report a mistake on friday?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No (3-day limit)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LLM answer: 'Yes'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5"/>
              </w:rPr>
              <w:t>The 1.5B LLM does not do the date arithmetic; the extractive answer quotes the rule correctly.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5"/>
              </w:rPr>
              <w:t>Entrepreneurship elective for a B Tech CSBS student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not recommended (duplicate)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5"/>
              </w:rPr>
              <w:t>eligible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5"/>
              </w:rPr>
              <w:t>Duplicate courses are detected from titles only, so a differently named compulsory course is missed.</w:t>
            </w:r>
          </w:p>
        </w:tc>
      </w:tr>
    </w:tbl>
    <w:p>
      <w:pPr>
        <w:spacing w:after="40"/>
      </w:pPr>
    </w:p>
    <w:p>
      <w:pPr>
        <w:spacing w:after="100"/>
      </w:pPr>
      <w:r>
        <w:t>Detailed reports: Week 4 (baseline vs improved), Week 5 (evaluation and error analysis, 13 analysed failure cases), Week 7 (elective advisor and responsible-AI measurements) in the repository's submissions/ folder.</w:t>
      </w:r>
    </w:p>
    <w:sectPr w:rsidR="00FC693F" w:rsidRPr="0006063C" w:rsidSect="00034616">
      <w:footerReference w:type="default" r:id="rId9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