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60"/>
        <w:jc w:val="center"/>
      </w:pPr>
      <w:r>
        <w:rPr>
          <w:b/>
          <w:sz w:val="52"/>
        </w:rPr>
        <w:t>University Administrative Copilot</w:t>
      </w:r>
    </w:p>
    <w:p>
      <w:pPr>
        <w:spacing w:after="160"/>
        <w:jc w:val="center"/>
      </w:pPr>
      <w:r>
        <w:rPr>
          <w:b w:val="0"/>
          <w:sz w:val="32"/>
        </w:rPr>
        <w:t>Week 2 Deliverable: Dataset and Baseline</w:t>
      </w:r>
    </w:p>
    <w:p>
      <w:pPr>
        <w:spacing w:after="160"/>
        <w:jc w:val="center"/>
      </w:pPr>
      <w:r>
        <w:rPr>
          <w:b w:val="0"/>
          <w:sz w:val="26"/>
        </w:rPr>
        <w:t>Intent classification for administrative queries</w:t>
      </w:r>
    </w:p>
    <w:p/>
    <w:p>
      <w:pPr>
        <w:spacing w:after="40"/>
        <w:jc w:val="center"/>
      </w:pPr>
      <w:r>
        <w:rPr>
          <w:sz w:val="22"/>
        </w:rPr>
        <w:t>Group 10</w:t>
      </w:r>
    </w:p>
    <w:p>
      <w:pPr>
        <w:spacing w:after="40"/>
        <w:jc w:val="center"/>
      </w:pPr>
      <w:r>
        <w:rPr>
          <w:sz w:val="22"/>
        </w:rPr>
        <w:t>Roll No. J054, J055, J056, J057, J059</w:t>
      </w:r>
    </w:p>
    <w:p>
      <w:pPr>
        <w:spacing w:after="40"/>
        <w:jc w:val="center"/>
      </w:pPr>
      <w:r>
        <w:rPr>
          <w:sz w:val="22"/>
        </w:rPr>
      </w:r>
    </w:p>
    <w:p>
      <w:pPr>
        <w:spacing w:after="40"/>
        <w:jc w:val="center"/>
      </w:pPr>
      <w:r>
        <w:rPr>
          <w:sz w:val="22"/>
        </w:rPr>
        <w:t>Repository: github.com/jashan7305/university_administrative_copilot</w:t>
      </w:r>
    </w:p>
    <w:p>
      <w:pPr>
        <w:spacing w:after="40"/>
        <w:jc w:val="center"/>
      </w:pPr>
      <w:r>
        <w:rPr>
          <w:sz w:val="22"/>
        </w:rPr>
        <w:t>Code: src/backend/logic/intent   |   Results: src/backend/reports/week2</w:t>
      </w:r>
    </w:p>
    <w:p>
      <w:r>
        <w:br w:type="page"/>
      </w:r>
    </w:p>
    <w:p>
      <w:pPr>
        <w:pStyle w:val="Heading1"/>
      </w:pPr>
      <w:r>
        <w:t>Summary</w:t>
      </w:r>
    </w:p>
    <w:p>
      <w:pPr>
        <w:spacing w:after="120"/>
      </w:pPr>
      <w:r>
        <w:rPr>
          <w:i w:val="0"/>
        </w:rPr>
        <w:t>This report covers the Week 2 milestone: data collection, cleaning, preprocessing, annotation, the train/test split, a baseline model and its initial evaluation. The component built is the intent classifier, the first stage of the Copilot's NLP pipeline. It maps a free-text query to one of nine administrative intents or rejects it as out of scope.</w:t>
      </w:r>
    </w:p>
    <w:p>
      <w:pPr>
        <w:pStyle w:val="ListBullet"/>
        <w:spacing w:after="60"/>
      </w:pPr>
      <w:r>
        <w:rPr>
          <w:b/>
        </w:rPr>
        <w:t>Dataset:</w:t>
      </w:r>
      <w:r>
        <w:t xml:space="preserve"> 3,101 training utterances, a 309-utterance validation split and four test sets (348 template-disjoint, 348 noisy, 49 held-out hand-written, 999 CLINC150 out-of-scope).</w:t>
      </w:r>
    </w:p>
    <w:p>
      <w:pPr>
        <w:pStyle w:val="ListBullet"/>
        <w:spacing w:after="60"/>
      </w:pPr>
      <w:r>
        <w:rPr>
          <w:b/>
        </w:rPr>
        <w:t>Preprocessing:</w:t>
      </w:r>
      <w:r>
        <w:t xml:space="preserve"> a 10-step configurable pipeline (normalisation, contraction and abbreviation expansion, entity masking, domain spelling correction, stopword filtering, lemmatisation). An ablation study measures each step.</w:t>
      </w:r>
    </w:p>
    <w:p>
      <w:pPr>
        <w:pStyle w:val="ListBullet"/>
        <w:spacing w:after="60"/>
      </w:pPr>
      <w:r>
        <w:rPr>
          <w:b/>
        </w:rPr>
        <w:t>Annotation:</w:t>
      </w:r>
      <w:r>
        <w:t xml:space="preserve"> 2,715 utterances carry character-level entity spans (21 entity types), produced during generation for the upcoming NER stage.</w:t>
      </w:r>
    </w:p>
    <w:p>
      <w:pPr>
        <w:pStyle w:val="ListBullet"/>
        <w:spacing w:after="60"/>
      </w:pPr>
      <w:r>
        <w:rPr>
          <w:b/>
        </w:rPr>
        <w:t>Baseline:</w:t>
      </w:r>
      <w:r>
        <w:t xml:space="preserve"> class-balanced logistic regression on word and character TF-IDF features, chosen from six models by grouped cross-validation. Test macro-F1 0.970, noisy-test macro-F1 0.954, hand-written-test macro-F1 0.903, out-of-scope recall 0.960 on 999 CLINC150 queries. The majority-class reference scores 0.101 accuracy.</w:t>
      </w:r>
    </w:p>
    <w:p>
      <w:pPr>
        <w:pStyle w:val="ListBullet"/>
        <w:spacing w:after="60"/>
      </w:pPr>
      <w:r>
        <w:rPr>
          <w:b/>
        </w:rPr>
        <w:t>Working system:</w:t>
      </w:r>
      <w:r>
        <w:t xml:space="preserve"> the model is served through the FastAPI backend at POST /intent/classify, with a latency of about 0.39 ms per query.</w:t>
      </w:r>
    </w:p>
    <w:p>
      <w:pPr>
        <w:pStyle w:val="Heading1"/>
      </w:pPr>
      <w:r>
        <w:t>1. Problem and task definition</w:t>
      </w:r>
    </w:p>
    <w:p>
      <w:pPr>
        <w:spacing w:after="120"/>
      </w:pPr>
      <w:r>
        <w:rPr>
          <w:i w:val="0"/>
        </w:rPr>
        <w:t>Students and faculty ask administrative questions in natural language, while the answers are spread across offices and documents. The Copilot must first work out what is being asked so it can route the request and retrieve the right procedure. We frame this as single-label text classification over ten classes:</w:t>
      </w:r>
    </w:p>
    <w:p>
      <w:pPr>
        <w:keepNext/>
        <w:spacing w:after="40"/>
      </w:pPr>
      <w:r>
        <w:rPr>
          <w:b/>
          <w:sz w:val="19"/>
        </w:rPr>
        <w:t>Table 1. Label set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E7ECF3"/>
          </w:tcPr>
          <w:p>
            <w:r/>
            <w:r>
              <w:rPr>
                <w:b/>
                <w:sz w:val="19"/>
              </w:rPr>
              <w:t>Intent</w:t>
            </w:r>
          </w:p>
        </w:tc>
        <w:tc>
          <w:tcPr>
            <w:tcW w:type="dxa" w:w="4422"/>
            <w:shd w:val="clear" w:color="auto" w:fill="E7ECF3"/>
          </w:tcPr>
          <w:p>
            <w:r/>
            <w:r>
              <w:rPr>
                <w:b/>
                <w:sz w:val="19"/>
              </w:rPr>
              <w:t>Typical request</w:t>
            </w:r>
          </w:p>
        </w:tc>
        <w:tc>
          <w:tcPr>
            <w:tcW w:type="dxa" w:w="2948"/>
            <w:shd w:val="clear" w:color="auto" w:fill="E7ECF3"/>
          </w:tcPr>
          <w:p>
            <w:r/>
            <w:r>
              <w:rPr>
                <w:b/>
                <w:sz w:val="19"/>
              </w:rPr>
              <w:t>Routed to</w:t>
            </w:r>
          </w:p>
        </w:tc>
      </w:tr>
      <w:tr>
        <w:tc>
          <w:tcPr>
            <w:tcW w:type="dxa" w:w="2041"/>
          </w:tcPr>
          <w:p>
            <w:r/>
            <w:r>
              <w:rPr>
                <w:b w:val="0"/>
                <w:sz w:val="19"/>
              </w:rPr>
              <w:t>certificates</w:t>
            </w:r>
          </w:p>
        </w:tc>
        <w:tc>
          <w:tcPr>
            <w:tcW w:type="dxa" w:w="4422"/>
          </w:tcPr>
          <w:p>
            <w:r/>
            <w:r>
              <w:rPr>
                <w:b w:val="0"/>
                <w:sz w:val="19"/>
              </w:rPr>
              <w:t>bonafide, NOC, migration, character certificate</w:t>
            </w:r>
          </w:p>
        </w:tc>
        <w:tc>
          <w:tcPr>
            <w:tcW w:type="dxa" w:w="2948"/>
          </w:tcPr>
          <w:p>
            <w:r/>
            <w:r>
              <w:rPr>
                <w:b w:val="0"/>
                <w:sz w:val="19"/>
              </w:rPr>
              <w:t>Academic Administration</w:t>
            </w:r>
          </w:p>
        </w:tc>
      </w:tr>
      <w:tr>
        <w:tc>
          <w:tcPr>
            <w:tcW w:type="dxa" w:w="2041"/>
          </w:tcPr>
          <w:p>
            <w:r/>
            <w:r>
              <w:rPr>
                <w:b w:val="0"/>
                <w:sz w:val="19"/>
              </w:rPr>
              <w:t>transcripts</w:t>
            </w:r>
          </w:p>
        </w:tc>
        <w:tc>
          <w:tcPr>
            <w:tcW w:type="dxa" w:w="4422"/>
          </w:tcPr>
          <w:p>
            <w:r/>
            <w:r>
              <w:rPr>
                <w:b w:val="0"/>
                <w:sz w:val="19"/>
              </w:rPr>
              <w:t>official transcript, marksheet, grade card, WES</w:t>
            </w:r>
          </w:p>
        </w:tc>
        <w:tc>
          <w:tcPr>
            <w:tcW w:type="dxa" w:w="2948"/>
          </w:tcPr>
          <w:p>
            <w:r/>
            <w:r>
              <w:rPr>
                <w:b w:val="0"/>
                <w:sz w:val="19"/>
              </w:rPr>
              <w:t>Examination / Records</w:t>
            </w:r>
          </w:p>
        </w:tc>
      </w:tr>
      <w:tr>
        <w:tc>
          <w:tcPr>
            <w:tcW w:type="dxa" w:w="2041"/>
          </w:tcPr>
          <w:p>
            <w:r/>
            <w:r>
              <w:rPr>
                <w:b w:val="0"/>
                <w:sz w:val="19"/>
              </w:rPr>
              <w:t>id_cards</w:t>
            </w:r>
          </w:p>
        </w:tc>
        <w:tc>
          <w:tcPr>
            <w:tcW w:type="dxa" w:w="4422"/>
          </w:tcPr>
          <w:p>
            <w:r/>
            <w:r>
              <w:rPr>
                <w:b w:val="0"/>
                <w:sz w:val="19"/>
              </w:rPr>
              <w:t>lost, damaged or expired ID card; replacement</w:t>
            </w:r>
          </w:p>
        </w:tc>
        <w:tc>
          <w:tcPr>
            <w:tcW w:type="dxa" w:w="2948"/>
          </w:tcPr>
          <w:p>
            <w:r/>
            <w:r>
              <w:rPr>
                <w:b w:val="0"/>
                <w:sz w:val="19"/>
              </w:rPr>
              <w:t>Academic Administration</w:t>
            </w:r>
          </w:p>
        </w:tc>
      </w:tr>
      <w:tr>
        <w:tc>
          <w:tcPr>
            <w:tcW w:type="dxa" w:w="2041"/>
          </w:tcPr>
          <w:p>
            <w:r/>
            <w:r>
              <w:rPr>
                <w:b w:val="0"/>
                <w:sz w:val="19"/>
              </w:rPr>
              <w:t>hostel</w:t>
            </w:r>
          </w:p>
        </w:tc>
        <w:tc>
          <w:tcPr>
            <w:tcW w:type="dxa" w:w="4422"/>
          </w:tcPr>
          <w:p>
            <w:r/>
            <w:r>
              <w:rPr>
                <w:b w:val="0"/>
                <w:sz w:val="19"/>
              </w:rPr>
              <w:t>allotment, room change, complaints, leave</w:t>
            </w:r>
          </w:p>
        </w:tc>
        <w:tc>
          <w:tcPr>
            <w:tcW w:type="dxa" w:w="2948"/>
          </w:tcPr>
          <w:p>
            <w:r/>
            <w:r>
              <w:rPr>
                <w:b w:val="0"/>
                <w:sz w:val="19"/>
              </w:rPr>
              <w:t>Hostel Office / Warden</w:t>
            </w:r>
          </w:p>
        </w:tc>
      </w:tr>
      <w:tr>
        <w:tc>
          <w:tcPr>
            <w:tcW w:type="dxa" w:w="2041"/>
          </w:tcPr>
          <w:p>
            <w:r/>
            <w:r>
              <w:rPr>
                <w:b w:val="0"/>
                <w:sz w:val="19"/>
              </w:rPr>
              <w:t>examinations</w:t>
            </w:r>
          </w:p>
        </w:tc>
        <w:tc>
          <w:tcPr>
            <w:tcW w:type="dxa" w:w="4422"/>
          </w:tcPr>
          <w:p>
            <w:r/>
            <w:r>
              <w:rPr>
                <w:b w:val="0"/>
                <w:sz w:val="19"/>
              </w:rPr>
              <w:t>timetable, hall ticket, revaluation, re-exam</w:t>
            </w:r>
          </w:p>
        </w:tc>
        <w:tc>
          <w:tcPr>
            <w:tcW w:type="dxa" w:w="2948"/>
          </w:tcPr>
          <w:p>
            <w:r/>
            <w:r>
              <w:rPr>
                <w:b w:val="0"/>
                <w:sz w:val="19"/>
              </w:rPr>
              <w:t>Examination Cell</w:t>
            </w:r>
          </w:p>
        </w:tc>
      </w:tr>
      <w:tr>
        <w:tc>
          <w:tcPr>
            <w:tcW w:type="dxa" w:w="2041"/>
          </w:tcPr>
          <w:p>
            <w:r/>
            <w:r>
              <w:rPr>
                <w:b w:val="0"/>
                <w:sz w:val="19"/>
              </w:rPr>
              <w:t>fees</w:t>
            </w:r>
          </w:p>
        </w:tc>
        <w:tc>
          <w:tcPr>
            <w:tcW w:type="dxa" w:w="4422"/>
          </w:tcPr>
          <w:p>
            <w:r/>
            <w:r>
              <w:rPr>
                <w:b w:val="0"/>
                <w:sz w:val="19"/>
              </w:rPr>
              <w:t>payment, receipts, refunds, failed transactions</w:t>
            </w:r>
          </w:p>
        </w:tc>
        <w:tc>
          <w:tcPr>
            <w:tcW w:type="dxa" w:w="2948"/>
          </w:tcPr>
          <w:p>
            <w:r/>
            <w:r>
              <w:rPr>
                <w:b w:val="0"/>
                <w:sz w:val="19"/>
              </w:rPr>
              <w:t>Accounts Office</w:t>
            </w:r>
          </w:p>
        </w:tc>
      </w:tr>
      <w:tr>
        <w:tc>
          <w:tcPr>
            <w:tcW w:type="dxa" w:w="2041"/>
          </w:tcPr>
          <w:p>
            <w:r/>
            <w:r>
              <w:rPr>
                <w:b w:val="0"/>
                <w:sz w:val="19"/>
              </w:rPr>
              <w:t>scholarships</w:t>
            </w:r>
          </w:p>
        </w:tc>
        <w:tc>
          <w:tcPr>
            <w:tcW w:type="dxa" w:w="4422"/>
          </w:tcPr>
          <w:p>
            <w:r/>
            <w:r>
              <w:rPr>
                <w:b w:val="0"/>
                <w:sz w:val="19"/>
              </w:rPr>
              <w:t>eligibility, application, disbursement</w:t>
            </w:r>
          </w:p>
        </w:tc>
        <w:tc>
          <w:tcPr>
            <w:tcW w:type="dxa" w:w="2948"/>
          </w:tcPr>
          <w:p>
            <w:r/>
            <w:r>
              <w:rPr>
                <w:b w:val="0"/>
                <w:sz w:val="19"/>
              </w:rPr>
              <w:t>Scholarship Cell</w:t>
            </w:r>
          </w:p>
        </w:tc>
      </w:tr>
      <w:tr>
        <w:tc>
          <w:tcPr>
            <w:tcW w:type="dxa" w:w="2041"/>
          </w:tcPr>
          <w:p>
            <w:r/>
            <w:r>
              <w:rPr>
                <w:b w:val="0"/>
                <w:sz w:val="19"/>
              </w:rPr>
              <w:t>attendance</w:t>
            </w:r>
          </w:p>
        </w:tc>
        <w:tc>
          <w:tcPr>
            <w:tcW w:type="dxa" w:w="4422"/>
          </w:tcPr>
          <w:p>
            <w:r/>
            <w:r>
              <w:rPr>
                <w:b w:val="0"/>
                <w:sz w:val="19"/>
              </w:rPr>
              <w:t>shortage, condonation, record corrections</w:t>
            </w:r>
          </w:p>
        </w:tc>
        <w:tc>
          <w:tcPr>
            <w:tcW w:type="dxa" w:w="2948"/>
          </w:tcPr>
          <w:p>
            <w:r/>
            <w:r>
              <w:rPr>
                <w:b w:val="0"/>
                <w:sz w:val="19"/>
              </w:rPr>
              <w:t>Department / Faculty</w:t>
            </w:r>
          </w:p>
        </w:tc>
      </w:tr>
      <w:tr>
        <w:tc>
          <w:tcPr>
            <w:tcW w:type="dxa" w:w="2041"/>
          </w:tcPr>
          <w:p>
            <w:r/>
            <w:r>
              <w:rPr>
                <w:b w:val="0"/>
                <w:sz w:val="19"/>
              </w:rPr>
              <w:t>academic_registration</w:t>
            </w:r>
          </w:p>
        </w:tc>
        <w:tc>
          <w:tcPr>
            <w:tcW w:type="dxa" w:w="4422"/>
          </w:tcPr>
          <w:p>
            <w:r/>
            <w:r>
              <w:rPr>
                <w:b w:val="0"/>
                <w:sz w:val="19"/>
              </w:rPr>
              <w:t>course registration, add/drop, electives</w:t>
            </w:r>
          </w:p>
        </w:tc>
        <w:tc>
          <w:tcPr>
            <w:tcW w:type="dxa" w:w="2948"/>
          </w:tcPr>
          <w:p>
            <w:r/>
            <w:r>
              <w:rPr>
                <w:b w:val="0"/>
                <w:sz w:val="19"/>
              </w:rPr>
              <w:t>Academic Office</w:t>
            </w:r>
          </w:p>
        </w:tc>
      </w:tr>
      <w:tr>
        <w:tc>
          <w:tcPr>
            <w:tcW w:type="dxa" w:w="2041"/>
          </w:tcPr>
          <w:p>
            <w:r/>
            <w:r>
              <w:rPr>
                <w:b w:val="0"/>
                <w:sz w:val="19"/>
              </w:rPr>
              <w:t>out_of_scope</w:t>
            </w:r>
          </w:p>
        </w:tc>
        <w:tc>
          <w:tcPr>
            <w:tcW w:type="dxa" w:w="4422"/>
          </w:tcPr>
          <w:p>
            <w:r/>
            <w:r>
              <w:rPr>
                <w:b w:val="0"/>
                <w:sz w:val="19"/>
              </w:rPr>
              <w:t>anything not administrative</w:t>
            </w:r>
          </w:p>
        </w:tc>
        <w:tc>
          <w:tcPr>
            <w:tcW w:type="dxa" w:w="2948"/>
          </w:tcPr>
          <w:p>
            <w:r/>
            <w:r>
              <w:rPr>
                <w:b w:val="0"/>
                <w:sz w:val="19"/>
              </w:rPr>
              <w:t>Rejected with a fallback</w:t>
            </w:r>
          </w:p>
        </w:tc>
      </w:tr>
    </w:tbl>
    <w:p>
      <w:pPr>
        <w:spacing w:after="80"/>
      </w:pPr>
    </w:p>
    <w:p>
      <w:pPr>
        <w:spacing w:after="120"/>
      </w:pPr>
      <w:r>
        <w:rPr>
          <w:i w:val="0"/>
        </w:rPr>
        <w:t>The out_of_scope class matters for a deployed assistant. Without it every input, including "tell me a joke", would be forced into an administrative intent. We treat out-of-scope detection both as a class and as a confidence-based rejection rule (Section 9.4).</w:t>
      </w:r>
    </w:p>
    <w:p>
      <w:pPr>
        <w:pStyle w:val="Heading1"/>
      </w:pPr>
      <w:r>
        <w:t>2. Data collection</w:t>
      </w:r>
    </w:p>
    <w:p>
      <w:pPr>
        <w:spacing w:after="120"/>
      </w:pPr>
      <w:r>
        <w:rPr>
          <w:i w:val="0"/>
        </w:rPr>
        <w:t>We found no public dataset of university administrative queries. We reviewed public student-chatbot datasets on GitHub (AI-Student-Query-Chatbot, college-student-ai-chatbot, college-enquiry-chatbot, Ai-Student-Assistance-Chatbot) and listings on Kaggle and Hugging Face. Their patterns are short keyword phrases (for example "hostel fee"), most of their intents do not overlap with ours, and none states its provenance or licence, so we did not use them. The dataset was built from four sources:</w:t>
      </w:r>
    </w:p>
    <w:p>
      <w:pPr>
        <w:keepNext/>
        <w:spacing w:after="40"/>
      </w:pPr>
      <w:r>
        <w:rPr>
          <w:b/>
          <w:sz w:val="19"/>
        </w:rPr>
        <w:t>Table 2. Data sources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E7ECF3"/>
          </w:tcPr>
          <w:p>
            <w:r/>
            <w:r>
              <w:rPr>
                <w:b/>
                <w:sz w:val="19"/>
              </w:rPr>
              <w:t>Source</w:t>
            </w:r>
          </w:p>
        </w:tc>
        <w:tc>
          <w:tcPr>
            <w:tcW w:type="dxa" w:w="5783"/>
            <w:shd w:val="clear" w:color="auto" w:fill="E7ECF3"/>
          </w:tcPr>
          <w:p>
            <w:r/>
            <w:r>
              <w:rPr>
                <w:b/>
                <w:sz w:val="19"/>
              </w:rPr>
              <w:t>Description</w:t>
            </w:r>
          </w:p>
        </w:tc>
        <w:tc>
          <w:tcPr>
            <w:tcW w:type="dxa" w:w="1701"/>
            <w:shd w:val="clear" w:color="auto" w:fill="E7ECF3"/>
          </w:tcPr>
          <w:p>
            <w:r/>
            <w:r>
              <w:rPr>
                <w:b/>
                <w:sz w:val="19"/>
              </w:rPr>
              <w:t>Rows (pre-cleaning)</w:t>
            </w:r>
          </w:p>
        </w:tc>
      </w:tr>
      <w:tr>
        <w:tc>
          <w:tcPr>
            <w:tcW w:type="dxa" w:w="1928"/>
          </w:tcPr>
          <w:p>
            <w:r/>
            <w:r>
              <w:rPr>
                <w:b w:val="0"/>
                <w:sz w:val="19"/>
              </w:rPr>
              <w:t>Seed set</w:t>
            </w:r>
          </w:p>
        </w:tc>
        <w:tc>
          <w:tcPr>
            <w:tcW w:type="dxa" w:w="5783"/>
          </w:tcPr>
          <w:p>
            <w:r/>
            <w:r>
              <w:rPr>
                <w:b w:val="0"/>
                <w:sz w:val="19"/>
              </w:rPr>
              <w:t>200 utterances written by the team, 20 per class, in varied registers (questions, statements, complaints)</w:t>
            </w:r>
          </w:p>
        </w:tc>
        <w:tc>
          <w:tcPr>
            <w:tcW w:type="dxa" w:w="1701"/>
          </w:tcPr>
          <w:p>
            <w:r/>
            <w:r>
              <w:rPr>
                <w:b w:val="0"/>
                <w:sz w:val="19"/>
              </w:rPr>
              <w:t>200</w:t>
            </w:r>
          </w:p>
        </w:tc>
      </w:tr>
      <w:tr>
        <w:tc>
          <w:tcPr>
            <w:tcW w:type="dxa" w:w="1928"/>
          </w:tcPr>
          <w:p>
            <w:r/>
            <w:r>
              <w:rPr>
                <w:b w:val="0"/>
                <w:sz w:val="19"/>
              </w:rPr>
              <w:t>Frame expansion</w:t>
            </w:r>
          </w:p>
        </w:tc>
        <w:tc>
          <w:tcPr>
            <w:tcW w:type="dxa" w:w="5783"/>
          </w:tcPr>
          <w:p>
            <w:r/>
            <w:r>
              <w:rPr>
                <w:b w:val="0"/>
                <w:sz w:val="19"/>
              </w:rPr>
              <w:t>195 sentence frames (21-22 per intent) combined with slot inventories (documents, fee types, subjects, programmes, reasons and so on); optional context prefixes and suffixes ("I am a final year CSE student.", "My roll number is J054.")</w:t>
            </w:r>
          </w:p>
        </w:tc>
        <w:tc>
          <w:tcPr>
            <w:tcW w:type="dxa" w:w="1701"/>
          </w:tcPr>
          <w:p>
            <w:r/>
            <w:r>
              <w:rPr>
                <w:b w:val="0"/>
                <w:sz w:val="19"/>
              </w:rPr>
              <w:t>4,752</w:t>
            </w:r>
          </w:p>
        </w:tc>
      </w:tr>
      <w:tr>
        <w:tc>
          <w:tcPr>
            <w:tcW w:type="dxa" w:w="1928"/>
          </w:tcPr>
          <w:p>
            <w:r/>
            <w:r>
              <w:rPr>
                <w:b w:val="0"/>
                <w:sz w:val="19"/>
              </w:rPr>
              <w:t>CLINC150 out-of-scope</w:t>
            </w:r>
          </w:p>
        </w:tc>
        <w:tc>
          <w:tcPr>
            <w:tcW w:type="dxa" w:w="5783"/>
          </w:tcPr>
          <w:p>
            <w:r/>
            <w:r>
              <w:rPr>
                <w:b w:val="0"/>
                <w:sz w:val="19"/>
              </w:rPr>
              <w:t>Real crowd-sourced out-of-scope queries from CLINC150 (Larson et al., 2019), official splits kept</w:t>
            </w:r>
          </w:p>
        </w:tc>
        <w:tc>
          <w:tcPr>
            <w:tcW w:type="dxa" w:w="1701"/>
          </w:tcPr>
          <w:p>
            <w:r/>
            <w:r>
              <w:rPr>
                <w:b w:val="0"/>
                <w:sz w:val="19"/>
              </w:rPr>
              <w:t>1,200 (100/100/1,000)</w:t>
            </w:r>
          </w:p>
        </w:tc>
      </w:tr>
      <w:tr>
        <w:tc>
          <w:tcPr>
            <w:tcW w:type="dxa" w:w="1928"/>
          </w:tcPr>
          <w:p>
            <w:r/>
            <w:r>
              <w:rPr>
                <w:b w:val="0"/>
                <w:sz w:val="19"/>
              </w:rPr>
              <w:t>Hard negatives</w:t>
            </w:r>
          </w:p>
        </w:tc>
        <w:tc>
          <w:tcPr>
            <w:tcW w:type="dxa" w:w="5783"/>
          </w:tcPr>
          <w:p>
            <w:r/>
            <w:r>
              <w:rPr>
                <w:b w:val="0"/>
                <w:sz w:val="19"/>
              </w:rPr>
              <w:t>40 university-related but non-administrative queries (canteen menu, assignment help, placements)</w:t>
            </w:r>
          </w:p>
        </w:tc>
        <w:tc>
          <w:tcPr>
            <w:tcW w:type="dxa" w:w="1701"/>
          </w:tcPr>
          <w:p>
            <w:r/>
            <w:r>
              <w:rPr>
                <w:b w:val="0"/>
                <w:sz w:val="19"/>
              </w:rPr>
              <w:t>40</w:t>
            </w:r>
          </w:p>
        </w:tc>
      </w:tr>
    </w:tbl>
    <w:p>
      <w:pPr>
        <w:spacing w:after="80"/>
      </w:pPr>
    </w:p>
    <w:p>
      <w:pPr>
        <w:pStyle w:val="Heading2"/>
      </w:pPr>
      <w:r>
        <w:t>2.1 Frame expansion</w:t>
      </w:r>
    </w:p>
    <w:p>
      <w:pPr>
        <w:spacing w:after="120"/>
      </w:pPr>
      <w:r>
        <w:rPr>
          <w:i w:val="0"/>
        </w:rPr>
        <w:t>Each intent has a lexicon of frames with typed slots. For example, the certificates frame "I need a {cert} for {purpose}." draws from 14 certificate types and 10 purposes. Generation fixes article agreement (a/an) and capitalisation around the optional prefixes, so the output reads naturally:</w:t>
      </w:r>
    </w:p>
    <w:p>
      <w:pPr>
        <w:spacing w:after="20"/>
        <w:ind w:left="340"/>
      </w:pPr>
      <w:r>
        <w:rPr>
          <w:rFonts w:ascii="Consolas" w:hAnsi="Consolas"/>
          <w:sz w:val="19"/>
        </w:rPr>
        <w:t>Where do I apply for a duplicate library card?</w:t>
      </w:r>
    </w:p>
    <w:p>
      <w:pPr>
        <w:spacing w:after="20"/>
        <w:ind w:left="340"/>
      </w:pPr>
      <w:r>
        <w:rPr>
          <w:rFonts w:ascii="Consolas" w:hAnsi="Consolas"/>
          <w:sz w:val="19"/>
        </w:rPr>
        <w:t>What is the last date to fill the form for the re-exam? Thank you.</w:t>
      </w:r>
    </w:p>
    <w:p>
      <w:pPr>
        <w:spacing w:after="20"/>
        <w:ind w:left="340"/>
      </w:pPr>
      <w:r>
        <w:rPr>
          <w:rFonts w:ascii="Consolas" w:hAnsi="Consolas"/>
          <w:sz w:val="19"/>
        </w:rPr>
        <w:t>What is the fee for a duplicate marksheet? My roll number is K057.</w:t>
      </w:r>
    </w:p>
    <w:p>
      <w:pPr>
        <w:spacing w:after="20"/>
        <w:ind w:left="340"/>
      </w:pPr>
      <w:r>
        <w:rPr>
          <w:rFonts w:ascii="Consolas" w:hAnsi="Consolas"/>
          <w:sz w:val="19"/>
        </w:rPr>
        <w:t>Hey, the lab course is full, can I be added to the waitlist?</w:t>
      </w:r>
    </w:p>
    <w:p>
      <w:pPr>
        <w:spacing w:after="20"/>
        <w:ind w:left="340"/>
      </w:pPr>
      <w:r>
        <w:rPr>
          <w:rFonts w:ascii="Consolas" w:hAnsi="Consolas"/>
          <w:sz w:val="19"/>
        </w:rPr>
        <w:t>The result shows me absent for machine learning even though I appeared. My roll number is A055.</w:t>
      </w:r>
    </w:p>
    <w:p>
      <w:pPr>
        <w:spacing w:after="20"/>
        <w:ind w:left="340"/>
      </w:pPr>
      <w:r>
        <w:rPr>
          <w:rFonts w:ascii="Consolas" w:hAnsi="Consolas"/>
          <w:sz w:val="19"/>
        </w:rPr>
        <w:t>Excuse me, can I still sit for the exams with 70 percent attendance?</w:t>
      </w:r>
    </w:p>
    <w:p>
      <w:pPr>
        <w:spacing w:after="40"/>
      </w:pPr>
      <w:r>
        <w:rPr>
          <w:i w:val="0"/>
        </w:rPr>
      </w:r>
    </w:p>
    <w:p>
      <w:pPr>
        <w:spacing w:after="120"/>
      </w:pPr>
      <w:r>
        <w:rPr>
          <w:i w:val="0"/>
        </w:rPr>
        <w:t>Two measures stop generation from inflating the scores. Frames are split between train, validation and test, so the test set contains sentence structures the model has never seen. And 20% of each slot's values are held out of training, so the test set also contains unseen entities (Section 6).</w:t>
      </w:r>
    </w:p>
    <w:p>
      <w:pPr>
        <w:pStyle w:val="Heading1"/>
      </w:pPr>
      <w:r>
        <w:t>3. Data cleaning</w:t>
      </w:r>
    </w:p>
    <w:p>
      <w:pPr>
        <w:spacing w:after="120"/>
      </w:pPr>
      <w:r>
        <w:rPr>
          <w:i w:val="0"/>
        </w:rPr>
        <w:t>Cleaning runs on the combined raw pool, and every step is logged to data/processed/cleaning_report.json:</w:t>
      </w:r>
    </w:p>
    <w:p>
      <w:pPr>
        <w:keepNext/>
        <w:spacing w:after="40"/>
      </w:pPr>
      <w:r>
        <w:rPr>
          <w:b/>
          <w:sz w:val="19"/>
        </w:rPr>
        <w:t>Table 3. Cleaning audit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E7ECF3"/>
          </w:tcPr>
          <w:p>
            <w:r/>
            <w:r>
              <w:rPr>
                <w:b/>
                <w:sz w:val="19"/>
              </w:rPr>
              <w:t>Step</w:t>
            </w:r>
          </w:p>
        </w:tc>
        <w:tc>
          <w:tcPr>
            <w:tcW w:type="dxa" w:w="5443"/>
            <w:shd w:val="clear" w:color="auto" w:fill="E7ECF3"/>
          </w:tcPr>
          <w:p>
            <w:r/>
            <w:r>
              <w:rPr>
                <w:b/>
                <w:sz w:val="19"/>
              </w:rPr>
              <w:t>Rule</w:t>
            </w:r>
          </w:p>
        </w:tc>
        <w:tc>
          <w:tcPr>
            <w:tcW w:type="dxa" w:w="1928"/>
            <w:shd w:val="clear" w:color="auto" w:fill="E7ECF3"/>
          </w:tcPr>
          <w:p>
            <w:r/>
            <w:r>
              <w:rPr>
                <w:b/>
                <w:sz w:val="19"/>
              </w:rPr>
              <w:t>Rows affected</w:t>
            </w:r>
          </w:p>
        </w:tc>
      </w:tr>
      <w:tr>
        <w:tc>
          <w:tcPr>
            <w:tcW w:type="dxa" w:w="2041"/>
          </w:tcPr>
          <w:p>
            <w:r/>
            <w:r>
              <w:rPr>
                <w:b w:val="0"/>
                <w:sz w:val="19"/>
              </w:rPr>
              <w:t>Unicode normalisation</w:t>
            </w:r>
          </w:p>
        </w:tc>
        <w:tc>
          <w:tcPr>
            <w:tcW w:type="dxa" w:w="5443"/>
          </w:tcPr>
          <w:p>
            <w:r/>
            <w:r>
              <w:rPr>
                <w:b w:val="0"/>
                <w:sz w:val="19"/>
              </w:rPr>
              <w:t>NFKC; curly quotes to straight quotes; whitespace collapsed</w:t>
            </w:r>
          </w:p>
        </w:tc>
        <w:tc>
          <w:tcPr>
            <w:tcW w:type="dxa" w:w="1928"/>
          </w:tcPr>
          <w:p>
            <w:r/>
            <w:r>
              <w:rPr>
                <w:b w:val="0"/>
                <w:sz w:val="19"/>
              </w:rPr>
              <w:t>all</w:t>
            </w:r>
          </w:p>
        </w:tc>
      </w:tr>
      <w:tr>
        <w:tc>
          <w:tcPr>
            <w:tcW w:type="dxa" w:w="2041"/>
          </w:tcPr>
          <w:p>
            <w:r/>
            <w:r>
              <w:rPr>
                <w:b w:val="0"/>
                <w:sz w:val="19"/>
              </w:rPr>
              <w:t>Empty rows</w:t>
            </w:r>
          </w:p>
        </w:tc>
        <w:tc>
          <w:tcPr>
            <w:tcW w:type="dxa" w:w="5443"/>
          </w:tcPr>
          <w:p>
            <w:r/>
            <w:r>
              <w:rPr>
                <w:b w:val="0"/>
                <w:sz w:val="19"/>
              </w:rPr>
              <w:t>text empty after normalisation</w:t>
            </w:r>
          </w:p>
        </w:tc>
        <w:tc>
          <w:tcPr>
            <w:tcW w:type="dxa" w:w="1928"/>
          </w:tcPr>
          <w:p>
            <w:r/>
            <w:r>
              <w:rPr>
                <w:b w:val="0"/>
                <w:sz w:val="19"/>
              </w:rPr>
              <w:t>0</w:t>
            </w:r>
          </w:p>
        </w:tc>
      </w:tr>
      <w:tr>
        <w:tc>
          <w:tcPr>
            <w:tcW w:type="dxa" w:w="2041"/>
          </w:tcPr>
          <w:p>
            <w:r/>
            <w:r>
              <w:rPr>
                <w:b w:val="0"/>
                <w:sz w:val="19"/>
              </w:rPr>
              <w:t>Length filter</w:t>
            </w:r>
          </w:p>
        </w:tc>
        <w:tc>
          <w:tcPr>
            <w:tcW w:type="dxa" w:w="5443"/>
          </w:tcPr>
          <w:p>
            <w:r/>
            <w:r>
              <w:rPr>
                <w:b w:val="0"/>
                <w:sz w:val="19"/>
              </w:rPr>
              <w:t>fewer than 2 or more than 60 whitespace tokens</w:t>
            </w:r>
          </w:p>
        </w:tc>
        <w:tc>
          <w:tcPr>
            <w:tcW w:type="dxa" w:w="1928"/>
          </w:tcPr>
          <w:p>
            <w:r/>
            <w:r>
              <w:rPr>
                <w:b w:val="0"/>
                <w:sz w:val="19"/>
              </w:rPr>
              <w:t>2 short, 0 long</w:t>
            </w:r>
          </w:p>
        </w:tc>
      </w:tr>
      <w:tr>
        <w:tc>
          <w:tcPr>
            <w:tcW w:type="dxa" w:w="2041"/>
          </w:tcPr>
          <w:p>
            <w:r/>
            <w:r>
              <w:rPr>
                <w:b w:val="0"/>
                <w:sz w:val="19"/>
              </w:rPr>
              <w:t>Label conflicts</w:t>
            </w:r>
          </w:p>
        </w:tc>
        <w:tc>
          <w:tcPr>
            <w:tcW w:type="dxa" w:w="5443"/>
          </w:tcPr>
          <w:p>
            <w:r/>
            <w:r>
              <w:rPr>
                <w:b w:val="0"/>
                <w:sz w:val="19"/>
              </w:rPr>
              <w:t>same normalised text under more than one intent (all copies dropped)</w:t>
            </w:r>
          </w:p>
        </w:tc>
        <w:tc>
          <w:tcPr>
            <w:tcW w:type="dxa" w:w="1928"/>
          </w:tcPr>
          <w:p>
            <w:r/>
            <w:r>
              <w:rPr>
                <w:b w:val="0"/>
                <w:sz w:val="19"/>
              </w:rPr>
              <w:t>0</w:t>
            </w:r>
          </w:p>
        </w:tc>
      </w:tr>
      <w:tr>
        <w:tc>
          <w:tcPr>
            <w:tcW w:type="dxa" w:w="2041"/>
          </w:tcPr>
          <w:p>
            <w:r/>
            <w:r>
              <w:rPr>
                <w:b w:val="0"/>
                <w:sz w:val="19"/>
              </w:rPr>
              <w:t>Exact duplicates</w:t>
            </w:r>
          </w:p>
        </w:tc>
        <w:tc>
          <w:tcPr>
            <w:tcW w:type="dxa" w:w="5443"/>
          </w:tcPr>
          <w:p>
            <w:r/>
            <w:r>
              <w:rPr>
                <w:b w:val="0"/>
                <w:sz w:val="19"/>
              </w:rPr>
              <w:t>identical text</w:t>
            </w:r>
          </w:p>
        </w:tc>
        <w:tc>
          <w:tcPr>
            <w:tcW w:type="dxa" w:w="1928"/>
          </w:tcPr>
          <w:p>
            <w:r/>
            <w:r>
              <w:rPr>
                <w:b w:val="0"/>
                <w:sz w:val="19"/>
              </w:rPr>
              <w:t>859</w:t>
            </w:r>
          </w:p>
        </w:tc>
      </w:tr>
      <w:tr>
        <w:tc>
          <w:tcPr>
            <w:tcW w:type="dxa" w:w="2041"/>
          </w:tcPr>
          <w:p>
            <w:r/>
            <w:r>
              <w:rPr>
                <w:b w:val="0"/>
                <w:sz w:val="19"/>
              </w:rPr>
              <w:t>Near duplicates</w:t>
            </w:r>
          </w:p>
        </w:tc>
        <w:tc>
          <w:tcPr>
            <w:tcW w:type="dxa" w:w="5443"/>
          </w:tcPr>
          <w:p>
            <w:r/>
            <w:r>
              <w:rPr>
                <w:b w:val="0"/>
                <w:sz w:val="19"/>
              </w:rPr>
              <w:t>identical after lowercasing and stripping punctuation, within a split</w:t>
            </w:r>
          </w:p>
        </w:tc>
        <w:tc>
          <w:tcPr>
            <w:tcW w:type="dxa" w:w="1928"/>
          </w:tcPr>
          <w:p>
            <w:r/>
            <w:r>
              <w:rPr>
                <w:b w:val="0"/>
                <w:sz w:val="19"/>
              </w:rPr>
              <w:t>0</w:t>
            </w:r>
          </w:p>
        </w:tc>
      </w:tr>
      <w:tr>
        <w:tc>
          <w:tcPr>
            <w:tcW w:type="dxa" w:w="2041"/>
          </w:tcPr>
          <w:p>
            <w:r/>
            <w:r>
              <w:rPr>
                <w:b w:val="0"/>
                <w:sz w:val="19"/>
              </w:rPr>
              <w:t>Cross-split leakage</w:t>
            </w:r>
          </w:p>
        </w:tc>
        <w:tc>
          <w:tcPr>
            <w:tcW w:type="dxa" w:w="5443"/>
          </w:tcPr>
          <w:p>
            <w:r/>
            <w:r>
              <w:rPr>
                <w:b w:val="0"/>
                <w:sz w:val="19"/>
              </w:rPr>
              <w:t>val/test text whose normalised form also appears in train</w:t>
            </w:r>
          </w:p>
        </w:tc>
        <w:tc>
          <w:tcPr>
            <w:tcW w:type="dxa" w:w="1928"/>
          </w:tcPr>
          <w:p>
            <w:r/>
            <w:r>
              <w:rPr>
                <w:b w:val="0"/>
                <w:sz w:val="19"/>
              </w:rPr>
              <w:t>1</w:t>
            </w:r>
          </w:p>
        </w:tc>
      </w:tr>
      <w:tr>
        <w:tc>
          <w:tcPr>
            <w:tcW w:type="dxa" w:w="2041"/>
          </w:tcPr>
          <w:p>
            <w:r/>
            <w:r>
              <w:rPr>
                <w:b/>
                <w:sz w:val="19"/>
              </w:rPr>
              <w:t>Total</w:t>
            </w:r>
          </w:p>
        </w:tc>
        <w:tc>
          <w:tcPr>
            <w:tcW w:type="dxa" w:w="5443"/>
          </w:tcPr>
          <w:p>
            <w:r/>
            <w:r>
              <w:rPr>
                <w:b/>
                <w:sz w:val="19"/>
              </w:rPr>
              <w:t>5,136 rows in, 4,274 rows out</w:t>
            </w:r>
          </w:p>
        </w:tc>
        <w:tc>
          <w:tcPr>
            <w:tcW w:type="dxa" w:w="1928"/>
          </w:tcPr>
          <w:p>
            <w:r/>
            <w:r>
              <w:rPr>
                <w:b/>
                <w:sz w:val="19"/>
              </w:rPr>
              <w:t>862 removed</w:t>
            </w:r>
          </w:p>
        </w:tc>
      </w:tr>
    </w:tbl>
    <w:p>
      <w:pPr>
        <w:spacing w:after="80"/>
      </w:pPr>
    </w:p>
    <w:p>
      <w:pPr>
        <w:spacing w:after="120"/>
      </w:pPr>
      <w:r>
        <w:rPr>
          <w:i w:val="0"/>
        </w:rPr>
        <w:t>The high duplicate count is expected, because frames with small slot inventories produce repeats. Removing them keeps the class sizes honest. The single cross-split leak was a hand-written seed that matched a generated sentence exactly.</w:t>
      </w:r>
    </w:p>
    <w:p>
      <w:pPr>
        <w:pStyle w:val="Heading1"/>
      </w:pPr>
      <w:r>
        <w:t>4. Preprocessing</w:t>
      </w:r>
    </w:p>
    <w:p>
      <w:pPr>
        <w:spacing w:after="120"/>
      </w:pPr>
      <w:r>
        <w:rPr>
          <w:i w:val="0"/>
        </w:rPr>
        <w:t>Preprocessing lives in preprocess.py as a single Preprocessor class driven by a PreprocessConfig. Every step can be switched off, which the ablation in Section 9.1 relies on. Steps run in this order:</w:t>
      </w:r>
    </w:p>
    <w:p>
      <w:pPr>
        <w:pStyle w:val="ListNumber"/>
        <w:spacing w:after="60"/>
      </w:pPr>
      <w:r>
        <w:rPr>
          <w:b/>
        </w:rPr>
        <w:t xml:space="preserve">Unicode and character normalisation: </w:t>
      </w:r>
      <w:r>
        <w:t>NFKC, quote normalisation, whitespace collapse, and squeezing of repeated characters ("pleaseeee" to "pleasee").</w:t>
      </w:r>
    </w:p>
    <w:p>
      <w:pPr>
        <w:pStyle w:val="ListNumber"/>
        <w:spacing w:after="60"/>
      </w:pPr>
      <w:r>
        <w:rPr>
          <w:b/>
        </w:rPr>
        <w:t>Lowercasing.</w:t>
      </w:r>
      <w:r/>
    </w:p>
    <w:p>
      <w:pPr>
        <w:pStyle w:val="ListNumber"/>
        <w:spacing w:after="60"/>
      </w:pPr>
      <w:r>
        <w:rPr>
          <w:b/>
        </w:rPr>
        <w:t xml:space="preserve">Contraction expansion: </w:t>
      </w:r>
      <w:r>
        <w:t>30 rules ("can't" to "cannot", "I'm" to "i am"). Negation must survive, because "not reflecting" and "not received" signal complaints.</w:t>
      </w:r>
    </w:p>
    <w:p>
      <w:pPr>
        <w:pStyle w:val="ListNumber"/>
        <w:spacing w:after="60"/>
      </w:pPr>
      <w:r>
        <w:rPr>
          <w:b/>
        </w:rPr>
        <w:t xml:space="preserve">Abbreviation and chat-speak expansion: </w:t>
      </w:r>
      <w:r>
        <w:t>about 50 entries covering SMS forms (pls, u, wen, whr) and institutional shorthand (NOC, TC, LC, sem, dept, reval, KT/ATKT for backlog, DD for demand draft).</w:t>
      </w:r>
    </w:p>
    <w:p>
      <w:pPr>
        <w:pStyle w:val="ListNumber"/>
        <w:spacing w:after="60"/>
      </w:pPr>
      <w:r>
        <w:rPr>
          <w:b/>
        </w:rPr>
        <w:t xml:space="preserve">Entity masking: </w:t>
      </w:r>
      <w:r>
        <w:t>regular expressions replace e-mails, URLs, Indian mobile numbers, dates, money amounts (Rs., INR, ₹), percentages, roll numbers and other numbers with typed placeholders such as &lt;percent&gt; or &lt;rollno&gt;. The model then learns that a percentage is present, not the specific value "68".</w:t>
      </w:r>
    </w:p>
    <w:p>
      <w:pPr>
        <w:pStyle w:val="ListNumber"/>
        <w:spacing w:after="60"/>
      </w:pPr>
      <w:r>
        <w:rPr>
          <w:b/>
        </w:rPr>
        <w:t xml:space="preserve">Tokenisation: </w:t>
      </w:r>
      <w:r>
        <w:t>regex tokeniser that keeps placeholders and internal apostrophes intact.</w:t>
      </w:r>
    </w:p>
    <w:p>
      <w:pPr>
        <w:pStyle w:val="ListNumber"/>
        <w:spacing w:after="60"/>
      </w:pPr>
      <w:r>
        <w:rPr>
          <w:b/>
        </w:rPr>
        <w:t xml:space="preserve">Spelling correction: </w:t>
      </w:r>
      <w:r>
        <w:t>a Norvig-style corrector (edit distance 1, then 2) whose candidate vocabulary is the training vocabulary. It corrects only tokens of four or more letters that appear in neither the domain vocabulary nor an English dictionary (NLTK words), so valid words such as "call" are never "fixed" into domain terms. It is fitted inside the sklearn pipeline on the training fold only, to avoid leakage.</w:t>
      </w:r>
    </w:p>
    <w:p>
      <w:pPr>
        <w:pStyle w:val="ListNumber"/>
        <w:spacing w:after="60"/>
      </w:pPr>
      <w:r>
        <w:rPr>
          <w:b/>
        </w:rPr>
        <w:t xml:space="preserve">Stopword removal: </w:t>
      </w:r>
      <w:r>
        <w:t>the NLTK English list minus a keep-list of wh-words, negations and modals (how, when, where, not, no, cannot and so on), which carry intent signal in short queries.</w:t>
      </w:r>
    </w:p>
    <w:p>
      <w:pPr>
        <w:pStyle w:val="ListNumber"/>
        <w:spacing w:after="60"/>
      </w:pPr>
      <w:r>
        <w:rPr>
          <w:b/>
        </w:rPr>
        <w:t xml:space="preserve">Lemmatisation: </w:t>
      </w:r>
      <w:r>
        <w:t>WordNet, noun then verb. Function words and tokens of two letters or fewer are protected, because WordNet maps "as" to "a" and "has" to "ha".</w:t>
      </w:r>
    </w:p>
    <w:p>
      <w:pPr>
        <w:spacing w:after="60"/>
      </w:pPr>
      <w:r>
        <w:rPr>
          <w:i w:val="0"/>
        </w:rPr>
        <w:t>Examples produced by the fitted pipeline:</w:t>
      </w:r>
    </w:p>
    <w:p>
      <w:pPr>
        <w:keepNext/>
        <w:spacing w:after="40"/>
      </w:pPr>
      <w:r>
        <w:rPr>
          <w:b/>
          <w:sz w:val="19"/>
        </w:rPr>
        <w:t>Table 4. Preprocessing examples</w:t>
      </w:r>
    </w:p>
    <w:tbl>
      <w:tblPr>
        <w:tblStyle w:val="TableGrid"/>
        <w:tblW w:type="auto" w:w="0"/>
        <w:jc w:val="center"/>
        <w:tblLayout w:type="fixed"/>
        <w:tblLook w:firstColumn="1" w:firstRow="1" w:lastColumn="0" w:lastRow="0" w:noHBand="0" w:noVBand="1" w:val="04A0"/>
      </w:tblPr>
      <w:tblGrid>
        <w:gridCol w:w="4706"/>
        <w:gridCol w:w="4706"/>
      </w:tblGrid>
      <w:tr>
        <w:tc>
          <w:tcPr>
            <w:tcW w:type="dxa" w:w="4706"/>
            <w:shd w:val="clear" w:color="auto" w:fill="E7ECF3"/>
          </w:tcPr>
          <w:p>
            <w:r/>
            <w:r>
              <w:rPr>
                <w:b/>
                <w:sz w:val="19"/>
              </w:rPr>
              <w:t>Input</w:t>
            </w:r>
          </w:p>
        </w:tc>
        <w:tc>
          <w:tcPr>
            <w:tcW w:type="dxa" w:w="4706"/>
            <w:shd w:val="clear" w:color="auto" w:fill="E7ECF3"/>
          </w:tcPr>
          <w:p>
            <w:r/>
            <w:r>
              <w:rPr>
                <w:b/>
                <w:sz w:val="19"/>
              </w:rPr>
              <w:t>Output</w:t>
            </w:r>
          </w:p>
        </w:tc>
      </w:tr>
      <w:tr>
        <w:tc>
          <w:tcPr>
            <w:tcW w:type="dxa" w:w="4706"/>
          </w:tcPr>
          <w:p>
            <w:r/>
            <w:r>
              <w:rPr>
                <w:b w:val="0"/>
                <w:sz w:val="19"/>
              </w:rPr>
              <w:t>I can't find my ID card!! pls help asap</w:t>
            </w:r>
          </w:p>
        </w:tc>
        <w:tc>
          <w:tcPr>
            <w:tcW w:type="dxa" w:w="4706"/>
          </w:tcPr>
          <w:p>
            <w:r/>
            <w:r>
              <w:rPr>
                <w:b w:val="0"/>
                <w:sz w:val="19"/>
              </w:rPr>
              <w:t>i cannot find my id card please help as soon as possible</w:t>
            </w:r>
          </w:p>
        </w:tc>
      </w:tr>
      <w:tr>
        <w:tc>
          <w:tcPr>
            <w:tcW w:type="dxa" w:w="4706"/>
          </w:tcPr>
          <w:p>
            <w:r/>
            <w:r>
              <w:rPr>
                <w:b w:val="0"/>
                <w:sz w:val="19"/>
              </w:rPr>
              <w:t>My attendance is 68% , will I be detained?? roll no J054</w:t>
            </w:r>
          </w:p>
        </w:tc>
        <w:tc>
          <w:tcPr>
            <w:tcW w:type="dxa" w:w="4706"/>
          </w:tcPr>
          <w:p>
            <w:r/>
            <w:r>
              <w:rPr>
                <w:b w:val="0"/>
                <w:sz w:val="19"/>
              </w:rPr>
              <w:t>my attendance is &lt;percent&gt; will i be detain roll no &lt;rollno&gt;</w:t>
            </w:r>
          </w:p>
        </w:tc>
      </w:tr>
      <w:tr>
        <w:tc>
          <w:tcPr>
            <w:tcW w:type="dxa" w:w="4706"/>
          </w:tcPr>
          <w:p>
            <w:r/>
            <w:r>
              <w:rPr>
                <w:b w:val="0"/>
                <w:sz w:val="19"/>
              </w:rPr>
              <w:t>Paid Rs. 45,000 on 12/08/2026 via UPI but not reflectng</w:t>
            </w:r>
          </w:p>
        </w:tc>
        <w:tc>
          <w:tcPr>
            <w:tcW w:type="dxa" w:w="4706"/>
          </w:tcPr>
          <w:p>
            <w:r/>
            <w:r>
              <w:rPr>
                <w:b w:val="0"/>
                <w:sz w:val="19"/>
              </w:rPr>
              <w:t>pay &lt;money&gt; on &lt;date&gt; via upi but not reflectng</w:t>
            </w:r>
          </w:p>
        </w:tc>
      </w:tr>
      <w:tr>
        <w:tc>
          <w:tcPr>
            <w:tcW w:type="dxa" w:w="4706"/>
          </w:tcPr>
          <w:p>
            <w:r/>
            <w:r>
              <w:rPr>
                <w:b w:val="0"/>
                <w:sz w:val="19"/>
              </w:rPr>
              <w:t>whr do i get the NOC for internshp</w:t>
            </w:r>
          </w:p>
        </w:tc>
        <w:tc>
          <w:tcPr>
            <w:tcW w:type="dxa" w:w="4706"/>
          </w:tcPr>
          <w:p>
            <w:r/>
            <w:r>
              <w:rPr>
                <w:b w:val="0"/>
                <w:sz w:val="19"/>
              </w:rPr>
              <w:t>where do i get the no objection certificate for internship</w:t>
            </w:r>
          </w:p>
        </w:tc>
      </w:tr>
      <w:tr>
        <w:tc>
          <w:tcPr>
            <w:tcW w:type="dxa" w:w="4706"/>
          </w:tcPr>
          <w:p>
            <w:r/>
            <w:r>
              <w:rPr>
                <w:b w:val="0"/>
                <w:sz w:val="19"/>
              </w:rPr>
              <w:t>Hostel geyser not wrking since 3 days, call 9876543210</w:t>
            </w:r>
          </w:p>
        </w:tc>
        <w:tc>
          <w:tcPr>
            <w:tcW w:type="dxa" w:w="4706"/>
          </w:tcPr>
          <w:p>
            <w:r/>
            <w:r>
              <w:rPr>
                <w:b w:val="0"/>
                <w:sz w:val="19"/>
              </w:rPr>
              <w:t>hostel geyser not work since &lt;num&gt; day call &lt;phone&gt;</w:t>
            </w:r>
          </w:p>
        </w:tc>
      </w:tr>
    </w:tbl>
    <w:p>
      <w:pPr>
        <w:spacing w:after="80"/>
      </w:pPr>
    </w:p>
    <w:p>
      <w:pPr>
        <w:spacing w:after="120"/>
      </w:pPr>
      <w:r>
        <w:rPr>
          <w:i w:val="0"/>
        </w:rPr>
        <w:t>Three defects came to light while unit-testing the pipeline, and all three were fixed before the experiments: placeholder tags were removed by the character filter, WordNet mangled function words, and the corrector changed valid English words. Fourteen pytest cases (tests/test_intent.py) now guard this behaviour and the split-integrity guarantees.</w:t>
      </w:r>
    </w:p>
    <w:p>
      <w:pPr>
        <w:pStyle w:val="Heading1"/>
      </w:pPr>
      <w:r>
        <w:t>5. Annotation</w:t>
      </w:r>
    </w:p>
    <w:p>
      <w:pPr>
        <w:spacing w:after="120"/>
      </w:pPr>
      <w:r>
        <w:rPr>
          <w:i w:val="0"/>
        </w:rPr>
        <w:t>Intent labels come from construction: each utterance belongs to the class whose seed list or lexicon produced it, so no separate labelling round was needed. The cleaning stage checks for label conflicts and found none (Table 3).</w:t>
      </w:r>
    </w:p>
    <w:p>
      <w:pPr>
        <w:spacing w:after="120"/>
      </w:pPr>
      <w:r>
        <w:rPr>
          <w:i w:val="0"/>
        </w:rPr>
        <w:t>While filling frames we also record the character span and type of every slot, which gives 2,715 entity-annotated utterances in data/processed/entity_annotations.jsonl. This is the training data for the NER and information-extraction component planned for the next milestone:</w:t>
      </w:r>
    </w:p>
    <w:p>
      <w:pPr>
        <w:spacing w:after="20"/>
        <w:ind w:left="340"/>
      </w:pPr>
      <w:r>
        <w:rPr>
          <w:rFonts w:ascii="Consolas" w:hAnsi="Consolas"/>
          <w:sz w:val="19"/>
        </w:rPr>
        <w:t>{"text": "Who signs the domicile verification letter?", "intent": "certificates",</w:t>
      </w:r>
    </w:p>
    <w:p>
      <w:pPr>
        <w:spacing w:after="20"/>
        <w:ind w:left="340"/>
      </w:pPr>
      <w:r>
        <w:rPr>
          <w:rFonts w:ascii="Consolas" w:hAnsi="Consolas"/>
          <w:sz w:val="19"/>
        </w:rPr>
        <w:t xml:space="preserve"> "entities": [{"start": 14, "end": 42, "label": "DOCUMENT", "value": "domicile verification letter"}]}</w:t>
      </w:r>
    </w:p>
    <w:p>
      <w:pPr>
        <w:keepNext/>
        <w:spacing w:after="40"/>
      </w:pPr>
      <w:r>
        <w:rPr>
          <w:b/>
          <w:sz w:val="19"/>
        </w:rPr>
        <w:t>Table 5. Entity annotation inventory</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608"/>
            <w:shd w:val="clear" w:color="auto" w:fill="E7ECF3"/>
          </w:tcPr>
          <w:p>
            <w:r/>
            <w:r>
              <w:rPr>
                <w:b/>
                <w:sz w:val="19"/>
              </w:rPr>
              <w:t>Entity type</w:t>
            </w:r>
          </w:p>
        </w:tc>
        <w:tc>
          <w:tcPr>
            <w:tcW w:type="dxa" w:w="2041"/>
            <w:shd w:val="clear" w:color="auto" w:fill="E7ECF3"/>
          </w:tcPr>
          <w:p>
            <w:r/>
            <w:r>
              <w:rPr>
                <w:b/>
                <w:sz w:val="19"/>
              </w:rPr>
              <w:t>Spans</w:t>
            </w:r>
          </w:p>
        </w:tc>
        <w:tc>
          <w:tcPr>
            <w:tcW w:type="dxa" w:w="2608"/>
            <w:shd w:val="clear" w:color="auto" w:fill="E7ECF3"/>
          </w:tcPr>
          <w:p>
            <w:r/>
            <w:r>
              <w:rPr>
                <w:b/>
                <w:sz w:val="19"/>
              </w:rPr>
              <w:t>Entity type</w:t>
            </w:r>
          </w:p>
        </w:tc>
        <w:tc>
          <w:tcPr>
            <w:tcW w:type="dxa" w:w="2041"/>
            <w:shd w:val="clear" w:color="auto" w:fill="E7ECF3"/>
          </w:tcPr>
          <w:p>
            <w:r/>
            <w:r>
              <w:rPr>
                <w:b/>
                <w:sz w:val="19"/>
              </w:rPr>
              <w:t>Spans</w:t>
            </w:r>
          </w:p>
        </w:tc>
      </w:tr>
      <w:tr>
        <w:tc>
          <w:tcPr>
            <w:tcW w:type="dxa" w:w="2608"/>
          </w:tcPr>
          <w:p>
            <w:r/>
            <w:r>
              <w:rPr>
                <w:b w:val="0"/>
                <w:sz w:val="19"/>
              </w:rPr>
              <w:t>DOCUMENT</w:t>
            </w:r>
          </w:p>
        </w:tc>
        <w:tc>
          <w:tcPr>
            <w:tcW w:type="dxa" w:w="2041"/>
          </w:tcPr>
          <w:p>
            <w:r/>
            <w:r>
              <w:rPr>
                <w:b w:val="0"/>
                <w:sz w:val="19"/>
              </w:rPr>
              <w:t>1,066</w:t>
            </w:r>
          </w:p>
        </w:tc>
        <w:tc>
          <w:tcPr>
            <w:tcW w:type="dxa" w:w="2608"/>
          </w:tcPr>
          <w:p>
            <w:r/>
            <w:r>
              <w:rPr>
                <w:b w:val="0"/>
                <w:sz w:val="19"/>
              </w:rPr>
              <w:t>DESTINATION</w:t>
            </w:r>
          </w:p>
        </w:tc>
        <w:tc>
          <w:tcPr>
            <w:tcW w:type="dxa" w:w="2041"/>
          </w:tcPr>
          <w:p>
            <w:r/>
            <w:r>
              <w:rPr>
                <w:b w:val="0"/>
                <w:sz w:val="19"/>
              </w:rPr>
              <w:t>126</w:t>
            </w:r>
          </w:p>
        </w:tc>
      </w:tr>
      <w:tr>
        <w:tc>
          <w:tcPr>
            <w:tcW w:type="dxa" w:w="2608"/>
          </w:tcPr>
          <w:p>
            <w:r/>
            <w:r>
              <w:rPr>
                <w:b w:val="0"/>
                <w:sz w:val="19"/>
              </w:rPr>
              <w:t>PROGRAM</w:t>
            </w:r>
          </w:p>
        </w:tc>
        <w:tc>
          <w:tcPr>
            <w:tcW w:type="dxa" w:w="2041"/>
          </w:tcPr>
          <w:p>
            <w:r/>
            <w:r>
              <w:rPr>
                <w:b w:val="0"/>
                <w:sz w:val="19"/>
              </w:rPr>
              <w:t>434</w:t>
            </w:r>
          </w:p>
        </w:tc>
        <w:tc>
          <w:tcPr>
            <w:tcW w:type="dxa" w:w="2608"/>
          </w:tcPr>
          <w:p>
            <w:r/>
            <w:r>
              <w:rPr>
                <w:b w:val="0"/>
                <w:sz w:val="19"/>
              </w:rPr>
              <w:t>REASON</w:t>
            </w:r>
          </w:p>
        </w:tc>
        <w:tc>
          <w:tcPr>
            <w:tcW w:type="dxa" w:w="2041"/>
          </w:tcPr>
          <w:p>
            <w:r/>
            <w:r>
              <w:rPr>
                <w:b w:val="0"/>
                <w:sz w:val="19"/>
              </w:rPr>
              <w:t>73</w:t>
            </w:r>
          </w:p>
        </w:tc>
      </w:tr>
      <w:tr>
        <w:tc>
          <w:tcPr>
            <w:tcW w:type="dxa" w:w="2608"/>
          </w:tcPr>
          <w:p>
            <w:r/>
            <w:r>
              <w:rPr>
                <w:b w:val="0"/>
                <w:sz w:val="19"/>
              </w:rPr>
              <w:t>SCHOLARSHIP</w:t>
            </w:r>
          </w:p>
        </w:tc>
        <w:tc>
          <w:tcPr>
            <w:tcW w:type="dxa" w:w="2041"/>
          </w:tcPr>
          <w:p>
            <w:r/>
            <w:r>
              <w:rPr>
                <w:b w:val="0"/>
                <w:sz w:val="19"/>
              </w:rPr>
              <w:t>331</w:t>
            </w:r>
          </w:p>
        </w:tc>
        <w:tc>
          <w:tcPr>
            <w:tcW w:type="dxa" w:w="2608"/>
          </w:tcPr>
          <w:p>
            <w:r/>
            <w:r>
              <w:rPr>
                <w:b w:val="0"/>
                <w:sz w:val="19"/>
              </w:rPr>
              <w:t>ISSUE</w:t>
            </w:r>
          </w:p>
        </w:tc>
        <w:tc>
          <w:tcPr>
            <w:tcW w:type="dxa" w:w="2041"/>
          </w:tcPr>
          <w:p>
            <w:r/>
            <w:r>
              <w:rPr>
                <w:b w:val="0"/>
                <w:sz w:val="19"/>
              </w:rPr>
              <w:t>72</w:t>
            </w:r>
          </w:p>
        </w:tc>
      </w:tr>
      <w:tr>
        <w:tc>
          <w:tcPr>
            <w:tcW w:type="dxa" w:w="2608"/>
          </w:tcPr>
          <w:p>
            <w:r/>
            <w:r>
              <w:rPr>
                <w:b w:val="0"/>
                <w:sz w:val="19"/>
              </w:rPr>
              <w:t>FEE_TYPE</w:t>
            </w:r>
          </w:p>
        </w:tc>
        <w:tc>
          <w:tcPr>
            <w:tcW w:type="dxa" w:w="2041"/>
          </w:tcPr>
          <w:p>
            <w:r/>
            <w:r>
              <w:rPr>
                <w:b w:val="0"/>
                <w:sz w:val="19"/>
              </w:rPr>
              <w:t>307</w:t>
            </w:r>
          </w:p>
        </w:tc>
        <w:tc>
          <w:tcPr>
            <w:tcW w:type="dxa" w:w="2608"/>
          </w:tcPr>
          <w:p>
            <w:r/>
            <w:r>
              <w:rPr>
                <w:b w:val="0"/>
                <w:sz w:val="19"/>
              </w:rPr>
              <w:t>PURPOSE</w:t>
            </w:r>
          </w:p>
        </w:tc>
        <w:tc>
          <w:tcPr>
            <w:tcW w:type="dxa" w:w="2041"/>
          </w:tcPr>
          <w:p>
            <w:r/>
            <w:r>
              <w:rPr>
                <w:b w:val="0"/>
                <w:sz w:val="19"/>
              </w:rPr>
              <w:t>68</w:t>
            </w:r>
          </w:p>
        </w:tc>
      </w:tr>
      <w:tr>
        <w:tc>
          <w:tcPr>
            <w:tcW w:type="dxa" w:w="2608"/>
          </w:tcPr>
          <w:p>
            <w:r/>
            <w:r>
              <w:rPr>
                <w:b w:val="0"/>
                <w:sz w:val="19"/>
              </w:rPr>
              <w:t>YEAR</w:t>
            </w:r>
          </w:p>
        </w:tc>
        <w:tc>
          <w:tcPr>
            <w:tcW w:type="dxa" w:w="2041"/>
          </w:tcPr>
          <w:p>
            <w:r/>
            <w:r>
              <w:rPr>
                <w:b w:val="0"/>
                <w:sz w:val="19"/>
              </w:rPr>
              <w:t>286</w:t>
            </w:r>
          </w:p>
        </w:tc>
        <w:tc>
          <w:tcPr>
            <w:tcW w:type="dxa" w:w="2608"/>
          </w:tcPr>
          <w:p>
            <w:r/>
            <w:r>
              <w:rPr>
                <w:b w:val="0"/>
                <w:sz w:val="19"/>
              </w:rPr>
              <w:t>ROOM_TYPE</w:t>
            </w:r>
          </w:p>
        </w:tc>
        <w:tc>
          <w:tcPr>
            <w:tcW w:type="dxa" w:w="2041"/>
          </w:tcPr>
          <w:p>
            <w:r/>
            <w:r>
              <w:rPr>
                <w:b w:val="0"/>
                <w:sz w:val="19"/>
              </w:rPr>
              <w:t>67</w:t>
            </w:r>
          </w:p>
        </w:tc>
      </w:tr>
      <w:tr>
        <w:tc>
          <w:tcPr>
            <w:tcW w:type="dxa" w:w="2608"/>
          </w:tcPr>
          <w:p>
            <w:r/>
            <w:r>
              <w:rPr>
                <w:b w:val="0"/>
                <w:sz w:val="19"/>
              </w:rPr>
              <w:t>SUBJECT</w:t>
            </w:r>
          </w:p>
        </w:tc>
        <w:tc>
          <w:tcPr>
            <w:tcW w:type="dxa" w:w="2041"/>
          </w:tcPr>
          <w:p>
            <w:r/>
            <w:r>
              <w:rPr>
                <w:b w:val="0"/>
                <w:sz w:val="19"/>
              </w:rPr>
              <w:t>239</w:t>
            </w:r>
          </w:p>
        </w:tc>
        <w:tc>
          <w:tcPr>
            <w:tcW w:type="dxa" w:w="2608"/>
          </w:tcPr>
          <w:p>
            <w:r/>
            <w:r>
              <w:rPr>
                <w:b w:val="0"/>
                <w:sz w:val="19"/>
              </w:rPr>
              <w:t>PAYMENT_MODE</w:t>
            </w:r>
          </w:p>
        </w:tc>
        <w:tc>
          <w:tcPr>
            <w:tcW w:type="dxa" w:w="2041"/>
          </w:tcPr>
          <w:p>
            <w:r/>
            <w:r>
              <w:rPr>
                <w:b w:val="0"/>
                <w:sz w:val="19"/>
              </w:rPr>
              <w:t>41</w:t>
            </w:r>
          </w:p>
        </w:tc>
      </w:tr>
      <w:tr>
        <w:tc>
          <w:tcPr>
            <w:tcW w:type="dxa" w:w="2608"/>
          </w:tcPr>
          <w:p>
            <w:r/>
            <w:r>
              <w:rPr>
                <w:b w:val="0"/>
                <w:sz w:val="19"/>
              </w:rPr>
              <w:t>EXAM_TYPE</w:t>
            </w:r>
          </w:p>
        </w:tc>
        <w:tc>
          <w:tcPr>
            <w:tcW w:type="dxa" w:w="2041"/>
          </w:tcPr>
          <w:p>
            <w:r/>
            <w:r>
              <w:rPr>
                <w:b w:val="0"/>
                <w:sz w:val="19"/>
              </w:rPr>
              <w:t>221</w:t>
            </w:r>
          </w:p>
        </w:tc>
        <w:tc>
          <w:tcPr>
            <w:tcW w:type="dxa" w:w="2608"/>
          </w:tcPr>
          <w:p>
            <w:r/>
            <w:r>
              <w:rPr>
                <w:b w:val="0"/>
                <w:sz w:val="19"/>
              </w:rPr>
              <w:t>PERCENTAGE</w:t>
            </w:r>
          </w:p>
        </w:tc>
        <w:tc>
          <w:tcPr>
            <w:tcW w:type="dxa" w:w="2041"/>
          </w:tcPr>
          <w:p>
            <w:r/>
            <w:r>
              <w:rPr>
                <w:b w:val="0"/>
                <w:sz w:val="19"/>
              </w:rPr>
              <w:t>39</w:t>
            </w:r>
          </w:p>
        </w:tc>
      </w:tr>
      <w:tr>
        <w:tc>
          <w:tcPr>
            <w:tcW w:type="dxa" w:w="2608"/>
          </w:tcPr>
          <w:p>
            <w:r/>
            <w:r>
              <w:rPr>
                <w:b w:val="0"/>
                <w:sz w:val="19"/>
              </w:rPr>
              <w:t>SEMESTER</w:t>
            </w:r>
          </w:p>
        </w:tc>
        <w:tc>
          <w:tcPr>
            <w:tcW w:type="dxa" w:w="2041"/>
          </w:tcPr>
          <w:p>
            <w:r/>
            <w:r>
              <w:rPr>
                <w:b w:val="0"/>
                <w:sz w:val="19"/>
              </w:rPr>
              <w:t>191</w:t>
            </w:r>
          </w:p>
        </w:tc>
        <w:tc>
          <w:tcPr>
            <w:tcW w:type="dxa" w:w="2608"/>
          </w:tcPr>
          <w:p>
            <w:r/>
            <w:r>
              <w:rPr>
                <w:b w:val="0"/>
                <w:sz w:val="19"/>
              </w:rPr>
              <w:t>PERIOD</w:t>
            </w:r>
          </w:p>
        </w:tc>
        <w:tc>
          <w:tcPr>
            <w:tcW w:type="dxa" w:w="2041"/>
          </w:tcPr>
          <w:p>
            <w:r/>
            <w:r>
              <w:rPr>
                <w:b w:val="0"/>
                <w:sz w:val="19"/>
              </w:rPr>
              <w:t>30</w:t>
            </w:r>
          </w:p>
        </w:tc>
      </w:tr>
      <w:tr>
        <w:tc>
          <w:tcPr>
            <w:tcW w:type="dxa" w:w="2608"/>
          </w:tcPr>
          <w:p>
            <w:r/>
            <w:r>
              <w:rPr>
                <w:b w:val="0"/>
                <w:sz w:val="19"/>
              </w:rPr>
              <w:t>STUDENT_ID</w:t>
            </w:r>
          </w:p>
        </w:tc>
        <w:tc>
          <w:tcPr>
            <w:tcW w:type="dxa" w:w="2041"/>
          </w:tcPr>
          <w:p>
            <w:r/>
            <w:r>
              <w:rPr>
                <w:b w:val="0"/>
                <w:sz w:val="19"/>
              </w:rPr>
              <w:t>190</w:t>
            </w:r>
          </w:p>
        </w:tc>
        <w:tc>
          <w:tcPr>
            <w:tcW w:type="dxa" w:w="2608"/>
          </w:tcPr>
          <w:p>
            <w:r/>
            <w:r>
              <w:rPr>
                <w:b w:val="0"/>
                <w:sz w:val="19"/>
              </w:rPr>
              <w:t>DURATION</w:t>
            </w:r>
          </w:p>
        </w:tc>
        <w:tc>
          <w:tcPr>
            <w:tcW w:type="dxa" w:w="2041"/>
          </w:tcPr>
          <w:p>
            <w:r/>
            <w:r>
              <w:rPr>
                <w:b w:val="0"/>
                <w:sz w:val="19"/>
              </w:rPr>
              <w:t>20</w:t>
            </w:r>
          </w:p>
        </w:tc>
      </w:tr>
      <w:tr>
        <w:tc>
          <w:tcPr>
            <w:tcW w:type="dxa" w:w="2608"/>
          </w:tcPr>
          <w:p>
            <w:r/>
            <w:r>
              <w:rPr>
                <w:b w:val="0"/>
                <w:sz w:val="19"/>
              </w:rPr>
              <w:t>TERM</w:t>
            </w:r>
          </w:p>
        </w:tc>
        <w:tc>
          <w:tcPr>
            <w:tcW w:type="dxa" w:w="2041"/>
          </w:tcPr>
          <w:p>
            <w:r/>
            <w:r>
              <w:rPr>
                <w:b w:val="0"/>
                <w:sz w:val="19"/>
              </w:rPr>
              <w:t>175</w:t>
            </w:r>
          </w:p>
        </w:tc>
        <w:tc>
          <w:tcPr>
            <w:tcW w:type="dxa" w:w="2608"/>
          </w:tcPr>
          <w:p>
            <w:r/>
            <w:r>
              <w:rPr>
                <w:b w:val="0"/>
                <w:sz w:val="19"/>
              </w:rPr>
              <w:t>TOPIC</w:t>
            </w:r>
          </w:p>
        </w:tc>
        <w:tc>
          <w:tcPr>
            <w:tcW w:type="dxa" w:w="2041"/>
          </w:tcPr>
          <w:p>
            <w:r/>
            <w:r>
              <w:rPr>
                <w:b w:val="0"/>
                <w:sz w:val="19"/>
              </w:rPr>
              <w:t>9</w:t>
            </w:r>
          </w:p>
        </w:tc>
      </w:tr>
      <w:tr>
        <w:tc>
          <w:tcPr>
            <w:tcW w:type="dxa" w:w="2608"/>
          </w:tcPr>
          <w:p>
            <w:r/>
            <w:r>
              <w:rPr>
                <w:b w:val="0"/>
                <w:sz w:val="19"/>
              </w:rPr>
              <w:t>COURSE_TYPE</w:t>
            </w:r>
          </w:p>
        </w:tc>
        <w:tc>
          <w:tcPr>
            <w:tcW w:type="dxa" w:w="2041"/>
          </w:tcPr>
          <w:p>
            <w:r/>
            <w:r>
              <w:rPr>
                <w:b w:val="0"/>
                <w:sz w:val="19"/>
              </w:rPr>
              <w:t>143</w:t>
            </w:r>
          </w:p>
        </w:tc>
        <w:tc>
          <w:tcPr>
            <w:tcW w:type="dxa" w:w="2608"/>
          </w:tcPr>
          <w:p>
            <w:r/>
            <w:r>
              <w:rPr>
                <w:b w:val="0"/>
                <w:sz w:val="19"/>
              </w:rPr>
            </w:r>
          </w:p>
        </w:tc>
        <w:tc>
          <w:tcPr>
            <w:tcW w:type="dxa" w:w="2041"/>
          </w:tcPr>
          <w:p>
            <w:r/>
            <w:r>
              <w:rPr>
                <w:b w:val="0"/>
                <w:sz w:val="19"/>
              </w:rPr>
            </w:r>
          </w:p>
        </w:tc>
      </w:tr>
    </w:tbl>
    <w:p>
      <w:pPr>
        <w:spacing w:after="80"/>
      </w:pPr>
    </w:p>
    <w:p>
      <w:pPr>
        <w:pStyle w:val="Heading1"/>
      </w:pPr>
      <w:r>
        <w:t>6. Train, validation and test split</w:t>
      </w:r>
    </w:p>
    <w:p>
      <w:pPr>
        <w:spacing w:after="120"/>
      </w:pPr>
      <w:r>
        <w:rPr>
          <w:i w:val="0"/>
        </w:rPr>
        <w:t>A random split of template data overstates accuracy, because near-identical sentences from the same frame land on both sides. We therefore split by structure, not by row:</w:t>
      </w:r>
    </w:p>
    <w:p>
      <w:pPr>
        <w:pStyle w:val="ListBullet"/>
        <w:spacing w:after="60"/>
      </w:pPr>
      <w:r>
        <w:rPr>
          <w:b/>
        </w:rPr>
        <w:t>Frame-disjoint:</w:t>
      </w:r>
      <w:r>
        <w:t xml:space="preserve"> each intent's frames are shuffled and divided 70/15/15 into train, validation and test.</w:t>
      </w:r>
    </w:p>
    <w:p>
      <w:pPr>
        <w:pStyle w:val="ListBullet"/>
        <w:spacing w:after="60"/>
      </w:pPr>
      <w:r>
        <w:rPr>
          <w:b/>
        </w:rPr>
        <w:t>Held-out slot values:</w:t>
      </w:r>
      <w:r>
        <w:t xml:space="preserve"> 20% of each slot's values (for example certain subjects, certificate types and purposes) never appear in training.</w:t>
      </w:r>
    </w:p>
    <w:p>
      <w:pPr>
        <w:pStyle w:val="ListBullet"/>
        <w:spacing w:after="60"/>
      </w:pPr>
      <w:r>
        <w:rPr>
          <w:b/>
        </w:rPr>
        <w:t>Seeds:</w:t>
      </w:r>
      <w:r>
        <w:t xml:space="preserve"> the hand-written seeds are split 60/15/25 with stratification. The 25% forms test_seed, the set closest to natural phrasing.</w:t>
      </w:r>
    </w:p>
    <w:p>
      <w:pPr>
        <w:pStyle w:val="ListBullet"/>
        <w:spacing w:after="60"/>
      </w:pPr>
      <w:r>
        <w:rPr>
          <w:b/>
        </w:rPr>
        <w:t>CLINC150:</w:t>
      </w:r>
      <w:r>
        <w:t xml:space="preserve"> CLINC150's official train and valid pools feed train and val. Its 1,000-query official test set (999 after cleaning) is used only for evaluation.</w:t>
      </w:r>
    </w:p>
    <w:p>
      <w:pPr>
        <w:pStyle w:val="ListBullet"/>
        <w:spacing w:after="60"/>
      </w:pPr>
      <w:r>
        <w:rPr>
          <w:b/>
        </w:rPr>
        <w:t>Augmentation after splitting:</w:t>
      </w:r>
      <w:r>
        <w:t xml:space="preserve"> noise augmentation is applied to training rows only, after the split. test_noisy is a separately perturbed copy of test.</w:t>
      </w:r>
    </w:p>
    <w:p>
      <w:pPr>
        <w:pStyle w:val="ListBullet"/>
        <w:spacing w:after="60"/>
      </w:pPr>
      <w:r>
        <w:rPr>
          <w:b/>
        </w:rPr>
        <w:t>Grouped CV:</w:t>
      </w:r>
      <w:r>
        <w:t xml:space="preserve"> cross-validation uses GroupKFold with the frame as the group, so the leakage guarantee also holds inside model selection.</w:t>
      </w:r>
    </w:p>
    <w:p>
      <w:pPr>
        <w:keepNext/>
        <w:spacing w:after="40"/>
      </w:pPr>
      <w:r>
        <w:rPr>
          <w:b/>
          <w:sz w:val="19"/>
        </w:rPr>
        <w:t>Table 6. Splits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E7ECF3"/>
          </w:tcPr>
          <w:p>
            <w:r/>
            <w:r>
              <w:rPr>
                <w:b/>
                <w:sz w:val="19"/>
              </w:rPr>
              <w:t>Split</w:t>
            </w:r>
          </w:p>
        </w:tc>
        <w:tc>
          <w:tcPr>
            <w:tcW w:type="dxa" w:w="907"/>
            <w:shd w:val="clear" w:color="auto" w:fill="E7ECF3"/>
          </w:tcPr>
          <w:p>
            <w:r/>
            <w:r>
              <w:rPr>
                <w:b/>
                <w:sz w:val="19"/>
              </w:rPr>
              <w:t>Rows</w:t>
            </w:r>
          </w:p>
        </w:tc>
        <w:tc>
          <w:tcPr>
            <w:tcW w:type="dxa" w:w="4535"/>
            <w:shd w:val="clear" w:color="auto" w:fill="E7ECF3"/>
          </w:tcPr>
          <w:p>
            <w:r/>
            <w:r>
              <w:rPr>
                <w:b/>
                <w:sz w:val="19"/>
              </w:rPr>
              <w:t>Composition</w:t>
            </w:r>
          </w:p>
        </w:tc>
        <w:tc>
          <w:tcPr>
            <w:tcW w:type="dxa" w:w="2494"/>
            <w:shd w:val="clear" w:color="auto" w:fill="E7ECF3"/>
          </w:tcPr>
          <w:p>
            <w:r/>
            <w:r>
              <w:rPr>
                <w:b/>
                <w:sz w:val="19"/>
              </w:rPr>
              <w:t>Used for</w:t>
            </w:r>
          </w:p>
        </w:tc>
      </w:tr>
      <w:tr>
        <w:tc>
          <w:tcPr>
            <w:tcW w:type="dxa" w:w="1474"/>
          </w:tcPr>
          <w:p>
            <w:r/>
            <w:r>
              <w:rPr>
                <w:b w:val="0"/>
                <w:sz w:val="19"/>
              </w:rPr>
              <w:t>train</w:t>
            </w:r>
          </w:p>
        </w:tc>
        <w:tc>
          <w:tcPr>
            <w:tcW w:type="dxa" w:w="907"/>
          </w:tcPr>
          <w:p>
            <w:r/>
            <w:r>
              <w:rPr>
                <w:b w:val="0"/>
                <w:sz w:val="19"/>
              </w:rPr>
              <w:t>3,101</w:t>
            </w:r>
          </w:p>
        </w:tc>
        <w:tc>
          <w:tcPr>
            <w:tcW w:type="dxa" w:w="4535"/>
          </w:tcPr>
          <w:p>
            <w:r/>
            <w:r>
              <w:rPr>
                <w:b w:val="0"/>
                <w:sz w:val="19"/>
              </w:rPr>
              <w:t>template 2323, augmented 532, seed 120, clinc150 100, hard_negative 26</w:t>
            </w:r>
          </w:p>
        </w:tc>
        <w:tc>
          <w:tcPr>
            <w:tcW w:type="dxa" w:w="2494"/>
          </w:tcPr>
          <w:p>
            <w:r/>
            <w:r>
              <w:rPr>
                <w:b w:val="0"/>
                <w:sz w:val="19"/>
              </w:rPr>
              <w:t>fitting, 5-fold GroupKFold CV</w:t>
            </w:r>
          </w:p>
        </w:tc>
      </w:tr>
      <w:tr>
        <w:tc>
          <w:tcPr>
            <w:tcW w:type="dxa" w:w="1474"/>
          </w:tcPr>
          <w:p>
            <w:r/>
            <w:r>
              <w:rPr>
                <w:b w:val="0"/>
                <w:sz w:val="19"/>
              </w:rPr>
              <w:t>val</w:t>
            </w:r>
          </w:p>
        </w:tc>
        <w:tc>
          <w:tcPr>
            <w:tcW w:type="dxa" w:w="907"/>
          </w:tcPr>
          <w:p>
            <w:r/>
            <w:r>
              <w:rPr>
                <w:b w:val="0"/>
                <w:sz w:val="19"/>
              </w:rPr>
              <w:t>309</w:t>
            </w:r>
          </w:p>
        </w:tc>
        <w:tc>
          <w:tcPr>
            <w:tcW w:type="dxa" w:w="4535"/>
          </w:tcPr>
          <w:p>
            <w:r/>
            <w:r>
              <w:rPr>
                <w:b w:val="0"/>
                <w:sz w:val="19"/>
              </w:rPr>
              <w:t>template 234, clinc150 39, seed 30, hard_negative 6</w:t>
            </w:r>
          </w:p>
        </w:tc>
        <w:tc>
          <w:tcPr>
            <w:tcW w:type="dxa" w:w="2494"/>
          </w:tcPr>
          <w:p>
            <w:r/>
            <w:r>
              <w:rPr>
                <w:b w:val="0"/>
                <w:sz w:val="19"/>
              </w:rPr>
              <w:t>model, preprocessing and threshold selection</w:t>
            </w:r>
          </w:p>
        </w:tc>
      </w:tr>
      <w:tr>
        <w:tc>
          <w:tcPr>
            <w:tcW w:type="dxa" w:w="1474"/>
          </w:tcPr>
          <w:p>
            <w:r/>
            <w:r>
              <w:rPr>
                <w:b w:val="0"/>
                <w:sz w:val="19"/>
              </w:rPr>
              <w:t>test</w:t>
            </w:r>
          </w:p>
        </w:tc>
        <w:tc>
          <w:tcPr>
            <w:tcW w:type="dxa" w:w="907"/>
          </w:tcPr>
          <w:p>
            <w:r/>
            <w:r>
              <w:rPr>
                <w:b w:val="0"/>
                <w:sz w:val="19"/>
              </w:rPr>
              <w:t>348</w:t>
            </w:r>
          </w:p>
        </w:tc>
        <w:tc>
          <w:tcPr>
            <w:tcW w:type="dxa" w:w="4535"/>
          </w:tcPr>
          <w:p>
            <w:r/>
            <w:r>
              <w:rPr>
                <w:b w:val="0"/>
                <w:sz w:val="19"/>
              </w:rPr>
              <w:t>template 280, clinc150 60, hard_negative 8</w:t>
            </w:r>
          </w:p>
        </w:tc>
        <w:tc>
          <w:tcPr>
            <w:tcW w:type="dxa" w:w="2494"/>
          </w:tcPr>
          <w:p>
            <w:r/>
            <w:r>
              <w:rPr>
                <w:b w:val="0"/>
                <w:sz w:val="19"/>
              </w:rPr>
              <w:t>final evaluation (once)</w:t>
            </w:r>
          </w:p>
        </w:tc>
      </w:tr>
      <w:tr>
        <w:tc>
          <w:tcPr>
            <w:tcW w:type="dxa" w:w="1474"/>
          </w:tcPr>
          <w:p>
            <w:r/>
            <w:r>
              <w:rPr>
                <w:b w:val="0"/>
                <w:sz w:val="19"/>
              </w:rPr>
              <w:t>test_noisy</w:t>
            </w:r>
          </w:p>
        </w:tc>
        <w:tc>
          <w:tcPr>
            <w:tcW w:type="dxa" w:w="907"/>
          </w:tcPr>
          <w:p>
            <w:r/>
            <w:r>
              <w:rPr>
                <w:b w:val="0"/>
                <w:sz w:val="19"/>
              </w:rPr>
              <w:t>348</w:t>
            </w:r>
          </w:p>
        </w:tc>
        <w:tc>
          <w:tcPr>
            <w:tcW w:type="dxa" w:w="4535"/>
          </w:tcPr>
          <w:p>
            <w:r/>
            <w:r>
              <w:rPr>
                <w:b w:val="0"/>
                <w:sz w:val="19"/>
              </w:rPr>
              <w:t>test with 25% typo rate and chat-speak</w:t>
            </w:r>
          </w:p>
        </w:tc>
        <w:tc>
          <w:tcPr>
            <w:tcW w:type="dxa" w:w="2494"/>
          </w:tcPr>
          <w:p>
            <w:r/>
            <w:r>
              <w:rPr>
                <w:b w:val="0"/>
                <w:sz w:val="19"/>
              </w:rPr>
              <w:t>robustness</w:t>
            </w:r>
          </w:p>
        </w:tc>
      </w:tr>
      <w:tr>
        <w:tc>
          <w:tcPr>
            <w:tcW w:type="dxa" w:w="1474"/>
          </w:tcPr>
          <w:p>
            <w:r/>
            <w:r>
              <w:rPr>
                <w:b w:val="0"/>
                <w:sz w:val="19"/>
              </w:rPr>
              <w:t>test_seed</w:t>
            </w:r>
          </w:p>
        </w:tc>
        <w:tc>
          <w:tcPr>
            <w:tcW w:type="dxa" w:w="907"/>
          </w:tcPr>
          <w:p>
            <w:r/>
            <w:r>
              <w:rPr>
                <w:b w:val="0"/>
                <w:sz w:val="19"/>
              </w:rPr>
              <w:t>49</w:t>
            </w:r>
          </w:p>
        </w:tc>
        <w:tc>
          <w:tcPr>
            <w:tcW w:type="dxa" w:w="4535"/>
          </w:tcPr>
          <w:p>
            <w:r/>
            <w:r>
              <w:rPr>
                <w:b w:val="0"/>
                <w:sz w:val="19"/>
              </w:rPr>
              <w:t>held-out hand-written seeds</w:t>
            </w:r>
          </w:p>
        </w:tc>
        <w:tc>
          <w:tcPr>
            <w:tcW w:type="dxa" w:w="2494"/>
          </w:tcPr>
          <w:p>
            <w:r/>
            <w:r>
              <w:rPr>
                <w:b w:val="0"/>
                <w:sz w:val="19"/>
              </w:rPr>
              <w:t>natural phrasing</w:t>
            </w:r>
          </w:p>
        </w:tc>
      </w:tr>
      <w:tr>
        <w:tc>
          <w:tcPr>
            <w:tcW w:type="dxa" w:w="1474"/>
          </w:tcPr>
          <w:p>
            <w:r/>
            <w:r>
              <w:rPr>
                <w:b w:val="0"/>
                <w:sz w:val="19"/>
              </w:rPr>
              <w:t>test_clinc_oos</w:t>
            </w:r>
          </w:p>
        </w:tc>
        <w:tc>
          <w:tcPr>
            <w:tcW w:type="dxa" w:w="907"/>
          </w:tcPr>
          <w:p>
            <w:r/>
            <w:r>
              <w:rPr>
                <w:b w:val="0"/>
                <w:sz w:val="19"/>
              </w:rPr>
              <w:t>999</w:t>
            </w:r>
          </w:p>
        </w:tc>
        <w:tc>
          <w:tcPr>
            <w:tcW w:type="dxa" w:w="4535"/>
          </w:tcPr>
          <w:p>
            <w:r/>
            <w:r>
              <w:rPr>
                <w:b w:val="0"/>
                <w:sz w:val="19"/>
              </w:rPr>
              <w:t>CLINC150 official out-of-scope test</w:t>
            </w:r>
          </w:p>
        </w:tc>
        <w:tc>
          <w:tcPr>
            <w:tcW w:type="dxa" w:w="2494"/>
          </w:tcPr>
          <w:p>
            <w:r/>
            <w:r>
              <w:rPr>
                <w:b w:val="0"/>
                <w:sz w:val="19"/>
              </w:rPr>
              <w:t>out-of-scope recall</w:t>
            </w:r>
          </w:p>
        </w:tc>
      </w:tr>
    </w:tbl>
    <w:p>
      <w:pPr>
        <w:spacing w:after="80"/>
      </w:pPr>
    </w:p>
    <w:p>
      <w:pPr>
        <w:spacing w:after="120"/>
      </w:pPr>
      <w:r>
        <w:rPr>
          <w:i w:val="0"/>
        </w:rPr>
        <w:t>Training augmentation adds one perturbed copy for 35% of training rows: character typos (adjacent swap, deletion, doubling, keyboard substitution), chat-speak substitution (please to pls, semester to sem), lowercasing and dropped final punctuation.</w:t>
      </w:r>
    </w:p>
    <w:p>
      <w:pPr>
        <w:keepNext/>
        <w:jc w:val="center"/>
      </w:pPr>
      <w:r>
        <w:drawing>
          <wp:inline xmlns:a="http://schemas.openxmlformats.org/drawingml/2006/main" xmlns:pic="http://schemas.openxmlformats.org/drawingml/2006/picture">
            <wp:extent cx="5580000" cy="3587143"/>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5580000" cy="3587143"/>
                    </a:xfrm>
                    <a:prstGeom prst="rect"/>
                  </pic:spPr>
                </pic:pic>
              </a:graphicData>
            </a:graphic>
          </wp:inline>
        </w:drawing>
      </w:r>
    </w:p>
    <w:p>
      <w:pPr>
        <w:spacing w:after="160"/>
        <w:jc w:val="center"/>
      </w:pPr>
      <w:r>
        <w:rPr>
          <w:i/>
          <w:sz w:val="19"/>
        </w:rPr>
        <w:t>Figure 1. Class distribution by split</w:t>
      </w:r>
    </w:p>
    <w:p>
      <w:pPr>
        <w:spacing w:after="120"/>
      </w:pPr>
      <w:r>
        <w:rPr>
          <w:i w:val="0"/>
        </w:rPr>
        <w:t>The largest-to-smallest class ratio in train is 2.43:1, with out_of_scope smallest. Section 9.2 compares class-balanced and unweighted training.</w:t>
      </w:r>
    </w:p>
    <w:p>
      <w:pPr>
        <w:pStyle w:val="Heading1"/>
      </w:pPr>
      <w:r>
        <w:t>7. Exploratory data analysis</w:t>
      </w:r>
    </w:p>
    <w:p>
      <w:pPr>
        <w:keepNext/>
        <w:spacing w:after="40"/>
      </w:pPr>
      <w:r>
        <w:rPr>
          <w:b/>
          <w:sz w:val="19"/>
        </w:rPr>
        <w:t>Table 7. Corpus statistics</w:t>
      </w:r>
    </w:p>
    <w:tbl>
      <w:tblPr>
        <w:tblStyle w:val="TableGrid"/>
        <w:tblW w:type="auto" w:w="0"/>
        <w:jc w:val="center"/>
        <w:tblLayout w:type="fixed"/>
        <w:tblLook w:firstColumn="1" w:firstRow="1" w:lastColumn="0" w:lastRow="0" w:noHBand="0" w:noVBand="1" w:val="04A0"/>
      </w:tblPr>
      <w:tblGrid>
        <w:gridCol w:w="4706"/>
        <w:gridCol w:w="4706"/>
      </w:tblGrid>
      <w:tr>
        <w:tc>
          <w:tcPr>
            <w:tcW w:type="dxa" w:w="5102"/>
            <w:shd w:val="clear" w:color="auto" w:fill="E7ECF3"/>
          </w:tcPr>
          <w:p>
            <w:r/>
            <w:r>
              <w:rPr>
                <w:b/>
                <w:sz w:val="19"/>
              </w:rPr>
              <w:t>Statistic</w:t>
            </w:r>
          </w:p>
        </w:tc>
        <w:tc>
          <w:tcPr>
            <w:tcW w:type="dxa" w:w="4309"/>
            <w:shd w:val="clear" w:color="auto" w:fill="E7ECF3"/>
          </w:tcPr>
          <w:p>
            <w:r/>
            <w:r>
              <w:rPr>
                <w:b/>
                <w:sz w:val="19"/>
              </w:rPr>
              <w:t>Value</w:t>
            </w:r>
          </w:p>
        </w:tc>
      </w:tr>
      <w:tr>
        <w:tc>
          <w:tcPr>
            <w:tcW w:type="dxa" w:w="5102"/>
          </w:tcPr>
          <w:p>
            <w:r/>
            <w:r>
              <w:rPr>
                <w:b w:val="0"/>
                <w:sz w:val="19"/>
              </w:rPr>
              <w:t>Training vocabulary (after preprocessing)</w:t>
            </w:r>
          </w:p>
        </w:tc>
        <w:tc>
          <w:tcPr>
            <w:tcW w:type="dxa" w:w="4309"/>
          </w:tcPr>
          <w:p>
            <w:r/>
            <w:r>
              <w:rPr>
                <w:b w:val="0"/>
                <w:sz w:val="19"/>
              </w:rPr>
              <w:t>1,130 types</w:t>
            </w:r>
          </w:p>
        </w:tc>
      </w:tr>
      <w:tr>
        <w:tc>
          <w:tcPr>
            <w:tcW w:type="dxa" w:w="5102"/>
          </w:tcPr>
          <w:p>
            <w:r/>
            <w:r>
              <w:rPr>
                <w:b w:val="0"/>
                <w:sz w:val="19"/>
              </w:rPr>
              <w:t>Mean / median / max tokens per utterance</w:t>
            </w:r>
          </w:p>
        </w:tc>
        <w:tc>
          <w:tcPr>
            <w:tcW w:type="dxa" w:w="4309"/>
          </w:tcPr>
          <w:p>
            <w:r/>
            <w:r>
              <w:rPr>
                <w:b w:val="0"/>
                <w:sz w:val="19"/>
              </w:rPr>
              <w:t>12.16 / 12 / 26</w:t>
            </w:r>
          </w:p>
        </w:tc>
      </w:tr>
      <w:tr>
        <w:tc>
          <w:tcPr>
            <w:tcW w:type="dxa" w:w="5102"/>
          </w:tcPr>
          <w:p>
            <w:r/>
            <w:r>
              <w:rPr>
                <w:b w:val="0"/>
                <w:sz w:val="19"/>
              </w:rPr>
              <w:t>OOV rate vs train: val</w:t>
            </w:r>
          </w:p>
        </w:tc>
        <w:tc>
          <w:tcPr>
            <w:tcW w:type="dxa" w:w="4309"/>
          </w:tcPr>
          <w:p>
            <w:r/>
            <w:r>
              <w:rPr>
                <w:b w:val="0"/>
                <w:sz w:val="19"/>
              </w:rPr>
              <w:t>6.5%</w:t>
            </w:r>
          </w:p>
        </w:tc>
      </w:tr>
      <w:tr>
        <w:tc>
          <w:tcPr>
            <w:tcW w:type="dxa" w:w="5102"/>
          </w:tcPr>
          <w:p>
            <w:r/>
            <w:r>
              <w:rPr>
                <w:b w:val="0"/>
                <w:sz w:val="19"/>
              </w:rPr>
              <w:t>OOV rate vs train: test</w:t>
            </w:r>
          </w:p>
        </w:tc>
        <w:tc>
          <w:tcPr>
            <w:tcW w:type="dxa" w:w="4309"/>
          </w:tcPr>
          <w:p>
            <w:r/>
            <w:r>
              <w:rPr>
                <w:b w:val="0"/>
                <w:sz w:val="19"/>
              </w:rPr>
              <w:t>7.8%</w:t>
            </w:r>
          </w:p>
        </w:tc>
      </w:tr>
      <w:tr>
        <w:tc>
          <w:tcPr>
            <w:tcW w:type="dxa" w:w="5102"/>
          </w:tcPr>
          <w:p>
            <w:r/>
            <w:r>
              <w:rPr>
                <w:b w:val="0"/>
                <w:sz w:val="19"/>
              </w:rPr>
              <w:t>OOV rate vs train: test_noisy</w:t>
            </w:r>
          </w:p>
        </w:tc>
        <w:tc>
          <w:tcPr>
            <w:tcW w:type="dxa" w:w="4309"/>
          </w:tcPr>
          <w:p>
            <w:r/>
            <w:r>
              <w:rPr>
                <w:b w:val="0"/>
                <w:sz w:val="19"/>
              </w:rPr>
              <w:t>14.3%</w:t>
            </w:r>
          </w:p>
        </w:tc>
      </w:tr>
      <w:tr>
        <w:tc>
          <w:tcPr>
            <w:tcW w:type="dxa" w:w="5102"/>
          </w:tcPr>
          <w:p>
            <w:r/>
            <w:r>
              <w:rPr>
                <w:b w:val="0"/>
                <w:sz w:val="19"/>
              </w:rPr>
              <w:t>OOV rate vs train: test_seed</w:t>
            </w:r>
          </w:p>
        </w:tc>
        <w:tc>
          <w:tcPr>
            <w:tcW w:type="dxa" w:w="4309"/>
          </w:tcPr>
          <w:p>
            <w:r/>
            <w:r>
              <w:rPr>
                <w:b w:val="0"/>
                <w:sz w:val="19"/>
              </w:rPr>
              <w:t>6.2%</w:t>
            </w:r>
          </w:p>
        </w:tc>
      </w:tr>
    </w:tbl>
    <w:p>
      <w:pPr>
        <w:spacing w:after="80"/>
      </w:pPr>
    </w:p>
    <w:p>
      <w:pPr>
        <w:spacing w:after="120"/>
      </w:pPr>
      <w:r>
        <w:rPr>
          <w:i w:val="0"/>
        </w:rPr>
        <w:t>Test tokens are 7.8% out-of-vocabulary against 6.5% for validation, reflecting the held-out slot values. The noisy test set roughly doubles the OOV rate, which is why subword features and spelling correction matter.</w:t>
      </w:r>
    </w:p>
    <w:p>
      <w:pPr>
        <w:keepNext/>
        <w:jc w:val="center"/>
      </w:pPr>
      <w:r>
        <w:drawing>
          <wp:inline xmlns:a="http://schemas.openxmlformats.org/drawingml/2006/main" xmlns:pic="http://schemas.openxmlformats.org/drawingml/2006/picture">
            <wp:extent cx="5220000" cy="2610000"/>
            <wp:docPr id="2" name="Picture 2"/>
            <wp:cNvGraphicFramePr>
              <a:graphicFrameLocks noChangeAspect="1"/>
            </wp:cNvGraphicFramePr>
            <a:graphic>
              <a:graphicData uri="http://schemas.openxmlformats.org/drawingml/2006/picture">
                <pic:pic>
                  <pic:nvPicPr>
                    <pic:cNvPr id="0" name="length_distribution.png"/>
                    <pic:cNvPicPr/>
                  </pic:nvPicPr>
                  <pic:blipFill>
                    <a:blip r:embed="rId11"/>
                    <a:stretch>
                      <a:fillRect/>
                    </a:stretch>
                  </pic:blipFill>
                  <pic:spPr>
                    <a:xfrm>
                      <a:off x="0" y="0"/>
                      <a:ext cx="5220000" cy="2610000"/>
                    </a:xfrm>
                    <a:prstGeom prst="rect"/>
                  </pic:spPr>
                </pic:pic>
              </a:graphicData>
            </a:graphic>
          </wp:inline>
        </w:drawing>
      </w:r>
    </w:p>
    <w:p>
      <w:pPr>
        <w:spacing w:after="160"/>
        <w:jc w:val="center"/>
      </w:pPr>
      <w:r>
        <w:rPr>
          <w:i/>
          <w:sz w:val="19"/>
        </w:rPr>
        <w:t>Figure 2. Utterance length per intent (train)</w:t>
      </w:r>
    </w:p>
    <w:p>
      <w:pPr>
        <w:keepNext/>
        <w:spacing w:after="40"/>
      </w:pPr>
      <w:r>
        <w:rPr>
          <w:b/>
          <w:sz w:val="19"/>
        </w:rPr>
        <w:t>Table 8. Top chi-squared features per intent</w:t>
      </w:r>
    </w:p>
    <w:tbl>
      <w:tblPr>
        <w:tblStyle w:val="TableGrid"/>
        <w:tblW w:type="auto" w:w="0"/>
        <w:jc w:val="center"/>
        <w:tblLayout w:type="fixed"/>
        <w:tblLook w:firstColumn="1" w:firstRow="1" w:lastColumn="0" w:lastRow="0" w:noHBand="0" w:noVBand="1" w:val="04A0"/>
      </w:tblPr>
      <w:tblGrid>
        <w:gridCol w:w="4706"/>
        <w:gridCol w:w="4706"/>
      </w:tblGrid>
      <w:tr>
        <w:tc>
          <w:tcPr>
            <w:tcW w:type="dxa" w:w="2268"/>
            <w:shd w:val="clear" w:color="auto" w:fill="E7ECF3"/>
          </w:tcPr>
          <w:p>
            <w:r/>
            <w:r>
              <w:rPr>
                <w:b/>
                <w:sz w:val="19"/>
              </w:rPr>
              <w:t>Intent</w:t>
            </w:r>
          </w:p>
        </w:tc>
        <w:tc>
          <w:tcPr>
            <w:tcW w:type="dxa" w:w="7143"/>
            <w:shd w:val="clear" w:color="auto" w:fill="E7ECF3"/>
          </w:tcPr>
          <w:p>
            <w:r/>
            <w:r>
              <w:rPr>
                <w:b/>
                <w:sz w:val="19"/>
              </w:rPr>
              <w:t>Most discriminative terms (chi-squared)</w:t>
            </w:r>
          </w:p>
        </w:tc>
      </w:tr>
      <w:tr>
        <w:tc>
          <w:tcPr>
            <w:tcW w:type="dxa" w:w="2268"/>
          </w:tcPr>
          <w:p>
            <w:r/>
            <w:r>
              <w:rPr>
                <w:b w:val="0"/>
                <w:sz w:val="19"/>
              </w:rPr>
              <w:t>academic_registration</w:t>
            </w:r>
          </w:p>
        </w:tc>
        <w:tc>
          <w:tcPr>
            <w:tcW w:type="dxa" w:w="7143"/>
          </w:tcPr>
          <w:p>
            <w:r/>
            <w:r>
              <w:rPr>
                <w:b w:val="0"/>
                <w:sz w:val="19"/>
              </w:rPr>
              <w:t>register, program, register for, course, next semester, minor, minor program</w:t>
            </w:r>
          </w:p>
        </w:tc>
      </w:tr>
      <w:tr>
        <w:tc>
          <w:tcPr>
            <w:tcW w:type="dxa" w:w="2268"/>
          </w:tcPr>
          <w:p>
            <w:r/>
            <w:r>
              <w:rPr>
                <w:b w:val="0"/>
                <w:sz w:val="19"/>
              </w:rPr>
              <w:t>attendance</w:t>
            </w:r>
          </w:p>
        </w:tc>
        <w:tc>
          <w:tcPr>
            <w:tcW w:type="dxa" w:w="7143"/>
          </w:tcPr>
          <w:p>
            <w:r/>
            <w:r>
              <w:rPr>
                <w:b w:val="0"/>
                <w:sz w:val="19"/>
              </w:rPr>
              <w:t>attendance, my attendance, is attendance, percent, present, submit, session</w:t>
            </w:r>
          </w:p>
        </w:tc>
      </w:tr>
      <w:tr>
        <w:tc>
          <w:tcPr>
            <w:tcW w:type="dxa" w:w="2268"/>
          </w:tcPr>
          <w:p>
            <w:r/>
            <w:r>
              <w:rPr>
                <w:b w:val="0"/>
                <w:sz w:val="19"/>
              </w:rPr>
              <w:t>certificates</w:t>
            </w:r>
          </w:p>
        </w:tc>
        <w:tc>
          <w:tcPr>
            <w:tcW w:type="dxa" w:w="7143"/>
          </w:tcPr>
          <w:p>
            <w:r/>
            <w:r>
              <w:rPr>
                <w:b w:val="0"/>
                <w:sz w:val="19"/>
              </w:rPr>
              <w:t>certificate, degree certificate, study certificate, character certificate, transfer certificate, instruction, instruction certificate</w:t>
            </w:r>
          </w:p>
        </w:tc>
      </w:tr>
      <w:tr>
        <w:tc>
          <w:tcPr>
            <w:tcW w:type="dxa" w:w="2268"/>
          </w:tcPr>
          <w:p>
            <w:r/>
            <w:r>
              <w:rPr>
                <w:b w:val="0"/>
                <w:sz w:val="19"/>
              </w:rPr>
              <w:t>examinations</w:t>
            </w:r>
          </w:p>
        </w:tc>
        <w:tc>
          <w:tcPr>
            <w:tcW w:type="dxa" w:w="7143"/>
          </w:tcPr>
          <w:p>
            <w:r/>
            <w:r>
              <w:rPr>
                <w:b w:val="0"/>
                <w:sz w:val="19"/>
              </w:rPr>
              <w:t>exam, hall, my hall, hall ticket, end, the end, semester exam</w:t>
            </w:r>
          </w:p>
        </w:tc>
      </w:tr>
      <w:tr>
        <w:tc>
          <w:tcPr>
            <w:tcW w:type="dxa" w:w="2268"/>
          </w:tcPr>
          <w:p>
            <w:r/>
            <w:r>
              <w:rPr>
                <w:b w:val="0"/>
                <w:sz w:val="19"/>
              </w:rPr>
              <w:t>fees</w:t>
            </w:r>
          </w:p>
        </w:tc>
        <w:tc>
          <w:tcPr>
            <w:tcW w:type="dxa" w:w="7143"/>
          </w:tcPr>
          <w:p>
            <w:r/>
            <w:r>
              <w:rPr>
                <w:b w:val="0"/>
                <w:sz w:val="19"/>
              </w:rPr>
              <w:t>fee, pay, pay the, can pay, semester fee, re registration, fee by</w:t>
            </w:r>
          </w:p>
        </w:tc>
      </w:tr>
      <w:tr>
        <w:tc>
          <w:tcPr>
            <w:tcW w:type="dxa" w:w="2268"/>
          </w:tcPr>
          <w:p>
            <w:r/>
            <w:r>
              <w:rPr>
                <w:b w:val="0"/>
                <w:sz w:val="19"/>
              </w:rPr>
              <w:t>hostel</w:t>
            </w:r>
          </w:p>
        </w:tc>
        <w:tc>
          <w:tcPr>
            <w:tcW w:type="dxa" w:w="7143"/>
          </w:tcPr>
          <w:p>
            <w:r/>
            <w:r>
              <w:rPr>
                <w:b w:val="0"/>
                <w:sz w:val="19"/>
              </w:rPr>
              <w:t>hostel, the hostel, room, stay, during the, during, stay in</w:t>
            </w:r>
          </w:p>
        </w:tc>
      </w:tr>
      <w:tr>
        <w:tc>
          <w:tcPr>
            <w:tcW w:type="dxa" w:w="2268"/>
          </w:tcPr>
          <w:p>
            <w:r/>
            <w:r>
              <w:rPr>
                <w:b w:val="0"/>
                <w:sz w:val="19"/>
              </w:rPr>
              <w:t>id_cards</w:t>
            </w:r>
          </w:p>
        </w:tc>
        <w:tc>
          <w:tcPr>
            <w:tcW w:type="dxa" w:w="7143"/>
          </w:tcPr>
          <w:p>
            <w:r/>
            <w:r>
              <w:rPr>
                <w:b w:val="0"/>
                <w:sz w:val="19"/>
              </w:rPr>
              <w:t>card, id card, id, card is, new, student id, library card</w:t>
            </w:r>
          </w:p>
        </w:tc>
      </w:tr>
      <w:tr>
        <w:tc>
          <w:tcPr>
            <w:tcW w:type="dxa" w:w="2268"/>
          </w:tcPr>
          <w:p>
            <w:r/>
            <w:r>
              <w:rPr>
                <w:b w:val="0"/>
                <w:sz w:val="19"/>
              </w:rPr>
              <w:t>out_of_scope</w:t>
            </w:r>
          </w:p>
        </w:tc>
        <w:tc>
          <w:tcPr>
            <w:tcW w:type="dxa" w:w="7143"/>
          </w:tcPr>
          <w:p>
            <w:r/>
            <w:r>
              <w:rPr>
                <w:b w:val="0"/>
                <w:sz w:val="19"/>
              </w:rPr>
              <w:t>best, can you, most, some, market, good, the best</w:t>
            </w:r>
          </w:p>
        </w:tc>
      </w:tr>
      <w:tr>
        <w:tc>
          <w:tcPr>
            <w:tcW w:type="dxa" w:w="2268"/>
          </w:tcPr>
          <w:p>
            <w:r/>
            <w:r>
              <w:rPr>
                <w:b w:val="0"/>
                <w:sz w:val="19"/>
              </w:rPr>
              <w:t>scholarships</w:t>
            </w:r>
          </w:p>
        </w:tc>
        <w:tc>
          <w:tcPr>
            <w:tcW w:type="dxa" w:w="7143"/>
          </w:tcPr>
          <w:p>
            <w:r/>
            <w:r>
              <w:rPr>
                <w:b w:val="0"/>
                <w:sz w:val="19"/>
              </w:rPr>
              <w:t>scholarship, need base, base, merit, freeship, base scholarship, merit scholarship</w:t>
            </w:r>
          </w:p>
        </w:tc>
      </w:tr>
      <w:tr>
        <w:tc>
          <w:tcPr>
            <w:tcW w:type="dxa" w:w="2268"/>
          </w:tcPr>
          <w:p>
            <w:r/>
            <w:r>
              <w:rPr>
                <w:b w:val="0"/>
                <w:sz w:val="19"/>
              </w:rPr>
              <w:t>transcripts</w:t>
            </w:r>
          </w:p>
        </w:tc>
        <w:tc>
          <w:tcPr>
            <w:tcW w:type="dxa" w:w="7143"/>
          </w:tcPr>
          <w:p>
            <w:r/>
            <w:r>
              <w:rPr>
                <w:b w:val="0"/>
                <w:sz w:val="19"/>
              </w:rPr>
              <w:t>transcript, marksheet, statement, mark statement, degree transcript, university, seal</w:t>
            </w:r>
          </w:p>
        </w:tc>
      </w:tr>
    </w:tbl>
    <w:p>
      <w:pPr>
        <w:spacing w:after="80"/>
      </w:pPr>
    </w:p>
    <w:p>
      <w:pPr>
        <w:spacing w:after="120"/>
      </w:pPr>
      <w:r>
        <w:rPr>
          <w:i w:val="0"/>
        </w:rPr>
        <w:t>The discriminative terms match intuition (hall ticket for examinations, register for academic_registration), which is a sanity check on label quality. The out_of_scope terms are generic words (best, can you, good), which explains why in-scope queries with unusual wording can drift toward out_of_scope (Section 11).</w:t>
      </w:r>
    </w:p>
    <w:p>
      <w:pPr>
        <w:pStyle w:val="Heading1"/>
      </w:pPr>
      <w:r>
        <w:t>8. Baseline models</w:t>
      </w:r>
    </w:p>
    <w:p>
      <w:pPr>
        <w:spacing w:after="120"/>
      </w:pPr>
      <w:r>
        <w:rPr>
          <w:i w:val="0"/>
        </w:rPr>
        <w:t>Every model is an sklearn Pipeline: TextPreprocessor, then a vectoriser, then a classifier. The preprocessor sits inside the pipeline so the spelling vocabulary is refitted on each training fold. Candidates:</w:t>
      </w:r>
    </w:p>
    <w:p>
      <w:pPr>
        <w:keepNext/>
        <w:spacing w:after="40"/>
      </w:pPr>
      <w:r>
        <w:rPr>
          <w:b/>
          <w:sz w:val="19"/>
        </w:rPr>
        <w:t>Table 9. Candidate models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494"/>
            <w:shd w:val="clear" w:color="auto" w:fill="E7ECF3"/>
          </w:tcPr>
          <w:p>
            <w:r/>
            <w:r>
              <w:rPr>
                <w:b/>
                <w:sz w:val="19"/>
              </w:rPr>
              <w:t>Model</w:t>
            </w:r>
          </w:p>
        </w:tc>
        <w:tc>
          <w:tcPr>
            <w:tcW w:type="dxa" w:w="3175"/>
            <w:shd w:val="clear" w:color="auto" w:fill="E7ECF3"/>
          </w:tcPr>
          <w:p>
            <w:r/>
            <w:r>
              <w:rPr>
                <w:b/>
                <w:sz w:val="19"/>
              </w:rPr>
              <w:t>Features</w:t>
            </w:r>
          </w:p>
        </w:tc>
        <w:tc>
          <w:tcPr>
            <w:tcW w:type="dxa" w:w="3742"/>
            <w:shd w:val="clear" w:color="auto" w:fill="E7ECF3"/>
          </w:tcPr>
          <w:p>
            <w:r/>
            <w:r>
              <w:rPr>
                <w:b/>
                <w:sz w:val="19"/>
              </w:rPr>
              <w:t>Classifier and settings</w:t>
            </w:r>
          </w:p>
        </w:tc>
      </w:tr>
      <w:tr>
        <w:tc>
          <w:tcPr>
            <w:tcW w:type="dxa" w:w="2494"/>
          </w:tcPr>
          <w:p>
            <w:r/>
            <w:r>
              <w:rPr>
                <w:b w:val="0"/>
                <w:sz w:val="19"/>
              </w:rPr>
              <w:t>Majority</w:t>
            </w:r>
          </w:p>
        </w:tc>
        <w:tc>
          <w:tcPr>
            <w:tcW w:type="dxa" w:w="3175"/>
          </w:tcPr>
          <w:p>
            <w:r/>
            <w:r>
              <w:rPr>
                <w:b w:val="0"/>
                <w:sz w:val="19"/>
              </w:rPr>
              <w:t>–</w:t>
            </w:r>
          </w:p>
        </w:tc>
        <w:tc>
          <w:tcPr>
            <w:tcW w:type="dxa" w:w="3742"/>
          </w:tcPr>
          <w:p>
            <w:r/>
            <w:r>
              <w:rPr>
                <w:b w:val="0"/>
                <w:sz w:val="19"/>
              </w:rPr>
              <w:t>predicts the most frequent class (floor reference)</w:t>
            </w:r>
          </w:p>
        </w:tc>
      </w:tr>
      <w:tr>
        <w:tc>
          <w:tcPr>
            <w:tcW w:type="dxa" w:w="2494"/>
          </w:tcPr>
          <w:p>
            <w:r/>
            <w:r>
              <w:rPr>
                <w:b w:val="0"/>
                <w:sz w:val="19"/>
              </w:rPr>
              <w:t>Complement NB</w:t>
            </w:r>
          </w:p>
        </w:tc>
        <w:tc>
          <w:tcPr>
            <w:tcW w:type="dxa" w:w="3175"/>
          </w:tcPr>
          <w:p>
            <w:r/>
            <w:r>
              <w:rPr>
                <w:b w:val="0"/>
                <w:sz w:val="19"/>
              </w:rPr>
              <w:t>word 1-2-gram TF-IDF</w:t>
            </w:r>
          </w:p>
        </w:tc>
        <w:tc>
          <w:tcPr>
            <w:tcW w:type="dxa" w:w="3742"/>
          </w:tcPr>
          <w:p>
            <w:r/>
            <w:r>
              <w:rPr>
                <w:b w:val="0"/>
                <w:sz w:val="19"/>
              </w:rPr>
              <w:t>ComplementNB, alpha = 0.3 (suited to imbalanced text)</w:t>
            </w:r>
          </w:p>
        </w:tc>
      </w:tr>
      <w:tr>
        <w:tc>
          <w:tcPr>
            <w:tcW w:type="dxa" w:w="2494"/>
          </w:tcPr>
          <w:p>
            <w:r/>
            <w:r>
              <w:rPr>
                <w:b w:val="0"/>
                <w:sz w:val="19"/>
              </w:rPr>
              <w:t>LogReg (word)</w:t>
            </w:r>
          </w:p>
        </w:tc>
        <w:tc>
          <w:tcPr>
            <w:tcW w:type="dxa" w:w="3175"/>
          </w:tcPr>
          <w:p>
            <w:r/>
            <w:r>
              <w:rPr>
                <w:b w:val="0"/>
                <w:sz w:val="19"/>
              </w:rPr>
              <w:t>word 1-2-gram TF-IDF, sublinear tf</w:t>
            </w:r>
          </w:p>
        </w:tc>
        <w:tc>
          <w:tcPr>
            <w:tcW w:type="dxa" w:w="3742"/>
          </w:tcPr>
          <w:p>
            <w:r/>
            <w:r>
              <w:rPr>
                <w:b w:val="0"/>
                <w:sz w:val="19"/>
              </w:rPr>
              <w:t>L2 logistic regression, class-balanced</w:t>
            </w:r>
          </w:p>
        </w:tc>
      </w:tr>
      <w:tr>
        <w:tc>
          <w:tcPr>
            <w:tcW w:type="dxa" w:w="2494"/>
          </w:tcPr>
          <w:p>
            <w:r/>
            <w:r>
              <w:rPr>
                <w:b w:val="0"/>
                <w:sz w:val="19"/>
              </w:rPr>
              <w:t>Linear SVM</w:t>
            </w:r>
          </w:p>
        </w:tc>
        <w:tc>
          <w:tcPr>
            <w:tcW w:type="dxa" w:w="3175"/>
          </w:tcPr>
          <w:p>
            <w:r/>
            <w:r>
              <w:rPr>
                <w:b w:val="0"/>
                <w:sz w:val="19"/>
              </w:rPr>
              <w:t>word 1-2-gram + char_wb 2-5-gram TF-IDF</w:t>
            </w:r>
          </w:p>
        </w:tc>
        <w:tc>
          <w:tcPr>
            <w:tcW w:type="dxa" w:w="3742"/>
          </w:tcPr>
          <w:p>
            <w:r/>
            <w:r>
              <w:rPr>
                <w:b w:val="0"/>
                <w:sz w:val="19"/>
              </w:rPr>
              <w:t>LinearSVC, class-balanced</w:t>
            </w:r>
          </w:p>
        </w:tc>
      </w:tr>
      <w:tr>
        <w:tc>
          <w:tcPr>
            <w:tcW w:type="dxa" w:w="2494"/>
          </w:tcPr>
          <w:p>
            <w:r/>
            <w:r>
              <w:rPr>
                <w:b w:val="0"/>
                <w:sz w:val="19"/>
              </w:rPr>
              <w:t>LogReg (word+char), unweighted</w:t>
            </w:r>
          </w:p>
        </w:tc>
        <w:tc>
          <w:tcPr>
            <w:tcW w:type="dxa" w:w="3175"/>
          </w:tcPr>
          <w:p>
            <w:r/>
            <w:r>
              <w:rPr>
                <w:b w:val="0"/>
                <w:sz w:val="19"/>
              </w:rPr>
              <w:t>word + char TF-IDF</w:t>
            </w:r>
          </w:p>
        </w:tc>
        <w:tc>
          <w:tcPr>
            <w:tcW w:type="dxa" w:w="3742"/>
          </w:tcPr>
          <w:p>
            <w:r/>
            <w:r>
              <w:rPr>
                <w:b w:val="0"/>
                <w:sz w:val="19"/>
              </w:rPr>
              <w:t>L2 logistic regression, no class weights</w:t>
            </w:r>
          </w:p>
        </w:tc>
      </w:tr>
      <w:tr>
        <w:tc>
          <w:tcPr>
            <w:tcW w:type="dxa" w:w="2494"/>
          </w:tcPr>
          <w:p>
            <w:r/>
            <w:r>
              <w:rPr>
                <w:b w:val="0"/>
                <w:sz w:val="19"/>
              </w:rPr>
              <w:t>LogReg (word+char)</w:t>
            </w:r>
          </w:p>
        </w:tc>
        <w:tc>
          <w:tcPr>
            <w:tcW w:type="dxa" w:w="3175"/>
          </w:tcPr>
          <w:p>
            <w:r/>
            <w:r>
              <w:rPr>
                <w:b w:val="0"/>
                <w:sz w:val="19"/>
              </w:rPr>
              <w:t>word + char TF-IDF</w:t>
            </w:r>
          </w:p>
        </w:tc>
        <w:tc>
          <w:tcPr>
            <w:tcW w:type="dxa" w:w="3742"/>
          </w:tcPr>
          <w:p>
            <w:r/>
            <w:r>
              <w:rPr>
                <w:b w:val="0"/>
                <w:sz w:val="19"/>
              </w:rPr>
              <w:t>L2 logistic regression, class-balanced</w:t>
            </w:r>
          </w:p>
        </w:tc>
      </w:tr>
    </w:tbl>
    <w:p>
      <w:pPr>
        <w:spacing w:after="80"/>
      </w:pPr>
    </w:p>
    <w:p>
      <w:pPr>
        <w:spacing w:after="120"/>
      </w:pPr>
      <w:r>
        <w:rPr>
          <w:i w:val="0"/>
        </w:rPr>
        <w:t>Character n-grams within word boundaries (char_wb) give sub-word robustness to misspellings and morphology. Logistic regression is preferred over the SVM at equal accuracy because it outputs probabilities, which the out-of-scope rejection rule needs.</w:t>
      </w:r>
    </w:p>
    <w:p>
      <w:pPr>
        <w:pStyle w:val="Heading1"/>
      </w:pPr>
      <w:r>
        <w:t>9. Experiments</w:t>
      </w:r>
    </w:p>
    <w:p>
      <w:pPr>
        <w:spacing w:after="120"/>
      </w:pPr>
      <w:r>
        <w:rPr>
          <w:i w:val="0"/>
        </w:rPr>
        <w:t>Selection protocol: every decision (preprocessing, model, C, threshold) is made on train (5-fold GroupKFold) and val only. The four test sets are evaluated once, with the final configuration. The primary metric is macro-F1, because classes are imbalanced and each intent matters equally to users.</w:t>
      </w:r>
    </w:p>
    <w:p>
      <w:pPr>
        <w:pStyle w:val="Heading2"/>
      </w:pPr>
      <w:r>
        <w:t>9.1 Preprocessing ablation</w:t>
      </w:r>
    </w:p>
    <w:p>
      <w:pPr>
        <w:keepNext/>
        <w:spacing w:after="40"/>
      </w:pPr>
      <w:r>
        <w:rPr>
          <w:b/>
          <w:sz w:val="19"/>
        </w:rPr>
        <w:t>Table 10. Preprocessing ablation (LogReg, word+char TF-IDF)</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876"/>
            <w:shd w:val="clear" w:color="auto" w:fill="E7ECF3"/>
          </w:tcPr>
          <w:p>
            <w:r/>
            <w:r>
              <w:rPr>
                <w:b/>
                <w:sz w:val="19"/>
              </w:rPr>
              <w:t>Configuration (cumulative)</w:t>
            </w:r>
          </w:p>
        </w:tc>
        <w:tc>
          <w:tcPr>
            <w:tcW w:type="dxa" w:w="2268"/>
            <w:shd w:val="clear" w:color="auto" w:fill="E7ECF3"/>
          </w:tcPr>
          <w:p>
            <w:r/>
            <w:r>
              <w:rPr>
                <w:b/>
                <w:sz w:val="19"/>
              </w:rPr>
              <w:t>Val macro-F1</w:t>
            </w:r>
          </w:p>
        </w:tc>
        <w:tc>
          <w:tcPr>
            <w:tcW w:type="dxa" w:w="2268"/>
            <w:shd w:val="clear" w:color="auto" w:fill="E7ECF3"/>
          </w:tcPr>
          <w:p>
            <w:r/>
            <w:r>
              <w:rPr>
                <w:b/>
                <w:sz w:val="19"/>
              </w:rPr>
              <w:t>Noisy-test macro-F1</w:t>
            </w:r>
          </w:p>
        </w:tc>
      </w:tr>
      <w:tr>
        <w:tc>
          <w:tcPr>
            <w:tcW w:type="dxa" w:w="4876"/>
          </w:tcPr>
          <w:p>
            <w:r/>
            <w:r>
              <w:rPr>
                <w:b w:val="0"/>
                <w:sz w:val="19"/>
              </w:rPr>
              <w:t>raw (tokenise only)</w:t>
            </w:r>
          </w:p>
        </w:tc>
        <w:tc>
          <w:tcPr>
            <w:tcW w:type="dxa" w:w="2268"/>
          </w:tcPr>
          <w:p>
            <w:r/>
            <w:r>
              <w:rPr>
                <w:b w:val="0"/>
                <w:sz w:val="19"/>
              </w:rPr>
              <w:t>0.902</w:t>
            </w:r>
          </w:p>
        </w:tc>
        <w:tc>
          <w:tcPr>
            <w:tcW w:type="dxa" w:w="2268"/>
          </w:tcPr>
          <w:p>
            <w:r/>
            <w:r>
              <w:rPr>
                <w:b w:val="0"/>
                <w:sz w:val="19"/>
              </w:rPr>
              <w:t>0.938</w:t>
            </w:r>
          </w:p>
        </w:tc>
      </w:tr>
      <w:tr>
        <w:tc>
          <w:tcPr>
            <w:tcW w:type="dxa" w:w="4876"/>
          </w:tcPr>
          <w:p>
            <w:r/>
            <w:r>
              <w:rPr>
                <w:b w:val="0"/>
                <w:sz w:val="19"/>
              </w:rPr>
              <w:t>+ lowercase</w:t>
            </w:r>
          </w:p>
        </w:tc>
        <w:tc>
          <w:tcPr>
            <w:tcW w:type="dxa" w:w="2268"/>
          </w:tcPr>
          <w:p>
            <w:r/>
            <w:r>
              <w:rPr>
                <w:b w:val="0"/>
                <w:sz w:val="19"/>
              </w:rPr>
              <w:t>0.902</w:t>
            </w:r>
          </w:p>
        </w:tc>
        <w:tc>
          <w:tcPr>
            <w:tcW w:type="dxa" w:w="2268"/>
          </w:tcPr>
          <w:p>
            <w:r/>
            <w:r>
              <w:rPr>
                <w:b w:val="0"/>
                <w:sz w:val="19"/>
              </w:rPr>
              <w:t>0.938</w:t>
            </w:r>
          </w:p>
        </w:tc>
      </w:tr>
      <w:tr>
        <w:tc>
          <w:tcPr>
            <w:tcW w:type="dxa" w:w="4876"/>
          </w:tcPr>
          <w:p>
            <w:r/>
            <w:r>
              <w:rPr>
                <w:b w:val="0"/>
                <w:sz w:val="19"/>
              </w:rPr>
              <w:t>+ contractions</w:t>
            </w:r>
          </w:p>
        </w:tc>
        <w:tc>
          <w:tcPr>
            <w:tcW w:type="dxa" w:w="2268"/>
          </w:tcPr>
          <w:p>
            <w:r/>
            <w:r>
              <w:rPr>
                <w:b w:val="0"/>
                <w:sz w:val="19"/>
              </w:rPr>
              <w:t>0.902</w:t>
            </w:r>
          </w:p>
        </w:tc>
        <w:tc>
          <w:tcPr>
            <w:tcW w:type="dxa" w:w="2268"/>
          </w:tcPr>
          <w:p>
            <w:r/>
            <w:r>
              <w:rPr>
                <w:b w:val="0"/>
                <w:sz w:val="19"/>
              </w:rPr>
              <w:t>0.931</w:t>
            </w:r>
          </w:p>
        </w:tc>
      </w:tr>
      <w:tr>
        <w:tc>
          <w:tcPr>
            <w:tcW w:type="dxa" w:w="4876"/>
          </w:tcPr>
          <w:p>
            <w:r/>
            <w:r>
              <w:rPr>
                <w:b w:val="0"/>
                <w:sz w:val="19"/>
              </w:rPr>
              <w:t>+ abbreviations</w:t>
            </w:r>
          </w:p>
        </w:tc>
        <w:tc>
          <w:tcPr>
            <w:tcW w:type="dxa" w:w="2268"/>
          </w:tcPr>
          <w:p>
            <w:r/>
            <w:r>
              <w:rPr>
                <w:b w:val="0"/>
                <w:sz w:val="19"/>
              </w:rPr>
              <w:t>0.919</w:t>
            </w:r>
          </w:p>
        </w:tc>
        <w:tc>
          <w:tcPr>
            <w:tcW w:type="dxa" w:w="2268"/>
          </w:tcPr>
          <w:p>
            <w:r/>
            <w:r>
              <w:rPr>
                <w:b w:val="0"/>
                <w:sz w:val="19"/>
              </w:rPr>
              <w:t>0.935</w:t>
            </w:r>
          </w:p>
        </w:tc>
      </w:tr>
      <w:tr>
        <w:tc>
          <w:tcPr>
            <w:tcW w:type="dxa" w:w="4876"/>
          </w:tcPr>
          <w:p>
            <w:r/>
            <w:r>
              <w:rPr>
                <w:b w:val="0"/>
                <w:sz w:val="19"/>
              </w:rPr>
              <w:t>+ entity masking</w:t>
            </w:r>
          </w:p>
        </w:tc>
        <w:tc>
          <w:tcPr>
            <w:tcW w:type="dxa" w:w="2268"/>
          </w:tcPr>
          <w:p>
            <w:r/>
            <w:r>
              <w:rPr>
                <w:b w:val="0"/>
                <w:sz w:val="19"/>
              </w:rPr>
              <w:t>0.917</w:t>
            </w:r>
          </w:p>
        </w:tc>
        <w:tc>
          <w:tcPr>
            <w:tcW w:type="dxa" w:w="2268"/>
          </w:tcPr>
          <w:p>
            <w:r/>
            <w:r>
              <w:rPr>
                <w:b w:val="0"/>
                <w:sz w:val="19"/>
              </w:rPr>
              <w:t>0.937</w:t>
            </w:r>
          </w:p>
        </w:tc>
      </w:tr>
      <w:tr>
        <w:tc>
          <w:tcPr>
            <w:tcW w:type="dxa" w:w="4876"/>
          </w:tcPr>
          <w:p>
            <w:r/>
            <w:r>
              <w:rPr>
                <w:b w:val="0"/>
                <w:sz w:val="19"/>
              </w:rPr>
              <w:t>+ spelling correction</w:t>
            </w:r>
          </w:p>
        </w:tc>
        <w:tc>
          <w:tcPr>
            <w:tcW w:type="dxa" w:w="2268"/>
          </w:tcPr>
          <w:p>
            <w:r/>
            <w:r>
              <w:rPr>
                <w:b w:val="0"/>
                <w:sz w:val="19"/>
              </w:rPr>
              <w:t>0.917</w:t>
            </w:r>
          </w:p>
        </w:tc>
        <w:tc>
          <w:tcPr>
            <w:tcW w:type="dxa" w:w="2268"/>
          </w:tcPr>
          <w:p>
            <w:r/>
            <w:r>
              <w:rPr>
                <w:b w:val="0"/>
                <w:sz w:val="19"/>
              </w:rPr>
              <w:t>0.942</w:t>
            </w:r>
          </w:p>
        </w:tc>
      </w:tr>
      <w:tr>
        <w:tc>
          <w:tcPr>
            <w:tcW w:type="dxa" w:w="4876"/>
          </w:tcPr>
          <w:p>
            <w:r/>
            <w:r>
              <w:rPr>
                <w:b w:val="0"/>
                <w:sz w:val="19"/>
              </w:rPr>
              <w:t>+ lemmatisation (full pipeline)</w:t>
            </w:r>
          </w:p>
        </w:tc>
        <w:tc>
          <w:tcPr>
            <w:tcW w:type="dxa" w:w="2268"/>
          </w:tcPr>
          <w:p>
            <w:r/>
            <w:r>
              <w:rPr>
                <w:b w:val="0"/>
                <w:sz w:val="19"/>
              </w:rPr>
              <w:t>0.907</w:t>
            </w:r>
          </w:p>
        </w:tc>
        <w:tc>
          <w:tcPr>
            <w:tcW w:type="dxa" w:w="2268"/>
          </w:tcPr>
          <w:p>
            <w:r/>
            <w:r>
              <w:rPr>
                <w:b w:val="0"/>
                <w:sz w:val="19"/>
              </w:rPr>
              <w:t>0.937</w:t>
            </w:r>
          </w:p>
        </w:tc>
      </w:tr>
      <w:tr>
        <w:tc>
          <w:tcPr>
            <w:tcW w:type="dxa" w:w="4876"/>
          </w:tcPr>
          <w:p>
            <w:r/>
            <w:r>
              <w:rPr>
                <w:b w:val="0"/>
                <w:sz w:val="19"/>
              </w:rPr>
              <w:t>full, stemming instead of lemma</w:t>
            </w:r>
          </w:p>
        </w:tc>
        <w:tc>
          <w:tcPr>
            <w:tcW w:type="dxa" w:w="2268"/>
          </w:tcPr>
          <w:p>
            <w:r/>
            <w:r>
              <w:rPr>
                <w:b w:val="0"/>
                <w:sz w:val="19"/>
              </w:rPr>
              <w:t>0.898</w:t>
            </w:r>
          </w:p>
        </w:tc>
        <w:tc>
          <w:tcPr>
            <w:tcW w:type="dxa" w:w="2268"/>
          </w:tcPr>
          <w:p>
            <w:r/>
            <w:r>
              <w:rPr>
                <w:b w:val="0"/>
                <w:sz w:val="19"/>
              </w:rPr>
              <w:t>0.939</w:t>
            </w:r>
          </w:p>
        </w:tc>
      </w:tr>
      <w:tr>
        <w:tc>
          <w:tcPr>
            <w:tcW w:type="dxa" w:w="4876"/>
          </w:tcPr>
          <w:p>
            <w:r/>
            <w:r>
              <w:rPr>
                <w:b w:val="0"/>
                <w:sz w:val="19"/>
              </w:rPr>
              <w:t>full + stopword removal</w:t>
            </w:r>
          </w:p>
        </w:tc>
        <w:tc>
          <w:tcPr>
            <w:tcW w:type="dxa" w:w="2268"/>
          </w:tcPr>
          <w:p>
            <w:r/>
            <w:r>
              <w:rPr>
                <w:b w:val="0"/>
                <w:sz w:val="19"/>
              </w:rPr>
              <w:t>0.930</w:t>
            </w:r>
          </w:p>
        </w:tc>
        <w:tc>
          <w:tcPr>
            <w:tcW w:type="dxa" w:w="2268"/>
          </w:tcPr>
          <w:p>
            <w:r/>
            <w:r>
              <w:rPr>
                <w:b w:val="0"/>
                <w:sz w:val="19"/>
              </w:rPr>
              <w:t>0.957</w:t>
            </w:r>
          </w:p>
        </w:tc>
      </w:tr>
    </w:tbl>
    <w:p>
      <w:pPr>
        <w:spacing w:after="80"/>
      </w:pPr>
    </w:p>
    <w:p>
      <w:pPr>
        <w:keepNext/>
        <w:jc w:val="center"/>
      </w:pPr>
      <w:r>
        <w:drawing>
          <wp:inline xmlns:a="http://schemas.openxmlformats.org/drawingml/2006/main" xmlns:pic="http://schemas.openxmlformats.org/drawingml/2006/picture">
            <wp:extent cx="5220000" cy="2833714"/>
            <wp:docPr id="3" name="Picture 3"/>
            <wp:cNvGraphicFramePr>
              <a:graphicFrameLocks noChangeAspect="1"/>
            </wp:cNvGraphicFramePr>
            <a:graphic>
              <a:graphicData uri="http://schemas.openxmlformats.org/drawingml/2006/picture">
                <pic:pic>
                  <pic:nvPicPr>
                    <pic:cNvPr id="0" name="preprocessing_ablation.png"/>
                    <pic:cNvPicPr/>
                  </pic:nvPicPr>
                  <pic:blipFill>
                    <a:blip r:embed="rId12"/>
                    <a:stretch>
                      <a:fillRect/>
                    </a:stretch>
                  </pic:blipFill>
                  <pic:spPr>
                    <a:xfrm>
                      <a:off x="0" y="0"/>
                      <a:ext cx="5220000" cy="2833714"/>
                    </a:xfrm>
                    <a:prstGeom prst="rect"/>
                  </pic:spPr>
                </pic:pic>
              </a:graphicData>
            </a:graphic>
          </wp:inline>
        </w:drawing>
      </w:r>
    </w:p>
    <w:p>
      <w:pPr>
        <w:spacing w:after="160"/>
        <w:jc w:val="center"/>
      </w:pPr>
      <w:r>
        <w:rPr>
          <w:i/>
          <w:sz w:val="19"/>
        </w:rPr>
        <w:t>Figure 3. Preprocessing ablation</w:t>
      </w:r>
    </w:p>
    <w:p>
      <w:pPr>
        <w:spacing w:after="60"/>
      </w:pPr>
      <w:r>
        <w:rPr>
          <w:i w:val="0"/>
        </w:rPr>
        <w:t>Findings:</w:t>
      </w:r>
    </w:p>
    <w:p>
      <w:pPr>
        <w:pStyle w:val="ListBullet"/>
        <w:spacing w:after="60"/>
      </w:pPr>
      <w:r>
        <w:rPr>
          <w:b/>
        </w:rPr>
        <w:t>Modest overall gain:</w:t>
      </w:r>
      <w:r>
        <w:t xml:space="preserve"> the gap between raw and full preprocessing is about 3 points of val macro-F1 (0.902 to 0.931). The strong character n-gram features already absorb much of the case and spelling variation.</w:t>
      </w:r>
    </w:p>
    <w:p>
      <w:pPr>
        <w:pStyle w:val="ListBullet"/>
        <w:spacing w:after="60"/>
      </w:pPr>
      <w:r>
        <w:rPr>
          <w:b/>
        </w:rPr>
        <w:t>Largest single contributors:</w:t>
      </w:r>
      <w:r>
        <w:t xml:space="preserve"> abbreviation expansion (+1.8 points on val) and spelling correction (+0.5 on the noisy test) are the useful normalisation steps, which is expected for chat-style input.</w:t>
      </w:r>
    </w:p>
    <w:p>
      <w:pPr>
        <w:pStyle w:val="ListBullet"/>
        <w:spacing w:after="60"/>
      </w:pPr>
      <w:r>
        <w:rPr>
          <w:b/>
        </w:rPr>
        <w:t>Lemmatisation and stemming hurt slightly:</w:t>
      </w:r>
      <w:r>
        <w:t xml:space="preserve"> lemmatisation lowered val macro-F1 by 1 point and stemming by 2. A plausible cause is that collapsing inflections removes cues such as "registered" (status) versus "register" (procedure). Both effects are within noise at this validation size.</w:t>
      </w:r>
    </w:p>
    <w:p>
      <w:pPr>
        <w:pStyle w:val="ListBullet"/>
        <w:spacing w:after="60"/>
      </w:pPr>
      <w:r>
        <w:rPr>
          <w:b/>
        </w:rPr>
        <w:t>Stopword removal helped:</w:t>
      </w:r>
      <w:r>
        <w:t xml:space="preserve"> with a custom keep-list, stopword removal gave the best configuration (val 0.931, noisy 0.957). With the standard NLTK list, which deletes wh-words and negations, short queries lose their signal. The keep-list is essential.</w:t>
      </w:r>
    </w:p>
    <w:p>
      <w:pPr>
        <w:pStyle w:val="ListBullet"/>
        <w:spacing w:after="60"/>
      </w:pPr>
      <w:r>
        <w:rPr>
          <w:b/>
        </w:rPr>
        <w:t>Caveat:</w:t>
      </w:r>
      <w:r>
        <w:t xml:space="preserve"> validation has 309 rows, so differences under about 1.5 points are within noise. We take the direction of the effects as indicative, not conclusive.</w:t>
      </w:r>
    </w:p>
    <w:p>
      <w:pPr>
        <w:spacing w:after="120"/>
      </w:pPr>
      <w:r>
        <w:rPr>
          <w:i w:val="0"/>
        </w:rPr>
        <w:t>Selected configuration: all steps enabled, with stopword removal and lemmatisation.</w:t>
      </w:r>
    </w:p>
    <w:p>
      <w:pPr>
        <w:pStyle w:val="Heading2"/>
      </w:pPr>
      <w:r>
        <w:t>9.2 Model comparison</w:t>
      </w:r>
    </w:p>
    <w:p>
      <w:pPr>
        <w:keepNext/>
        <w:spacing w:after="40"/>
      </w:pPr>
      <w:r>
        <w:rPr>
          <w:b/>
          <w:sz w:val="19"/>
        </w:rPr>
        <w:t>Table 11. Model comparison (full preprocessing)</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288"/>
            <w:shd w:val="clear" w:color="auto" w:fill="E7ECF3"/>
          </w:tcPr>
          <w:p>
            <w:r/>
            <w:r>
              <w:rPr>
                <w:b/>
                <w:sz w:val="19"/>
              </w:rPr>
              <w:t>Model</w:t>
            </w:r>
          </w:p>
        </w:tc>
        <w:tc>
          <w:tcPr>
            <w:tcW w:type="dxa" w:w="2381"/>
            <w:shd w:val="clear" w:color="auto" w:fill="E7ECF3"/>
          </w:tcPr>
          <w:p>
            <w:r/>
            <w:r>
              <w:rPr>
                <w:b/>
                <w:sz w:val="19"/>
              </w:rPr>
              <w:t>CV macro-F1 (mean ± sd)</w:t>
            </w:r>
          </w:p>
        </w:tc>
        <w:tc>
          <w:tcPr>
            <w:tcW w:type="dxa" w:w="1814"/>
            <w:shd w:val="clear" w:color="auto" w:fill="E7ECF3"/>
          </w:tcPr>
          <w:p>
            <w:r/>
            <w:r>
              <w:rPr>
                <w:b/>
                <w:sz w:val="19"/>
              </w:rPr>
              <w:t>Val accuracy</w:t>
            </w:r>
          </w:p>
        </w:tc>
        <w:tc>
          <w:tcPr>
            <w:tcW w:type="dxa" w:w="1928"/>
            <w:shd w:val="clear" w:color="auto" w:fill="E7ECF3"/>
          </w:tcPr>
          <w:p>
            <w:r/>
            <w:r>
              <w:rPr>
                <w:b/>
                <w:sz w:val="19"/>
              </w:rPr>
              <w:t>Val macro-F1</w:t>
            </w:r>
          </w:p>
        </w:tc>
      </w:tr>
      <w:tr>
        <w:tc>
          <w:tcPr>
            <w:tcW w:type="dxa" w:w="3288"/>
          </w:tcPr>
          <w:p>
            <w:r/>
            <w:r>
              <w:rPr>
                <w:b w:val="0"/>
                <w:sz w:val="19"/>
              </w:rPr>
              <w:t>majority</w:t>
            </w:r>
          </w:p>
        </w:tc>
        <w:tc>
          <w:tcPr>
            <w:tcW w:type="dxa" w:w="2381"/>
          </w:tcPr>
          <w:p>
            <w:r/>
            <w:r>
              <w:rPr>
                <w:b w:val="0"/>
                <w:sz w:val="19"/>
              </w:rPr>
              <w:t>0.013 ± 0.007</w:t>
            </w:r>
          </w:p>
        </w:tc>
        <w:tc>
          <w:tcPr>
            <w:tcW w:type="dxa" w:w="1814"/>
          </w:tcPr>
          <w:p>
            <w:r/>
            <w:r>
              <w:rPr>
                <w:b w:val="0"/>
                <w:sz w:val="19"/>
              </w:rPr>
              <w:t>0.097</w:t>
            </w:r>
          </w:p>
        </w:tc>
        <w:tc>
          <w:tcPr>
            <w:tcW w:type="dxa" w:w="1928"/>
          </w:tcPr>
          <w:p>
            <w:r/>
            <w:r>
              <w:rPr>
                <w:b w:val="0"/>
                <w:sz w:val="19"/>
              </w:rPr>
              <w:t>0.018</w:t>
            </w:r>
          </w:p>
        </w:tc>
      </w:tr>
      <w:tr>
        <w:tc>
          <w:tcPr>
            <w:tcW w:type="dxa" w:w="3288"/>
          </w:tcPr>
          <w:p>
            <w:r/>
            <w:r>
              <w:rPr>
                <w:b w:val="0"/>
                <w:sz w:val="19"/>
              </w:rPr>
              <w:t>complement_nb</w:t>
            </w:r>
          </w:p>
        </w:tc>
        <w:tc>
          <w:tcPr>
            <w:tcW w:type="dxa" w:w="2381"/>
          </w:tcPr>
          <w:p>
            <w:r/>
            <w:r>
              <w:rPr>
                <w:b w:val="0"/>
                <w:sz w:val="19"/>
              </w:rPr>
              <w:t>0.843 ± 0.055</w:t>
            </w:r>
          </w:p>
        </w:tc>
        <w:tc>
          <w:tcPr>
            <w:tcW w:type="dxa" w:w="1814"/>
          </w:tcPr>
          <w:p>
            <w:r/>
            <w:r>
              <w:rPr>
                <w:b w:val="0"/>
                <w:sz w:val="19"/>
              </w:rPr>
              <w:t>0.725</w:t>
            </w:r>
          </w:p>
        </w:tc>
        <w:tc>
          <w:tcPr>
            <w:tcW w:type="dxa" w:w="1928"/>
          </w:tcPr>
          <w:p>
            <w:r/>
            <w:r>
              <w:rPr>
                <w:b w:val="0"/>
                <w:sz w:val="19"/>
              </w:rPr>
              <w:t>0.722</w:t>
            </w:r>
          </w:p>
        </w:tc>
      </w:tr>
      <w:tr>
        <w:tc>
          <w:tcPr>
            <w:tcW w:type="dxa" w:w="3288"/>
          </w:tcPr>
          <w:p>
            <w:r/>
            <w:r>
              <w:rPr>
                <w:b w:val="0"/>
                <w:sz w:val="19"/>
              </w:rPr>
              <w:t>logreg_word</w:t>
            </w:r>
          </w:p>
        </w:tc>
        <w:tc>
          <w:tcPr>
            <w:tcW w:type="dxa" w:w="2381"/>
          </w:tcPr>
          <w:p>
            <w:r/>
            <w:r>
              <w:rPr>
                <w:b w:val="0"/>
                <w:sz w:val="19"/>
              </w:rPr>
              <w:t>0.916 ± 0.067</w:t>
            </w:r>
          </w:p>
        </w:tc>
        <w:tc>
          <w:tcPr>
            <w:tcW w:type="dxa" w:w="1814"/>
          </w:tcPr>
          <w:p>
            <w:r/>
            <w:r>
              <w:rPr>
                <w:b w:val="0"/>
                <w:sz w:val="19"/>
              </w:rPr>
              <w:t>0.906</w:t>
            </w:r>
          </w:p>
        </w:tc>
        <w:tc>
          <w:tcPr>
            <w:tcW w:type="dxa" w:w="1928"/>
          </w:tcPr>
          <w:p>
            <w:r/>
            <w:r>
              <w:rPr>
                <w:b w:val="0"/>
                <w:sz w:val="19"/>
              </w:rPr>
              <w:t>0.898</w:t>
            </w:r>
          </w:p>
        </w:tc>
      </w:tr>
      <w:tr>
        <w:tc>
          <w:tcPr>
            <w:tcW w:type="dxa" w:w="3288"/>
          </w:tcPr>
          <w:p>
            <w:r/>
            <w:r>
              <w:rPr>
                <w:b w:val="0"/>
                <w:sz w:val="19"/>
              </w:rPr>
              <w:t>linear_svm</w:t>
            </w:r>
          </w:p>
        </w:tc>
        <w:tc>
          <w:tcPr>
            <w:tcW w:type="dxa" w:w="2381"/>
          </w:tcPr>
          <w:p>
            <w:r/>
            <w:r>
              <w:rPr>
                <w:b w:val="0"/>
                <w:sz w:val="19"/>
              </w:rPr>
              <w:t>0.919 ± 0.079</w:t>
            </w:r>
          </w:p>
        </w:tc>
        <w:tc>
          <w:tcPr>
            <w:tcW w:type="dxa" w:w="1814"/>
          </w:tcPr>
          <w:p>
            <w:r/>
            <w:r>
              <w:rPr>
                <w:b w:val="0"/>
                <w:sz w:val="19"/>
              </w:rPr>
              <w:t>0.926</w:t>
            </w:r>
          </w:p>
        </w:tc>
        <w:tc>
          <w:tcPr>
            <w:tcW w:type="dxa" w:w="1928"/>
          </w:tcPr>
          <w:p>
            <w:r/>
            <w:r>
              <w:rPr>
                <w:b w:val="0"/>
                <w:sz w:val="19"/>
              </w:rPr>
              <w:t>0.918</w:t>
            </w:r>
          </w:p>
        </w:tc>
      </w:tr>
      <w:tr>
        <w:tc>
          <w:tcPr>
            <w:tcW w:type="dxa" w:w="3288"/>
          </w:tcPr>
          <w:p>
            <w:r/>
            <w:r>
              <w:rPr>
                <w:b w:val="0"/>
                <w:sz w:val="19"/>
              </w:rPr>
              <w:t>logreg_word_char_unweighted</w:t>
            </w:r>
          </w:p>
        </w:tc>
        <w:tc>
          <w:tcPr>
            <w:tcW w:type="dxa" w:w="2381"/>
          </w:tcPr>
          <w:p>
            <w:r/>
            <w:r>
              <w:rPr>
                <w:b w:val="0"/>
                <w:sz w:val="19"/>
              </w:rPr>
              <w:t>0.918 ± 0.066</w:t>
            </w:r>
          </w:p>
        </w:tc>
        <w:tc>
          <w:tcPr>
            <w:tcW w:type="dxa" w:w="1814"/>
          </w:tcPr>
          <w:p>
            <w:r/>
            <w:r>
              <w:rPr>
                <w:b w:val="0"/>
                <w:sz w:val="19"/>
              </w:rPr>
              <w:t>0.922</w:t>
            </w:r>
          </w:p>
        </w:tc>
        <w:tc>
          <w:tcPr>
            <w:tcW w:type="dxa" w:w="1928"/>
          </w:tcPr>
          <w:p>
            <w:r/>
            <w:r>
              <w:rPr>
                <w:b w:val="0"/>
                <w:sz w:val="19"/>
              </w:rPr>
              <w:t>0.914</w:t>
            </w:r>
          </w:p>
        </w:tc>
      </w:tr>
      <w:tr>
        <w:tc>
          <w:tcPr>
            <w:tcW w:type="dxa" w:w="3288"/>
          </w:tcPr>
          <w:p>
            <w:r/>
            <w:r>
              <w:rPr>
                <w:b/>
                <w:sz w:val="19"/>
              </w:rPr>
              <w:t>logreg_word_char</w:t>
            </w:r>
          </w:p>
        </w:tc>
        <w:tc>
          <w:tcPr>
            <w:tcW w:type="dxa" w:w="2381"/>
          </w:tcPr>
          <w:p>
            <w:r/>
            <w:r>
              <w:rPr>
                <w:b/>
                <w:sz w:val="19"/>
              </w:rPr>
              <w:t>0.922 ± 0.067</w:t>
            </w:r>
          </w:p>
        </w:tc>
        <w:tc>
          <w:tcPr>
            <w:tcW w:type="dxa" w:w="1814"/>
          </w:tcPr>
          <w:p>
            <w:r/>
            <w:r>
              <w:rPr>
                <w:b/>
                <w:sz w:val="19"/>
              </w:rPr>
              <w:t>0.935</w:t>
            </w:r>
          </w:p>
        </w:tc>
        <w:tc>
          <w:tcPr>
            <w:tcW w:type="dxa" w:w="1928"/>
          </w:tcPr>
          <w:p>
            <w:r/>
            <w:r>
              <w:rPr>
                <w:b/>
                <w:sz w:val="19"/>
              </w:rPr>
              <w:t>0.930</w:t>
            </w:r>
          </w:p>
        </w:tc>
      </w:tr>
    </w:tbl>
    <w:p>
      <w:pPr>
        <w:spacing w:after="80"/>
      </w:pPr>
    </w:p>
    <w:p>
      <w:pPr>
        <w:keepNext/>
        <w:jc w:val="center"/>
      </w:pPr>
      <w:r>
        <w:drawing>
          <wp:inline xmlns:a="http://schemas.openxmlformats.org/drawingml/2006/main" xmlns:pic="http://schemas.openxmlformats.org/drawingml/2006/picture">
            <wp:extent cx="5220000" cy="2535429"/>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3"/>
                    <a:stretch>
                      <a:fillRect/>
                    </a:stretch>
                  </pic:blipFill>
                  <pic:spPr>
                    <a:xfrm>
                      <a:off x="0" y="0"/>
                      <a:ext cx="5220000" cy="2535429"/>
                    </a:xfrm>
                    <a:prstGeom prst="rect"/>
                  </pic:spPr>
                </pic:pic>
              </a:graphicData>
            </a:graphic>
          </wp:inline>
        </w:drawing>
      </w:r>
    </w:p>
    <w:p>
      <w:pPr>
        <w:spacing w:after="160"/>
        <w:jc w:val="center"/>
      </w:pPr>
      <w:r>
        <w:rPr>
          <w:i/>
          <w:sz w:val="19"/>
        </w:rPr>
        <w:t>Figure 4. Cross-validation (bars, ±1 sd) and validation (points) macro-F1</w:t>
      </w:r>
    </w:p>
    <w:p>
      <w:pPr>
        <w:pStyle w:val="ListBullet"/>
        <w:spacing w:after="60"/>
      </w:pPr>
      <w:r>
        <w:rPr>
          <w:b/>
        </w:rPr>
        <w:t>Discriminative models win:</w:t>
      </w:r>
      <w:r>
        <w:t xml:space="preserve"> the linear models are close together (CV 0.916-0.922) and well above Naive Bayes (0.843). Naive Bayes also falls further on val (0.722), because its independence assumption struggles with frames it has not seen.</w:t>
      </w:r>
    </w:p>
    <w:p>
      <w:pPr>
        <w:pStyle w:val="ListBullet"/>
        <w:spacing w:after="60"/>
      </w:pPr>
      <w:r>
        <w:rPr>
          <w:b/>
        </w:rPr>
        <w:t>Character n-grams help:</w:t>
      </w:r>
      <w:r>
        <w:t xml:space="preserve"> word+char beats word-only on val by 3.3 points.</w:t>
      </w:r>
    </w:p>
    <w:p>
      <w:pPr>
        <w:pStyle w:val="ListBullet"/>
        <w:spacing w:after="60"/>
      </w:pPr>
      <w:r>
        <w:rPr>
          <w:b/>
        </w:rPr>
        <w:t>Class balancing helps:</w:t>
      </w:r>
      <w:r>
        <w:t xml:space="preserve"> class balancing adds 1.6 points of val macro-F1 over the unweighted model, by compensating for the smaller out_of_scope class.</w:t>
      </w:r>
    </w:p>
    <w:p>
      <w:pPr>
        <w:pStyle w:val="ListBullet"/>
        <w:spacing w:after="60"/>
      </w:pPr>
      <w:r>
        <w:rPr>
          <w:b/>
        </w:rPr>
        <w:t>Variance:</w:t>
      </w:r>
      <w:r>
        <w:t xml:space="preserve"> the CV standard deviation of about 0.07 is large because each GroupKFold fold holds out whole frames. Some frames are much harder than others, so scores vary more than under a random split.</w:t>
      </w:r>
    </w:p>
    <w:p>
      <w:pPr>
        <w:pStyle w:val="Heading2"/>
      </w:pPr>
      <w:r>
        <w:t>9.3 Regularisation strength</w:t>
      </w:r>
    </w:p>
    <w:p>
      <w:pPr>
        <w:keepNext/>
        <w:spacing w:after="40"/>
      </w:pPr>
      <w:r>
        <w:rPr>
          <w:b/>
          <w:sz w:val="19"/>
        </w:rPr>
        <w:t>Table 12. C tuning for the selected model (5-fold GroupKFold)</w:t>
      </w:r>
    </w:p>
    <w:tbl>
      <w:tblPr>
        <w:tblStyle w:val="TableGrid"/>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c>
          <w:tcPr>
            <w:tcW w:type="dxa" w:w="1474"/>
            <w:shd w:val="clear" w:color="auto" w:fill="E7ECF3"/>
          </w:tcPr>
          <w:p>
            <w:r/>
            <w:r>
              <w:rPr>
                <w:b/>
                <w:sz w:val="19"/>
              </w:rPr>
              <w:t>C</w:t>
            </w:r>
          </w:p>
        </w:tc>
        <w:tc>
          <w:tcPr>
            <w:tcW w:type="dxa" w:w="1321"/>
            <w:shd w:val="clear" w:color="auto" w:fill="E7ECF3"/>
          </w:tcPr>
          <w:p>
            <w:r/>
            <w:r>
              <w:rPr>
                <w:b/>
                <w:sz w:val="19"/>
              </w:rPr>
              <w:t>0.3</w:t>
            </w:r>
          </w:p>
        </w:tc>
        <w:tc>
          <w:tcPr>
            <w:tcW w:type="dxa" w:w="1321"/>
            <w:shd w:val="clear" w:color="auto" w:fill="E7ECF3"/>
          </w:tcPr>
          <w:p>
            <w:r/>
            <w:r>
              <w:rPr>
                <w:b/>
                <w:sz w:val="19"/>
              </w:rPr>
              <w:t>1</w:t>
            </w:r>
          </w:p>
        </w:tc>
        <w:tc>
          <w:tcPr>
            <w:tcW w:type="dxa" w:w="1321"/>
            <w:shd w:val="clear" w:color="auto" w:fill="E7ECF3"/>
          </w:tcPr>
          <w:p>
            <w:r/>
            <w:r>
              <w:rPr>
                <w:b/>
                <w:sz w:val="19"/>
              </w:rPr>
              <w:t>3</w:t>
            </w:r>
          </w:p>
        </w:tc>
        <w:tc>
          <w:tcPr>
            <w:tcW w:type="dxa" w:w="1321"/>
            <w:shd w:val="clear" w:color="auto" w:fill="E7ECF3"/>
          </w:tcPr>
          <w:p>
            <w:r/>
            <w:r>
              <w:rPr>
                <w:b/>
                <w:sz w:val="19"/>
              </w:rPr>
              <w:t>10</w:t>
            </w:r>
          </w:p>
        </w:tc>
        <w:tc>
          <w:tcPr>
            <w:tcW w:type="dxa" w:w="1321"/>
            <w:shd w:val="clear" w:color="auto" w:fill="E7ECF3"/>
          </w:tcPr>
          <w:p>
            <w:r/>
            <w:r>
              <w:rPr>
                <w:b/>
                <w:sz w:val="19"/>
              </w:rPr>
              <w:t>30</w:t>
            </w:r>
          </w:p>
        </w:tc>
        <w:tc>
          <w:tcPr>
            <w:tcW w:type="dxa" w:w="1321"/>
            <w:shd w:val="clear" w:color="auto" w:fill="E7ECF3"/>
          </w:tcPr>
          <w:p>
            <w:r/>
            <w:r>
              <w:rPr>
                <w:b/>
                <w:sz w:val="19"/>
              </w:rPr>
              <w:t>100</w:t>
            </w:r>
          </w:p>
        </w:tc>
      </w:tr>
      <w:tr>
        <w:tc>
          <w:tcPr>
            <w:tcW w:type="dxa" w:w="1474"/>
          </w:tcPr>
          <w:p>
            <w:r/>
            <w:r>
              <w:rPr>
                <w:b w:val="0"/>
                <w:sz w:val="19"/>
              </w:rPr>
              <w:t>CV macro-F1</w:t>
            </w:r>
          </w:p>
        </w:tc>
        <w:tc>
          <w:tcPr>
            <w:tcW w:type="dxa" w:w="1321"/>
          </w:tcPr>
          <w:p>
            <w:r/>
            <w:r>
              <w:rPr>
                <w:b w:val="0"/>
                <w:sz w:val="19"/>
              </w:rPr>
              <w:t>0.900</w:t>
            </w:r>
          </w:p>
        </w:tc>
        <w:tc>
          <w:tcPr>
            <w:tcW w:type="dxa" w:w="1321"/>
          </w:tcPr>
          <w:p>
            <w:r/>
            <w:r>
              <w:rPr>
                <w:b w:val="0"/>
                <w:sz w:val="19"/>
              </w:rPr>
              <w:t>0.915</w:t>
            </w:r>
          </w:p>
        </w:tc>
        <w:tc>
          <w:tcPr>
            <w:tcW w:type="dxa" w:w="1321"/>
          </w:tcPr>
          <w:p>
            <w:r/>
            <w:r>
              <w:rPr>
                <w:b w:val="0"/>
                <w:sz w:val="19"/>
              </w:rPr>
              <w:t>0.919</w:t>
            </w:r>
          </w:p>
        </w:tc>
        <w:tc>
          <w:tcPr>
            <w:tcW w:type="dxa" w:w="1321"/>
          </w:tcPr>
          <w:p>
            <w:r/>
            <w:r>
              <w:rPr>
                <w:b w:val="0"/>
                <w:sz w:val="19"/>
              </w:rPr>
              <w:t>0.922</w:t>
            </w:r>
          </w:p>
        </w:tc>
        <w:tc>
          <w:tcPr>
            <w:tcW w:type="dxa" w:w="1321"/>
          </w:tcPr>
          <w:p>
            <w:r/>
            <w:r>
              <w:rPr>
                <w:b w:val="0"/>
                <w:sz w:val="19"/>
              </w:rPr>
              <w:t>0.921</w:t>
            </w:r>
          </w:p>
        </w:tc>
        <w:tc>
          <w:tcPr>
            <w:tcW w:type="dxa" w:w="1321"/>
          </w:tcPr>
          <w:p>
            <w:r/>
            <w:r>
              <w:rPr>
                <w:b w:val="0"/>
                <w:sz w:val="19"/>
              </w:rPr>
              <w:t>0.919</w:t>
            </w:r>
          </w:p>
        </w:tc>
      </w:tr>
    </w:tbl>
    <w:p>
      <w:pPr>
        <w:spacing w:after="80"/>
      </w:pPr>
    </w:p>
    <w:p>
      <w:pPr>
        <w:spacing w:after="120"/>
      </w:pPr>
      <w:r>
        <w:rPr>
          <w:i w:val="0"/>
        </w:rPr>
        <w:t>Performance is flat between C = 3 and 100. We use C = 10, the CV optimum. Weak regularisation suits this setting: the feature space is large and sparse, and the training set is reasonably large.</w:t>
      </w:r>
    </w:p>
    <w:p>
      <w:pPr>
        <w:pStyle w:val="Heading2"/>
      </w:pPr>
      <w:r>
        <w:t>9.4 Out-of-scope rejection threshold</w:t>
      </w:r>
    </w:p>
    <w:p>
      <w:pPr>
        <w:spacing w:after="120"/>
      </w:pPr>
      <w:r>
        <w:rPr>
          <w:i w:val="0"/>
        </w:rPr>
        <w:t>Beyond the explicit out_of_scope class, a prediction is rejected to out_of_scope when the top class probability falls below a threshold. The threshold is swept on validation:</w:t>
      </w:r>
    </w:p>
    <w:p>
      <w:pPr>
        <w:keepNext/>
        <w:jc w:val="center"/>
      </w:pPr>
      <w:r>
        <w:drawing>
          <wp:inline xmlns:a="http://schemas.openxmlformats.org/drawingml/2006/main" xmlns:pic="http://schemas.openxmlformats.org/drawingml/2006/picture">
            <wp:extent cx="4680000" cy="2652000"/>
            <wp:docPr id="5" name="Picture 5"/>
            <wp:cNvGraphicFramePr>
              <a:graphicFrameLocks noChangeAspect="1"/>
            </wp:cNvGraphicFramePr>
            <a:graphic>
              <a:graphicData uri="http://schemas.openxmlformats.org/drawingml/2006/picture">
                <pic:pic>
                  <pic:nvPicPr>
                    <pic:cNvPr id="0" name="threshold_curve.png"/>
                    <pic:cNvPicPr/>
                  </pic:nvPicPr>
                  <pic:blipFill>
                    <a:blip r:embed="rId14"/>
                    <a:stretch>
                      <a:fillRect/>
                    </a:stretch>
                  </pic:blipFill>
                  <pic:spPr>
                    <a:xfrm>
                      <a:off x="0" y="0"/>
                      <a:ext cx="4680000" cy="2652000"/>
                    </a:xfrm>
                    <a:prstGeom prst="rect"/>
                  </pic:spPr>
                </pic:pic>
              </a:graphicData>
            </a:graphic>
          </wp:inline>
        </w:drawing>
      </w:r>
    </w:p>
    <w:p>
      <w:pPr>
        <w:spacing w:after="160"/>
        <w:jc w:val="center"/>
      </w:pPr>
      <w:r>
        <w:rPr>
          <w:i/>
          <w:sz w:val="19"/>
        </w:rPr>
        <w:t>Figure 5. Effect of the rejection threshold on validation</w:t>
      </w:r>
    </w:p>
    <w:p>
      <w:pPr>
        <w:spacing w:after="120"/>
      </w:pPr>
      <w:r>
        <w:rPr>
          <w:i w:val="0"/>
        </w:rPr>
        <w:t>Validation out-of-scope recall is already 1.0 without rejection, so a higher threshold only costs in-scope accuracy. The selected threshold of 0.25 is effectively a safety net, not an active filter. This curve should be re-examined once real user traffic is available, since open-set inputs there are more varied than in our validation data.</w:t>
      </w:r>
    </w:p>
    <w:p>
      <w:pPr>
        <w:pStyle w:val="Heading1"/>
      </w:pPr>
      <w:r>
        <w:t>10. Results</w:t>
      </w:r>
    </w:p>
    <w:p>
      <w:pPr>
        <w:keepNext/>
        <w:spacing w:after="40"/>
      </w:pPr>
      <w:r>
        <w:rPr>
          <w:b/>
          <w:sz w:val="19"/>
        </w:rPr>
        <w:t>Table 13. Final results (95% bootstrap confidence intervals, 1,000 resamples)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175"/>
            <w:shd w:val="clear" w:color="auto" w:fill="E7ECF3"/>
          </w:tcPr>
          <w:p>
            <w:r/>
            <w:r>
              <w:rPr>
                <w:b/>
                <w:sz w:val="19"/>
              </w:rPr>
              <w:t>Test set</w:t>
            </w:r>
          </w:p>
        </w:tc>
        <w:tc>
          <w:tcPr>
            <w:tcW w:type="dxa" w:w="794"/>
            <w:shd w:val="clear" w:color="auto" w:fill="E7ECF3"/>
          </w:tcPr>
          <w:p>
            <w:r/>
            <w:r>
              <w:rPr>
                <w:b/>
                <w:sz w:val="19"/>
              </w:rPr>
              <w:t>n</w:t>
            </w:r>
          </w:p>
        </w:tc>
        <w:tc>
          <w:tcPr>
            <w:tcW w:type="dxa" w:w="2721"/>
            <w:shd w:val="clear" w:color="auto" w:fill="E7ECF3"/>
          </w:tcPr>
          <w:p>
            <w:r/>
            <w:r>
              <w:rPr>
                <w:b/>
                <w:sz w:val="19"/>
              </w:rPr>
              <w:t>Accuracy [95% CI]</w:t>
            </w:r>
          </w:p>
        </w:tc>
        <w:tc>
          <w:tcPr>
            <w:tcW w:type="dxa" w:w="2721"/>
            <w:shd w:val="clear" w:color="auto" w:fill="E7ECF3"/>
          </w:tcPr>
          <w:p>
            <w:r/>
            <w:r>
              <w:rPr>
                <w:b/>
                <w:sz w:val="19"/>
              </w:rPr>
              <w:t>Macro-F1 [95% CI]</w:t>
            </w:r>
          </w:p>
        </w:tc>
      </w:tr>
      <w:tr>
        <w:tc>
          <w:tcPr>
            <w:tcW w:type="dxa" w:w="3175"/>
          </w:tcPr>
          <w:p>
            <w:r/>
            <w:r>
              <w:rPr>
                <w:b w:val="0"/>
                <w:sz w:val="19"/>
              </w:rPr>
              <w:t>test (unseen frames and values)</w:t>
            </w:r>
          </w:p>
        </w:tc>
        <w:tc>
          <w:tcPr>
            <w:tcW w:type="dxa" w:w="794"/>
          </w:tcPr>
          <w:p>
            <w:r/>
            <w:r>
              <w:rPr>
                <w:b w:val="0"/>
                <w:sz w:val="19"/>
              </w:rPr>
              <w:t>348</w:t>
            </w:r>
          </w:p>
        </w:tc>
        <w:tc>
          <w:tcPr>
            <w:tcW w:type="dxa" w:w="2721"/>
          </w:tcPr>
          <w:p>
            <w:r/>
            <w:r>
              <w:rPr>
                <w:b w:val="0"/>
                <w:sz w:val="19"/>
              </w:rPr>
              <w:t>0.968 [0.951, 0.986]</w:t>
            </w:r>
          </w:p>
        </w:tc>
        <w:tc>
          <w:tcPr>
            <w:tcW w:type="dxa" w:w="2721"/>
          </w:tcPr>
          <w:p>
            <w:r/>
            <w:r>
              <w:rPr>
                <w:b w:val="0"/>
                <w:sz w:val="19"/>
              </w:rPr>
              <w:t>0.970 [0.953, 0.986]</w:t>
            </w:r>
          </w:p>
        </w:tc>
      </w:tr>
      <w:tr>
        <w:tc>
          <w:tcPr>
            <w:tcW w:type="dxa" w:w="3175"/>
          </w:tcPr>
          <w:p>
            <w:r/>
            <w:r>
              <w:rPr>
                <w:b w:val="0"/>
                <w:sz w:val="19"/>
              </w:rPr>
              <w:t>test_noisy</w:t>
            </w:r>
          </w:p>
        </w:tc>
        <w:tc>
          <w:tcPr>
            <w:tcW w:type="dxa" w:w="794"/>
          </w:tcPr>
          <w:p>
            <w:r/>
            <w:r>
              <w:rPr>
                <w:b w:val="0"/>
                <w:sz w:val="19"/>
              </w:rPr>
              <w:t>348</w:t>
            </w:r>
          </w:p>
        </w:tc>
        <w:tc>
          <w:tcPr>
            <w:tcW w:type="dxa" w:w="2721"/>
          </w:tcPr>
          <w:p>
            <w:r/>
            <w:r>
              <w:rPr>
                <w:b w:val="0"/>
                <w:sz w:val="19"/>
              </w:rPr>
              <w:t>0.954 [0.931, 0.974]</w:t>
            </w:r>
          </w:p>
        </w:tc>
        <w:tc>
          <w:tcPr>
            <w:tcW w:type="dxa" w:w="2721"/>
          </w:tcPr>
          <w:p>
            <w:r/>
            <w:r>
              <w:rPr>
                <w:b w:val="0"/>
                <w:sz w:val="19"/>
              </w:rPr>
              <w:t>0.954 [0.931, 0.975]</w:t>
            </w:r>
          </w:p>
        </w:tc>
      </w:tr>
      <w:tr>
        <w:tc>
          <w:tcPr>
            <w:tcW w:type="dxa" w:w="3175"/>
          </w:tcPr>
          <w:p>
            <w:r/>
            <w:r>
              <w:rPr>
                <w:b w:val="0"/>
                <w:sz w:val="19"/>
              </w:rPr>
              <w:t>test_seed (hand-written)</w:t>
            </w:r>
          </w:p>
        </w:tc>
        <w:tc>
          <w:tcPr>
            <w:tcW w:type="dxa" w:w="794"/>
          </w:tcPr>
          <w:p>
            <w:r/>
            <w:r>
              <w:rPr>
                <w:b w:val="0"/>
                <w:sz w:val="19"/>
              </w:rPr>
              <w:t>49</w:t>
            </w:r>
          </w:p>
        </w:tc>
        <w:tc>
          <w:tcPr>
            <w:tcW w:type="dxa" w:w="2721"/>
          </w:tcPr>
          <w:p>
            <w:r/>
            <w:r>
              <w:rPr>
                <w:b w:val="0"/>
                <w:sz w:val="19"/>
              </w:rPr>
              <w:t>0.898 [0.796, 0.980]</w:t>
            </w:r>
          </w:p>
        </w:tc>
        <w:tc>
          <w:tcPr>
            <w:tcW w:type="dxa" w:w="2721"/>
          </w:tcPr>
          <w:p>
            <w:r/>
            <w:r>
              <w:rPr>
                <w:b w:val="0"/>
                <w:sz w:val="19"/>
              </w:rPr>
              <w:t>0.903 [0.787, 0.972]</w:t>
            </w:r>
          </w:p>
        </w:tc>
      </w:tr>
      <w:tr>
        <w:tc>
          <w:tcPr>
            <w:tcW w:type="dxa" w:w="3175"/>
          </w:tcPr>
          <w:p>
            <w:r/>
            <w:r>
              <w:rPr>
                <w:b w:val="0"/>
                <w:sz w:val="19"/>
              </w:rPr>
              <w:t>test_clinc_oos (OOS recall)</w:t>
            </w:r>
          </w:p>
        </w:tc>
        <w:tc>
          <w:tcPr>
            <w:tcW w:type="dxa" w:w="794"/>
          </w:tcPr>
          <w:p>
            <w:r/>
            <w:r>
              <w:rPr>
                <w:b w:val="0"/>
                <w:sz w:val="19"/>
              </w:rPr>
              <w:t>999</w:t>
            </w:r>
          </w:p>
        </w:tc>
        <w:tc>
          <w:tcPr>
            <w:tcW w:type="dxa" w:w="2721"/>
          </w:tcPr>
          <w:p>
            <w:r/>
            <w:r>
              <w:rPr>
                <w:b w:val="0"/>
                <w:sz w:val="19"/>
              </w:rPr>
              <w:t>0.960 [0.947, 0.972]</w:t>
            </w:r>
          </w:p>
        </w:tc>
        <w:tc>
          <w:tcPr>
            <w:tcW w:type="dxa" w:w="2721"/>
          </w:tcPr>
          <w:p>
            <w:r/>
            <w:r>
              <w:rPr>
                <w:b w:val="0"/>
                <w:sz w:val="19"/>
              </w:rPr>
              <w:t>–</w:t>
            </w:r>
          </w:p>
        </w:tc>
      </w:tr>
      <w:tr>
        <w:tc>
          <w:tcPr>
            <w:tcW w:type="dxa" w:w="3175"/>
          </w:tcPr>
          <w:p>
            <w:r/>
            <w:r>
              <w:rPr>
                <w:b w:val="0"/>
                <w:sz w:val="19"/>
              </w:rPr>
              <w:t>Majority-class reference (test)</w:t>
            </w:r>
          </w:p>
        </w:tc>
        <w:tc>
          <w:tcPr>
            <w:tcW w:type="dxa" w:w="794"/>
          </w:tcPr>
          <w:p>
            <w:r/>
            <w:r>
              <w:rPr>
                <w:b w:val="0"/>
                <w:sz w:val="19"/>
              </w:rPr>
              <w:t>348</w:t>
            </w:r>
          </w:p>
        </w:tc>
        <w:tc>
          <w:tcPr>
            <w:tcW w:type="dxa" w:w="2721"/>
          </w:tcPr>
          <w:p>
            <w:r/>
            <w:r>
              <w:rPr>
                <w:b w:val="0"/>
                <w:sz w:val="19"/>
              </w:rPr>
              <w:t>0.101</w:t>
            </w:r>
          </w:p>
        </w:tc>
        <w:tc>
          <w:tcPr>
            <w:tcW w:type="dxa" w:w="2721"/>
          </w:tcPr>
          <w:p>
            <w:r/>
            <w:r>
              <w:rPr>
                <w:b w:val="0"/>
                <w:sz w:val="19"/>
              </w:rPr>
              <w:t>–</w:t>
            </w:r>
          </w:p>
        </w:tc>
      </w:tr>
    </w:tbl>
    <w:p>
      <w:pPr>
        <w:spacing w:after="80"/>
      </w:pPr>
    </w:p>
    <w:p>
      <w:pPr>
        <w:spacing w:after="120"/>
      </w:pPr>
      <w:r>
        <w:rPr>
          <w:i w:val="0"/>
        </w:rPr>
        <w:t>The baseline generalises to unseen sentence structures and unseen slot values (0.970 macro-F1), loses only 1.6 points under heavy typo noise, and rejects 96% of real out-of-scope queries. The hand-written test set scores lowest (0.903) and has a wide interval because it holds only 49 sentences. We consider it the most realistic of the four measurements.</w:t>
      </w:r>
    </w:p>
    <w:p>
      <w:pPr>
        <w:keepNext/>
        <w:spacing w:after="40"/>
      </w:pPr>
      <w:r>
        <w:rPr>
          <w:b/>
          <w:sz w:val="19"/>
        </w:rPr>
        <w:t>Table 14. Per-class results</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608"/>
            <w:shd w:val="clear" w:color="auto" w:fill="E7ECF3"/>
          </w:tcPr>
          <w:p>
            <w:r/>
            <w:r>
              <w:rPr>
                <w:b/>
                <w:sz w:val="19"/>
              </w:rPr>
              <w:t>Intent</w:t>
            </w:r>
          </w:p>
        </w:tc>
        <w:tc>
          <w:tcPr>
            <w:tcW w:type="dxa" w:w="1361"/>
            <w:shd w:val="clear" w:color="auto" w:fill="E7ECF3"/>
          </w:tcPr>
          <w:p>
            <w:r/>
            <w:r>
              <w:rPr>
                <w:b/>
                <w:sz w:val="19"/>
              </w:rPr>
              <w:t>P (test)</w:t>
            </w:r>
          </w:p>
        </w:tc>
        <w:tc>
          <w:tcPr>
            <w:tcW w:type="dxa" w:w="1361"/>
            <w:shd w:val="clear" w:color="auto" w:fill="E7ECF3"/>
          </w:tcPr>
          <w:p>
            <w:r/>
            <w:r>
              <w:rPr>
                <w:b/>
                <w:sz w:val="19"/>
              </w:rPr>
              <w:t>R (test)</w:t>
            </w:r>
          </w:p>
        </w:tc>
        <w:tc>
          <w:tcPr>
            <w:tcW w:type="dxa" w:w="1361"/>
            <w:shd w:val="clear" w:color="auto" w:fill="E7ECF3"/>
          </w:tcPr>
          <w:p>
            <w:r/>
            <w:r>
              <w:rPr>
                <w:b/>
                <w:sz w:val="19"/>
              </w:rPr>
              <w:t>F1 (test)</w:t>
            </w:r>
          </w:p>
        </w:tc>
        <w:tc>
          <w:tcPr>
            <w:tcW w:type="dxa" w:w="1361"/>
            <w:shd w:val="clear" w:color="auto" w:fill="E7ECF3"/>
          </w:tcPr>
          <w:p>
            <w:r/>
            <w:r>
              <w:rPr>
                <w:b/>
                <w:sz w:val="19"/>
              </w:rPr>
              <w:t>F1 (noisy)</w:t>
            </w:r>
          </w:p>
        </w:tc>
        <w:tc>
          <w:tcPr>
            <w:tcW w:type="dxa" w:w="1361"/>
            <w:shd w:val="clear" w:color="auto" w:fill="E7ECF3"/>
          </w:tcPr>
          <w:p>
            <w:r/>
            <w:r>
              <w:rPr>
                <w:b/>
                <w:sz w:val="19"/>
              </w:rPr>
              <w:t>F1 (seed)</w:t>
            </w:r>
          </w:p>
        </w:tc>
      </w:tr>
      <w:tr>
        <w:tc>
          <w:tcPr>
            <w:tcW w:type="dxa" w:w="2608"/>
          </w:tcPr>
          <w:p>
            <w:r/>
            <w:r>
              <w:rPr>
                <w:b w:val="0"/>
                <w:sz w:val="19"/>
              </w:rPr>
              <w:t>academic_registration</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0.89</w:t>
            </w:r>
          </w:p>
        </w:tc>
      </w:tr>
      <w:tr>
        <w:tc>
          <w:tcPr>
            <w:tcW w:type="dxa" w:w="2608"/>
          </w:tcPr>
          <w:p>
            <w:r/>
            <w:r>
              <w:rPr>
                <w:b w:val="0"/>
                <w:sz w:val="19"/>
              </w:rPr>
              <w:t>attendance</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r>
      <w:tr>
        <w:tc>
          <w:tcPr>
            <w:tcW w:type="dxa" w:w="2608"/>
          </w:tcPr>
          <w:p>
            <w:r/>
            <w:r>
              <w:rPr>
                <w:b w:val="0"/>
                <w:sz w:val="19"/>
              </w:rPr>
              <w:t>certificates</w:t>
            </w:r>
          </w:p>
        </w:tc>
        <w:tc>
          <w:tcPr>
            <w:tcW w:type="dxa" w:w="1361"/>
          </w:tcPr>
          <w:p>
            <w:r/>
            <w:r>
              <w:rPr>
                <w:b w:val="0"/>
                <w:sz w:val="19"/>
              </w:rPr>
              <w:t>0.95</w:t>
            </w:r>
          </w:p>
        </w:tc>
        <w:tc>
          <w:tcPr>
            <w:tcW w:type="dxa" w:w="1361"/>
          </w:tcPr>
          <w:p>
            <w:r/>
            <w:r>
              <w:rPr>
                <w:b w:val="0"/>
                <w:sz w:val="19"/>
              </w:rPr>
              <w:t>1.00</w:t>
            </w:r>
          </w:p>
        </w:tc>
        <w:tc>
          <w:tcPr>
            <w:tcW w:type="dxa" w:w="1361"/>
          </w:tcPr>
          <w:p>
            <w:r/>
            <w:r>
              <w:rPr>
                <w:b w:val="0"/>
                <w:sz w:val="19"/>
              </w:rPr>
              <w:t>0.97</w:t>
            </w:r>
          </w:p>
        </w:tc>
        <w:tc>
          <w:tcPr>
            <w:tcW w:type="dxa" w:w="1361"/>
          </w:tcPr>
          <w:p>
            <w:r/>
            <w:r>
              <w:rPr>
                <w:b w:val="0"/>
                <w:sz w:val="19"/>
              </w:rPr>
              <w:t>0.97</w:t>
            </w:r>
          </w:p>
        </w:tc>
        <w:tc>
          <w:tcPr>
            <w:tcW w:type="dxa" w:w="1361"/>
          </w:tcPr>
          <w:p>
            <w:r/>
            <w:r>
              <w:rPr>
                <w:b w:val="0"/>
                <w:sz w:val="19"/>
              </w:rPr>
              <w:t>0.89</w:t>
            </w:r>
          </w:p>
        </w:tc>
      </w:tr>
      <w:tr>
        <w:tc>
          <w:tcPr>
            <w:tcW w:type="dxa" w:w="2608"/>
          </w:tcPr>
          <w:p>
            <w:r/>
            <w:r>
              <w:rPr>
                <w:b w:val="0"/>
                <w:sz w:val="19"/>
              </w:rPr>
              <w:t>examinations</w:t>
            </w:r>
          </w:p>
        </w:tc>
        <w:tc>
          <w:tcPr>
            <w:tcW w:type="dxa" w:w="1361"/>
          </w:tcPr>
          <w:p>
            <w:r/>
            <w:r>
              <w:rPr>
                <w:b w:val="0"/>
                <w:sz w:val="19"/>
              </w:rPr>
              <w:t>1.00</w:t>
            </w:r>
          </w:p>
        </w:tc>
        <w:tc>
          <w:tcPr>
            <w:tcW w:type="dxa" w:w="1361"/>
          </w:tcPr>
          <w:p>
            <w:r/>
            <w:r>
              <w:rPr>
                <w:b w:val="0"/>
                <w:sz w:val="19"/>
              </w:rPr>
              <w:t>0.76</w:t>
            </w:r>
          </w:p>
        </w:tc>
        <w:tc>
          <w:tcPr>
            <w:tcW w:type="dxa" w:w="1361"/>
          </w:tcPr>
          <w:p>
            <w:r/>
            <w:r>
              <w:rPr>
                <w:b w:val="0"/>
                <w:sz w:val="19"/>
              </w:rPr>
              <w:t>0.86</w:t>
            </w:r>
          </w:p>
        </w:tc>
        <w:tc>
          <w:tcPr>
            <w:tcW w:type="dxa" w:w="1361"/>
          </w:tcPr>
          <w:p>
            <w:r/>
            <w:r>
              <w:rPr>
                <w:b w:val="0"/>
                <w:sz w:val="19"/>
              </w:rPr>
              <w:t>0.82</w:t>
            </w:r>
          </w:p>
        </w:tc>
        <w:tc>
          <w:tcPr>
            <w:tcW w:type="dxa" w:w="1361"/>
          </w:tcPr>
          <w:p>
            <w:r/>
            <w:r>
              <w:rPr>
                <w:b w:val="0"/>
                <w:sz w:val="19"/>
              </w:rPr>
              <w:t>1.00</w:t>
            </w:r>
          </w:p>
        </w:tc>
      </w:tr>
      <w:tr>
        <w:tc>
          <w:tcPr>
            <w:tcW w:type="dxa" w:w="2608"/>
          </w:tcPr>
          <w:p>
            <w:r/>
            <w:r>
              <w:rPr>
                <w:b w:val="0"/>
                <w:sz w:val="19"/>
              </w:rPr>
              <w:t>fees</w:t>
            </w:r>
          </w:p>
        </w:tc>
        <w:tc>
          <w:tcPr>
            <w:tcW w:type="dxa" w:w="1361"/>
          </w:tcPr>
          <w:p>
            <w:r/>
            <w:r>
              <w:rPr>
                <w:b w:val="0"/>
                <w:sz w:val="19"/>
              </w:rPr>
              <w:t>0.94</w:t>
            </w:r>
          </w:p>
        </w:tc>
        <w:tc>
          <w:tcPr>
            <w:tcW w:type="dxa" w:w="1361"/>
          </w:tcPr>
          <w:p>
            <w:r/>
            <w:r>
              <w:rPr>
                <w:b w:val="0"/>
                <w:sz w:val="19"/>
              </w:rPr>
              <w:t>1.00</w:t>
            </w:r>
          </w:p>
        </w:tc>
        <w:tc>
          <w:tcPr>
            <w:tcW w:type="dxa" w:w="1361"/>
          </w:tcPr>
          <w:p>
            <w:r/>
            <w:r>
              <w:rPr>
                <w:b w:val="0"/>
                <w:sz w:val="19"/>
              </w:rPr>
              <w:t>0.97</w:t>
            </w:r>
          </w:p>
        </w:tc>
        <w:tc>
          <w:tcPr>
            <w:tcW w:type="dxa" w:w="1361"/>
          </w:tcPr>
          <w:p>
            <w:r/>
            <w:r>
              <w:rPr>
                <w:b w:val="0"/>
                <w:sz w:val="19"/>
              </w:rPr>
              <w:t>0.93</w:t>
            </w:r>
          </w:p>
        </w:tc>
        <w:tc>
          <w:tcPr>
            <w:tcW w:type="dxa" w:w="1361"/>
          </w:tcPr>
          <w:p>
            <w:r/>
            <w:r>
              <w:rPr>
                <w:b w:val="0"/>
                <w:sz w:val="19"/>
              </w:rPr>
              <w:t>0.91</w:t>
            </w:r>
          </w:p>
        </w:tc>
      </w:tr>
      <w:tr>
        <w:tc>
          <w:tcPr>
            <w:tcW w:type="dxa" w:w="2608"/>
          </w:tcPr>
          <w:p>
            <w:r/>
            <w:r>
              <w:rPr>
                <w:b w:val="0"/>
                <w:sz w:val="19"/>
              </w:rPr>
              <w:t>hostel</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0.94</w:t>
            </w:r>
          </w:p>
        </w:tc>
        <w:tc>
          <w:tcPr>
            <w:tcW w:type="dxa" w:w="1361"/>
          </w:tcPr>
          <w:p>
            <w:r/>
            <w:r>
              <w:rPr>
                <w:b w:val="0"/>
                <w:sz w:val="19"/>
              </w:rPr>
              <w:t>0.89</w:t>
            </w:r>
          </w:p>
        </w:tc>
      </w:tr>
      <w:tr>
        <w:tc>
          <w:tcPr>
            <w:tcW w:type="dxa" w:w="2608"/>
          </w:tcPr>
          <w:p>
            <w:r/>
            <w:r>
              <w:rPr>
                <w:b w:val="0"/>
                <w:sz w:val="19"/>
              </w:rPr>
              <w:t>id_cards</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1.00</w:t>
            </w:r>
          </w:p>
        </w:tc>
        <w:tc>
          <w:tcPr>
            <w:tcW w:type="dxa" w:w="1361"/>
          </w:tcPr>
          <w:p>
            <w:r/>
            <w:r>
              <w:rPr>
                <w:b w:val="0"/>
                <w:sz w:val="19"/>
              </w:rPr>
              <w:t>0.80</w:t>
            </w:r>
          </w:p>
        </w:tc>
      </w:tr>
      <w:tr>
        <w:tc>
          <w:tcPr>
            <w:tcW w:type="dxa" w:w="2608"/>
          </w:tcPr>
          <w:p>
            <w:r/>
            <w:r>
              <w:rPr>
                <w:b w:val="0"/>
                <w:sz w:val="19"/>
              </w:rPr>
              <w:t>out_of_scope</w:t>
            </w:r>
          </w:p>
        </w:tc>
        <w:tc>
          <w:tcPr>
            <w:tcW w:type="dxa" w:w="1361"/>
          </w:tcPr>
          <w:p>
            <w:r/>
            <w:r>
              <w:rPr>
                <w:b w:val="0"/>
                <w:sz w:val="19"/>
              </w:rPr>
              <w:t>0.91</w:t>
            </w:r>
          </w:p>
        </w:tc>
        <w:tc>
          <w:tcPr>
            <w:tcW w:type="dxa" w:w="1361"/>
          </w:tcPr>
          <w:p>
            <w:r/>
            <w:r>
              <w:rPr>
                <w:b w:val="0"/>
                <w:sz w:val="19"/>
              </w:rPr>
              <w:t>0.98</w:t>
            </w:r>
          </w:p>
        </w:tc>
        <w:tc>
          <w:tcPr>
            <w:tcW w:type="dxa" w:w="1361"/>
          </w:tcPr>
          <w:p>
            <w:r/>
            <w:r>
              <w:rPr>
                <w:b w:val="0"/>
                <w:sz w:val="19"/>
              </w:rPr>
              <w:t>0.94</w:t>
            </w:r>
          </w:p>
        </w:tc>
        <w:tc>
          <w:tcPr>
            <w:tcW w:type="dxa" w:w="1361"/>
          </w:tcPr>
          <w:p>
            <w:r/>
            <w:r>
              <w:rPr>
                <w:b w:val="0"/>
                <w:sz w:val="19"/>
              </w:rPr>
              <w:t>0.93</w:t>
            </w:r>
          </w:p>
        </w:tc>
        <w:tc>
          <w:tcPr>
            <w:tcW w:type="dxa" w:w="1361"/>
          </w:tcPr>
          <w:p>
            <w:r/>
            <w:r>
              <w:rPr>
                <w:b w:val="0"/>
                <w:sz w:val="19"/>
              </w:rPr>
              <w:t>0.77</w:t>
            </w:r>
          </w:p>
        </w:tc>
      </w:tr>
      <w:tr>
        <w:tc>
          <w:tcPr>
            <w:tcW w:type="dxa" w:w="2608"/>
          </w:tcPr>
          <w:p>
            <w:r/>
            <w:r>
              <w:rPr>
                <w:b w:val="0"/>
                <w:sz w:val="19"/>
              </w:rPr>
              <w:t>scholarships</w:t>
            </w:r>
          </w:p>
        </w:tc>
        <w:tc>
          <w:tcPr>
            <w:tcW w:type="dxa" w:w="1361"/>
          </w:tcPr>
          <w:p>
            <w:r/>
            <w:r>
              <w:rPr>
                <w:b w:val="0"/>
                <w:sz w:val="19"/>
              </w:rPr>
              <w:t>1.00</w:t>
            </w:r>
          </w:p>
        </w:tc>
        <w:tc>
          <w:tcPr>
            <w:tcW w:type="dxa" w:w="1361"/>
          </w:tcPr>
          <w:p>
            <w:r/>
            <w:r>
              <w:rPr>
                <w:b w:val="0"/>
                <w:sz w:val="19"/>
              </w:rPr>
              <w:t>0.97</w:t>
            </w:r>
          </w:p>
        </w:tc>
        <w:tc>
          <w:tcPr>
            <w:tcW w:type="dxa" w:w="1361"/>
          </w:tcPr>
          <w:p>
            <w:r/>
            <w:r>
              <w:rPr>
                <w:b w:val="0"/>
                <w:sz w:val="19"/>
              </w:rPr>
              <w:t>0.98</w:t>
            </w:r>
          </w:p>
        </w:tc>
        <w:tc>
          <w:tcPr>
            <w:tcW w:type="dxa" w:w="1361"/>
          </w:tcPr>
          <w:p>
            <w:r/>
            <w:r>
              <w:rPr>
                <w:b w:val="0"/>
                <w:sz w:val="19"/>
              </w:rPr>
              <w:t>0.98</w:t>
            </w:r>
          </w:p>
        </w:tc>
        <w:tc>
          <w:tcPr>
            <w:tcW w:type="dxa" w:w="1361"/>
          </w:tcPr>
          <w:p>
            <w:r/>
            <w:r>
              <w:rPr>
                <w:b w:val="0"/>
                <w:sz w:val="19"/>
              </w:rPr>
              <w:t>1.00</w:t>
            </w:r>
          </w:p>
        </w:tc>
      </w:tr>
      <w:tr>
        <w:tc>
          <w:tcPr>
            <w:tcW w:type="dxa" w:w="2608"/>
          </w:tcPr>
          <w:p>
            <w:r/>
            <w:r>
              <w:rPr>
                <w:b w:val="0"/>
                <w:sz w:val="19"/>
              </w:rPr>
              <w:t>transcripts</w:t>
            </w:r>
          </w:p>
        </w:tc>
        <w:tc>
          <w:tcPr>
            <w:tcW w:type="dxa" w:w="1361"/>
          </w:tcPr>
          <w:p>
            <w:r/>
            <w:r>
              <w:rPr>
                <w:b w:val="0"/>
                <w:sz w:val="19"/>
              </w:rPr>
              <w:t>1.00</w:t>
            </w:r>
          </w:p>
        </w:tc>
        <w:tc>
          <w:tcPr>
            <w:tcW w:type="dxa" w:w="1361"/>
          </w:tcPr>
          <w:p>
            <w:r/>
            <w:r>
              <w:rPr>
                <w:b w:val="0"/>
                <w:sz w:val="19"/>
              </w:rPr>
              <w:t>0.94</w:t>
            </w:r>
          </w:p>
        </w:tc>
        <w:tc>
          <w:tcPr>
            <w:tcW w:type="dxa" w:w="1361"/>
          </w:tcPr>
          <w:p>
            <w:r/>
            <w:r>
              <w:rPr>
                <w:b w:val="0"/>
                <w:sz w:val="19"/>
              </w:rPr>
              <w:t>0.97</w:t>
            </w:r>
          </w:p>
        </w:tc>
        <w:tc>
          <w:tcPr>
            <w:tcW w:type="dxa" w:w="1361"/>
          </w:tcPr>
          <w:p>
            <w:r/>
            <w:r>
              <w:rPr>
                <w:b w:val="0"/>
                <w:sz w:val="19"/>
              </w:rPr>
              <w:t>0.97</w:t>
            </w:r>
          </w:p>
        </w:tc>
        <w:tc>
          <w:tcPr>
            <w:tcW w:type="dxa" w:w="1361"/>
          </w:tcPr>
          <w:p>
            <w:r/>
            <w:r>
              <w:rPr>
                <w:b w:val="0"/>
                <w:sz w:val="19"/>
              </w:rPr>
              <w:t>0.89</w:t>
            </w:r>
          </w:p>
        </w:tc>
      </w:tr>
    </w:tbl>
    <w:p>
      <w:pPr>
        <w:spacing w:after="80"/>
      </w:pPr>
    </w:p>
    <w:p>
      <w:pPr>
        <w:keepNext/>
        <w:jc w:val="center"/>
      </w:pPr>
      <w:r>
        <w:drawing>
          <wp:inline xmlns:a="http://schemas.openxmlformats.org/drawingml/2006/main" xmlns:pic="http://schemas.openxmlformats.org/drawingml/2006/picture">
            <wp:extent cx="4860000" cy="4026857"/>
            <wp:docPr id="6" name="Picture 6"/>
            <wp:cNvGraphicFramePr>
              <a:graphicFrameLocks noChangeAspect="1"/>
            </wp:cNvGraphicFramePr>
            <a:graphic>
              <a:graphicData uri="http://schemas.openxmlformats.org/drawingml/2006/picture">
                <pic:pic>
                  <pic:nvPicPr>
                    <pic:cNvPr id="0" name="confusion_test.png"/>
                    <pic:cNvPicPr/>
                  </pic:nvPicPr>
                  <pic:blipFill>
                    <a:blip r:embed="rId15"/>
                    <a:stretch>
                      <a:fillRect/>
                    </a:stretch>
                  </pic:blipFill>
                  <pic:spPr>
                    <a:xfrm>
                      <a:off x="0" y="0"/>
                      <a:ext cx="4860000" cy="4026857"/>
                    </a:xfrm>
                    <a:prstGeom prst="rect"/>
                  </pic:spPr>
                </pic:pic>
              </a:graphicData>
            </a:graphic>
          </wp:inline>
        </w:drawing>
      </w:r>
    </w:p>
    <w:p>
      <w:pPr>
        <w:spacing w:after="160"/>
        <w:jc w:val="center"/>
      </w:pPr>
      <w:r>
        <w:rPr>
          <w:i/>
          <w:sz w:val="19"/>
        </w:rPr>
        <w:t>Figure 6. Confusion matrix on the test set</w:t>
      </w:r>
    </w:p>
    <w:p>
      <w:pPr>
        <w:pStyle w:val="Heading1"/>
      </w:pPr>
      <w:r>
        <w:t>11. Error analysis</w:t>
      </w:r>
    </w:p>
    <w:p>
      <w:pPr>
        <w:spacing w:after="120"/>
      </w:pPr>
      <w:r>
        <w:rPr>
          <w:i w:val="0"/>
        </w:rPr>
        <w:t>All misclassifications are exported to reports/week2/errors.csv (11 on test, 16 on test_noisy, 5 on test_seed, 40 on CLINC150). They fall into four groups:</w:t>
      </w:r>
    </w:p>
    <w:p>
      <w:pPr>
        <w:pStyle w:val="ListNumber"/>
        <w:spacing w:after="60"/>
      </w:pPr>
      <w:r>
        <w:rPr>
          <w:b/>
        </w:rPr>
        <w:t>Unseen frame drifts to out_of_scope (largest group):</w:t>
      </w:r>
      <w:r>
        <w:t xml:space="preserve"> 7 of 29 examination queries in test come from one unseen frame, "I failed {subject}, how do I reappear?", and are all rejected as out_of_scope. In training, "failed" occurs only in the fees frame ("the payment failed"), and "reappear" does not occur at all. The query shares almost no vocabulary with any training example of its intent. This is the limit of lexical features: the model cannot infer that failing a subject implies an exam. Semantic sentence embeddings are the planned remedy.</w:t>
      </w:r>
    </w:p>
    <w:p>
      <w:pPr>
        <w:pStyle w:val="ListNumber"/>
        <w:spacing w:after="60"/>
      </w:pPr>
      <w:r>
        <w:rPr>
          <w:b/>
        </w:rPr>
        <w:t>Lexical overlap between transcripts and certificates:</w:t>
      </w:r>
      <w:r>
        <w:t xml:space="preserve"> "CGPA certificate" (a transcripts document) was predicted as certificates twice, because the word "certificate" dominates. This is real ambiguity in institutional vocabulary, and a routing layer may need to handle it.</w:t>
      </w:r>
    </w:p>
    <w:p>
      <w:pPr>
        <w:pStyle w:val="ListNumber"/>
        <w:spacing w:after="60"/>
      </w:pPr>
      <w:r>
        <w:rPr>
          <w:b/>
        </w:rPr>
        <w:t>Genuinely multi-intent queries:</w:t>
      </w:r>
      <w:r>
        <w:t xml:space="preserve"> "Is a mess fee refund available if I leave the hostel midway?" (hostel) and "fee waiver with an education loan" (scholarships) are predicted as fees. These queries span two intents, which argues for multi-label or top-k routing (the API already returns the top 3 intents).</w:t>
      </w:r>
    </w:p>
    <w:p>
      <w:pPr>
        <w:pStyle w:val="ListNumber"/>
        <w:spacing w:after="60"/>
      </w:pPr>
      <w:r>
        <w:rPr>
          <w:b/>
        </w:rPr>
        <w:t>Out-of-scope false acceptances:</w:t>
      </w:r>
      <w:r>
        <w:t xml:space="preserve"> 4% of CLINC150 queries (40 of 999) are accepted as in-scope, mostly as examinations (11) and id_cards (9). Surface words trigger them: "card" in "can you delete my saved credit card" and "business card" maps to id_cards, and "how much" in "how much food should I feed my cat" maps to fees.</w:t>
      </w:r>
    </w:p>
    <w:p>
      <w:pPr>
        <w:spacing w:after="120"/>
      </w:pPr>
      <w:r>
        <w:rPr>
          <w:i w:val="0"/>
        </w:rPr>
        <w:t>On test_seed the errors are short or unusual phrasings ("How do I change my major or branch?", "Is a bonafide letter available the same day?"). These are the phrasings a template lexicon covers least, which again points to collecting more natural data.</w:t>
      </w:r>
    </w:p>
    <w:p>
      <w:pPr>
        <w:pStyle w:val="Heading1"/>
      </w:pPr>
      <w:r>
        <w:t>12. Deployment of the baseline</w:t>
      </w:r>
    </w:p>
    <w:p>
      <w:pPr>
        <w:spacing w:after="120"/>
      </w:pPr>
      <w:r>
        <w:rPr>
          <w:i w:val="0"/>
        </w:rPr>
        <w:t>The trained pipeline and threshold are serialised to models/intent_baseline.joblib and exposed by the FastAPI backend:</w:t>
      </w:r>
    </w:p>
    <w:p>
      <w:pPr>
        <w:spacing w:after="20"/>
        <w:ind w:left="340"/>
      </w:pPr>
      <w:r>
        <w:rPr>
          <w:rFonts w:ascii="Consolas" w:hAnsi="Consolas"/>
          <w:sz w:val="19"/>
        </w:rPr>
        <w:t>POST /intent/classify   {"text": "my attndance is 68% will i be detaind"}</w:t>
      </w:r>
    </w:p>
    <w:p>
      <w:pPr>
        <w:spacing w:after="20"/>
        <w:ind w:left="340"/>
      </w:pPr>
      <w:r>
        <w:rPr>
          <w:rFonts w:ascii="Consolas" w:hAnsi="Consolas"/>
          <w:sz w:val="19"/>
        </w:rPr>
        <w:t>-&gt; {"intent": "attendance", "confidence": 0.997, "rejected_low_confidence": false,</w:t>
      </w:r>
    </w:p>
    <w:p>
      <w:pPr>
        <w:spacing w:after="20"/>
        <w:ind w:left="340"/>
      </w:pPr>
      <w:r>
        <w:rPr>
          <w:rFonts w:ascii="Consolas" w:hAnsi="Consolas"/>
          <w:sz w:val="19"/>
        </w:rPr>
        <w:t xml:space="preserve">    "top_k": [...], "normalised_text": "attendance is &lt;percent&gt; will detain"}</w:t>
      </w:r>
    </w:p>
    <w:p>
      <w:pPr>
        <w:spacing w:after="40"/>
      </w:pPr>
      <w:r>
        <w:rPr>
          <w:i w:val="0"/>
        </w:rPr>
      </w:r>
    </w:p>
    <w:p>
      <w:pPr>
        <w:spacing w:after="120"/>
      </w:pPr>
      <w:r>
        <w:rPr>
          <w:i w:val="0"/>
        </w:rPr>
        <w:t>Input is validated with Pydantic (1-1000 characters). The endpoint returns 503 if the model has not been trained. Measured latency is 0.39 ms per query on a laptop CPU, which is ample for interactive use.</w:t>
      </w:r>
    </w:p>
    <w:p>
      <w:pPr>
        <w:pStyle w:val="Heading1"/>
      </w:pPr>
      <w:r>
        <w:t>13. Limitations</w:t>
      </w:r>
    </w:p>
    <w:p>
      <w:pPr>
        <w:pStyle w:val="ListBullet"/>
        <w:spacing w:after="60"/>
      </w:pPr>
      <w:r>
        <w:rPr>
          <w:b/>
        </w:rPr>
        <w:t>Single-source phrasing:</w:t>
      </w:r>
      <w:r>
        <w:t xml:space="preserve"> most utterances derive from team-written seeds and frames. The frame-disjoint split limits the optimism this causes but cannot remove it. test_seed (0.903) is probably a better guide to real-world performance than test (0.970).</w:t>
      </w:r>
    </w:p>
    <w:p>
      <w:pPr>
        <w:pStyle w:val="ListBullet"/>
        <w:spacing w:after="60"/>
      </w:pPr>
      <w:r>
        <w:rPr>
          <w:b/>
        </w:rPr>
        <w:t>Small natural test set:</w:t>
      </w:r>
      <w:r>
        <w:t xml:space="preserve"> test_seed has 49 items and 4-5 per class. Its per-class scores are indicative only, as the width of its confidence interval shows.</w:t>
      </w:r>
    </w:p>
    <w:p>
      <w:pPr>
        <w:pStyle w:val="ListBullet"/>
        <w:spacing w:after="60"/>
      </w:pPr>
      <w:r>
        <w:rPr>
          <w:b/>
        </w:rPr>
        <w:t>Lexical model:</w:t>
      </w:r>
      <w:r>
        <w:t xml:space="preserve"> TF-IDF features cannot generalise to paraphrases without lexical overlap (Section 11, group 1).</w:t>
      </w:r>
    </w:p>
    <w:p>
      <w:pPr>
        <w:pStyle w:val="ListBullet"/>
        <w:spacing w:after="60"/>
      </w:pPr>
      <w:r>
        <w:rPr>
          <w:b/>
        </w:rPr>
        <w:t>Multi-intent queries:</w:t>
      </w:r>
      <w:r>
        <w:t xml:space="preserve"> the task is single-label, but some queries span two intents.</w:t>
      </w:r>
    </w:p>
    <w:p>
      <w:pPr>
        <w:pStyle w:val="ListBullet"/>
        <w:spacing w:after="60"/>
      </w:pPr>
      <w:r>
        <w:rPr>
          <w:b/>
        </w:rPr>
        <w:t>Licensing:</w:t>
      </w:r>
      <w:r>
        <w:t xml:space="preserve"> the CLINC150 licence terms have not yet been verified.</w:t>
      </w:r>
    </w:p>
    <w:p>
      <w:pPr>
        <w:pStyle w:val="Heading1"/>
      </w:pPr>
      <w:r>
        <w:t>14. Plan for the next milestone</w:t>
      </w:r>
    </w:p>
    <w:p>
      <w:pPr>
        <w:pStyle w:val="ListNumber"/>
        <w:spacing w:after="60"/>
      </w:pPr>
      <w:r>
        <w:rPr>
          <w:b/>
        </w:rPr>
        <w:t>Semantic baseline:</w:t>
      </w:r>
      <w:r>
        <w:t xml:space="preserve"> add a sentence-embedding classifier (for example a MiniLM-family encoder with a logistic-regression head) and compare it with this baseline on the same splits, targeting the unseen-frame errors.</w:t>
      </w:r>
    </w:p>
    <w:p>
      <w:pPr>
        <w:pStyle w:val="ListNumber"/>
        <w:spacing w:after="60"/>
      </w:pPr>
      <w:r>
        <w:rPr>
          <w:b/>
        </w:rPr>
        <w:t>NER:</w:t>
      </w:r>
      <w:r>
        <w:t xml:space="preserve"> train a token-classification model on the 2,715 entity-annotated utterances (DOCUMENT, FEE_TYPE, SUBJECT, STUDENT_ID and so on).</w:t>
      </w:r>
    </w:p>
    <w:p>
      <w:pPr>
        <w:pStyle w:val="ListNumber"/>
        <w:spacing w:after="60"/>
      </w:pPr>
      <w:r>
        <w:rPr>
          <w:b/>
        </w:rPr>
        <w:t>Information extraction:</w:t>
      </w:r>
      <w:r>
        <w:t xml:space="preserve"> combine intent and entities into the structured service request from the problem statement (intent, department, required documents, next action).</w:t>
      </w:r>
    </w:p>
    <w:p>
      <w:pPr>
        <w:pStyle w:val="ListNumber"/>
        <w:spacing w:after="60"/>
      </w:pPr>
      <w:r>
        <w:rPr>
          <w:b/>
        </w:rPr>
        <w:t>More natural data:</w:t>
      </w:r>
      <w:r>
        <w:t xml:space="preserve"> extend the test set with more utterances written by people outside the project team.</w:t>
      </w:r>
    </w:p>
    <w:p>
      <w:pPr>
        <w:pStyle w:val="ListNumber"/>
        <w:spacing w:after="60"/>
      </w:pPr>
      <w:r>
        <w:rPr>
          <w:b/>
        </w:rPr>
        <w:t>Knowledge base:</w:t>
      </w:r>
      <w:r>
        <w:t xml:space="preserve"> collect university procedure documents for semantic search and RAG.</w:t>
      </w:r>
    </w:p>
    <w:p>
      <w:pPr>
        <w:pStyle w:val="Heading1"/>
      </w:pPr>
      <w:r>
        <w:t>15. Reproducibility</w:t>
      </w:r>
    </w:p>
    <w:p>
      <w:pPr>
        <w:spacing w:after="120"/>
      </w:pPr>
      <w:r>
        <w:rPr>
          <w:i w:val="0"/>
        </w:rPr>
        <w:t>All randomness is seeded (seed 42). The cleaned, split dataset is provided in data/processed/. From src/backend:</w:t>
      </w:r>
    </w:p>
    <w:p>
      <w:pPr>
        <w:spacing w:after="20"/>
        <w:ind w:left="340"/>
      </w:pPr>
      <w:r>
        <w:rPr>
          <w:rFonts w:ascii="Consolas" w:hAnsi="Consolas"/>
          <w:sz w:val="19"/>
        </w:rPr>
        <w:t>uv sync                                 # or: pip install -r requirements.txt</w:t>
      </w:r>
    </w:p>
    <w:p>
      <w:pPr>
        <w:spacing w:after="20"/>
        <w:ind w:left="340"/>
      </w:pPr>
      <w:r>
        <w:rPr>
          <w:rFonts w:ascii="Consolas" w:hAnsi="Consolas"/>
          <w:sz w:val="19"/>
        </w:rPr>
        <w:t>python -m logic.intent.experiments      # reports/week2, models/ (about 1.5 minutes)</w:t>
      </w:r>
    </w:p>
    <w:p>
      <w:pPr>
        <w:spacing w:after="20"/>
        <w:ind w:left="340"/>
      </w:pPr>
      <w:r>
        <w:rPr>
          <w:rFonts w:ascii="Consolas" w:hAnsi="Consolas"/>
          <w:sz w:val="19"/>
        </w:rPr>
        <w:t>python -m pytest tests                  # 14 tests</w:t>
      </w:r>
    </w:p>
    <w:p>
      <w:pPr>
        <w:spacing w:after="20"/>
        <w:ind w:left="340"/>
      </w:pPr>
      <w:r>
        <w:rPr>
          <w:rFonts w:ascii="Consolas" w:hAnsi="Consolas"/>
          <w:sz w:val="19"/>
        </w:rPr>
        <w:t>uvicorn main:app --reload               # API on http://127.0.0.1:8000</w:t>
      </w:r>
    </w:p>
    <w:p>
      <w:pPr>
        <w:spacing w:after="40"/>
      </w:pPr>
      <w:r>
        <w:rPr>
          <w:i w:val="0"/>
        </w:rPr>
      </w:r>
    </w:p>
    <w:p>
      <w:pPr>
        <w:keepNext/>
        <w:spacing w:after="40"/>
      </w:pPr>
      <w:r>
        <w:rPr>
          <w:b/>
          <w:sz w:val="19"/>
        </w:rPr>
        <w:t>Table 15. Artifacts</w:t>
      </w:r>
    </w:p>
    <w:tbl>
      <w:tblPr>
        <w:tblStyle w:val="TableGrid"/>
        <w:tblW w:type="auto" w:w="0"/>
        <w:jc w:val="center"/>
        <w:tblLayout w:type="fixed"/>
        <w:tblLook w:firstColumn="1" w:firstRow="1" w:lastColumn="0" w:lastRow="0" w:noHBand="0" w:noVBand="1" w:val="04A0"/>
      </w:tblPr>
      <w:tblGrid>
        <w:gridCol w:w="4706"/>
        <w:gridCol w:w="4706"/>
      </w:tblGrid>
      <w:tr>
        <w:tc>
          <w:tcPr>
            <w:tcW w:type="dxa" w:w="4535"/>
            <w:shd w:val="clear" w:color="auto" w:fill="E7ECF3"/>
          </w:tcPr>
          <w:p>
            <w:r/>
            <w:r>
              <w:rPr>
                <w:b/>
                <w:sz w:val="19"/>
              </w:rPr>
              <w:t>Artifact</w:t>
            </w:r>
          </w:p>
        </w:tc>
        <w:tc>
          <w:tcPr>
            <w:tcW w:type="dxa" w:w="4876"/>
            <w:shd w:val="clear" w:color="auto" w:fill="E7ECF3"/>
          </w:tcPr>
          <w:p>
            <w:r/>
            <w:r>
              <w:rPr>
                <w:b/>
                <w:sz w:val="19"/>
              </w:rPr>
              <w:t>Location</w:t>
            </w:r>
          </w:p>
        </w:tc>
      </w:tr>
      <w:tr>
        <w:tc>
          <w:tcPr>
            <w:tcW w:type="dxa" w:w="4535"/>
          </w:tcPr>
          <w:p>
            <w:r/>
            <w:r>
              <w:rPr>
                <w:b w:val="0"/>
                <w:sz w:val="19"/>
              </w:rPr>
              <w:t>Processed splits, cleaning report, entity annotations</w:t>
            </w:r>
          </w:p>
        </w:tc>
        <w:tc>
          <w:tcPr>
            <w:tcW w:type="dxa" w:w="4876"/>
          </w:tcPr>
          <w:p>
            <w:r/>
            <w:r>
              <w:rPr>
                <w:b w:val="0"/>
                <w:sz w:val="19"/>
              </w:rPr>
              <w:t>data/processed/</w:t>
            </w:r>
          </w:p>
        </w:tc>
      </w:tr>
      <w:tr>
        <w:tc>
          <w:tcPr>
            <w:tcW w:type="dxa" w:w="4535"/>
          </w:tcPr>
          <w:p>
            <w:r/>
            <w:r>
              <w:rPr>
                <w:b w:val="0"/>
                <w:sz w:val="19"/>
              </w:rPr>
              <w:t>Metrics, ablation, comparison, threshold curve, errors</w:t>
            </w:r>
          </w:p>
        </w:tc>
        <w:tc>
          <w:tcPr>
            <w:tcW w:type="dxa" w:w="4876"/>
          </w:tcPr>
          <w:p>
            <w:r/>
            <w:r>
              <w:rPr>
                <w:b w:val="0"/>
                <w:sz w:val="19"/>
              </w:rPr>
              <w:t>reports/week2/*.csv, results.json</w:t>
            </w:r>
          </w:p>
        </w:tc>
      </w:tr>
      <w:tr>
        <w:tc>
          <w:tcPr>
            <w:tcW w:type="dxa" w:w="4535"/>
          </w:tcPr>
          <w:p>
            <w:r/>
            <w:r>
              <w:rPr>
                <w:b w:val="0"/>
                <w:sz w:val="19"/>
              </w:rPr>
              <w:t>Figures</w:t>
            </w:r>
          </w:p>
        </w:tc>
        <w:tc>
          <w:tcPr>
            <w:tcW w:type="dxa" w:w="4876"/>
          </w:tcPr>
          <w:p>
            <w:r/>
            <w:r>
              <w:rPr>
                <w:b w:val="0"/>
                <w:sz w:val="19"/>
              </w:rPr>
              <w:t>reports/week2/figures/</w:t>
            </w:r>
          </w:p>
        </w:tc>
      </w:tr>
      <w:tr>
        <w:tc>
          <w:tcPr>
            <w:tcW w:type="dxa" w:w="4535"/>
          </w:tcPr>
          <w:p>
            <w:r/>
            <w:r>
              <w:rPr>
                <w:b w:val="0"/>
                <w:sz w:val="19"/>
              </w:rPr>
              <w:t>Trained model</w:t>
            </w:r>
          </w:p>
        </w:tc>
        <w:tc>
          <w:tcPr>
            <w:tcW w:type="dxa" w:w="4876"/>
          </w:tcPr>
          <w:p>
            <w:r/>
            <w:r>
              <w:rPr>
                <w:b w:val="0"/>
                <w:sz w:val="19"/>
              </w:rPr>
              <w:t>models/intent_baseline.joblib (regenerated by experiments.py)</w:t>
            </w:r>
          </w:p>
        </w:tc>
      </w:tr>
    </w:tbl>
    <w:p>
      <w:pPr>
        <w:spacing w:after="80"/>
      </w:pPr>
    </w:p>
    <w:p>
      <w:pPr>
        <w:pStyle w:val="Heading1"/>
      </w:pPr>
      <w:r>
        <w:t>References</w:t>
      </w:r>
    </w:p>
    <w:p>
      <w:pPr>
        <w:pStyle w:val="ListBullet"/>
        <w:spacing w:after="60"/>
      </w:pPr>
      <w:r>
        <w:t>Larson, S. et al. (2019). An Evaluation Dataset for Intent Classification and Out-of-Scope Prediction. EMNLP-IJCNLP.</w:t>
      </w:r>
    </w:p>
    <w:p>
      <w:pPr>
        <w:pStyle w:val="ListBullet"/>
        <w:spacing w:after="60"/>
      </w:pPr>
      <w:r>
        <w:t>Pedregosa, F. et al. (2011). Scikit-learn: Machine Learning in Python. JMLR 12.</w:t>
      </w:r>
    </w:p>
    <w:p>
      <w:pPr>
        <w:pStyle w:val="ListBullet"/>
        <w:spacing w:after="60"/>
      </w:pPr>
      <w:r>
        <w:t>Bird, S., Klein, E. and Loper, E. (2009). Natural Language Processing with Python. O'Reilly (NLTK).</w:t>
      </w:r>
    </w:p>
    <w:p>
      <w:pPr>
        <w:pStyle w:val="ListBullet"/>
        <w:spacing w:after="60"/>
      </w:pPr>
      <w:r>
        <w:t>Norvig, P. (2007). How to Write a Spelling Corrector. norvig.com/spell-correct.html.</w:t>
      </w:r>
    </w:p>
    <w:p>
      <w:pPr>
        <w:pStyle w:val="ListBullet"/>
        <w:spacing w:after="60"/>
      </w:pPr>
      <w:r>
        <w:t>Zhang, J. et al. Few-Shot-Intent-Detection (dataset collection). github.com/jianguoz/Few-Shot-Intent-Detection.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2A4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2A4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