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B198" w14:textId="3D001D46" w:rsidR="00F67244" w:rsidRPr="00F67244" w:rsidRDefault="00353348" w:rsidP="00F67244">
      <w:pPr>
        <w:pStyle w:val="Title"/>
        <w:spacing w:line="276" w:lineRule="auto"/>
      </w:pPr>
      <w:r>
        <w:t xml:space="preserve">Emerging </w:t>
      </w:r>
      <w:r w:rsidR="00CF2218">
        <w:t xml:space="preserve">HVAC </w:t>
      </w:r>
      <w:r>
        <w:t>Technologies</w:t>
      </w:r>
    </w:p>
    <w:p w14:paraId="29368F93" w14:textId="6E8BA87D" w:rsidR="00353348" w:rsidRPr="00353348" w:rsidRDefault="00353348" w:rsidP="00353348">
      <w:pPr>
        <w:pStyle w:val="Title"/>
        <w:rPr>
          <w:sz w:val="36"/>
          <w:szCs w:val="36"/>
        </w:rPr>
      </w:pPr>
      <w:r w:rsidRPr="00353348">
        <w:rPr>
          <w:sz w:val="36"/>
          <w:szCs w:val="36"/>
        </w:rPr>
        <w:t>A deep dive into magnetocaloric heat pumps and interoperable demand side response</w:t>
      </w:r>
    </w:p>
    <w:p w14:paraId="36B8B342" w14:textId="53B8A87E" w:rsidR="00B6767D" w:rsidRPr="005365B8" w:rsidRDefault="00353348" w:rsidP="00B6767D">
      <w:pPr>
        <w:pStyle w:val="Subtitle"/>
        <w:rPr>
          <w:sz w:val="28"/>
          <w:szCs w:val="24"/>
        </w:rPr>
      </w:pPr>
      <w:r>
        <w:rPr>
          <w:sz w:val="28"/>
          <w:szCs w:val="24"/>
        </w:rPr>
        <w:t>Joseph Ashton</w:t>
      </w:r>
    </w:p>
    <w:p w14:paraId="29563316" w14:textId="5158162C" w:rsidR="00557CBC" w:rsidRPr="00557CBC" w:rsidRDefault="00913A4C" w:rsidP="00557CBC">
      <w:pPr>
        <w:pStyle w:val="Subtitle"/>
      </w:pPr>
      <w:r w:rsidRPr="00913A4C">
        <w:t>27047440</w:t>
      </w:r>
    </w:p>
    <w:p w14:paraId="01550D7B" w14:textId="77777777" w:rsidR="00B6767D" w:rsidRDefault="00B6767D" w:rsidP="00B6767D"/>
    <w:p w14:paraId="56B4FC4D" w14:textId="77777777" w:rsidR="00CF2218" w:rsidRDefault="00CF2218" w:rsidP="00B6767D"/>
    <w:p w14:paraId="4A4134D1" w14:textId="77777777" w:rsidR="00CF2218" w:rsidRDefault="00CF2218" w:rsidP="00B6767D"/>
    <w:p w14:paraId="466F9564" w14:textId="77777777" w:rsidR="00CF2218" w:rsidRPr="00417504" w:rsidRDefault="00CF2218" w:rsidP="00B6767D"/>
    <w:p w14:paraId="63A7E374" w14:textId="469F8CC6" w:rsidR="00B6767D" w:rsidRPr="00417504" w:rsidRDefault="00B6767D" w:rsidP="00B6767D">
      <w:pPr>
        <w:pStyle w:val="Subtitle"/>
      </w:pPr>
      <w:r w:rsidRPr="00417504">
        <w:rPr>
          <w:noProof/>
        </w:rPr>
        <w:drawing>
          <wp:inline distT="0" distB="0" distL="0" distR="0" wp14:anchorId="367D69C1" wp14:editId="519140A6">
            <wp:extent cx="2293620" cy="2293620"/>
            <wp:effectExtent l="0" t="0" r="0" b="0"/>
            <wp:docPr id="2" name="Picture 2" descr="University Of Lincoln - Think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incoln - Think Tan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24E08B08" w14:textId="22C16A45" w:rsidR="00B6767D" w:rsidRPr="00417504" w:rsidRDefault="00B6767D" w:rsidP="00F34647">
      <w:pPr>
        <w:spacing w:after="0"/>
        <w:jc w:val="center"/>
      </w:pPr>
      <w:r w:rsidRPr="00417504">
        <w:t>The University of Lincoln, School of Engineering</w:t>
      </w:r>
    </w:p>
    <w:p w14:paraId="5402C0F1" w14:textId="08B0CE06" w:rsidR="00F34647" w:rsidRPr="00417504" w:rsidRDefault="00B6767D" w:rsidP="00F34647">
      <w:pPr>
        <w:spacing w:before="0"/>
        <w:jc w:val="center"/>
      </w:pPr>
      <w:r w:rsidRPr="00417504">
        <w:t>Brayford Pool, Lincoln, LN6 7TS, United Kingdom</w:t>
      </w:r>
    </w:p>
    <w:p w14:paraId="00183995" w14:textId="0AEAFC68" w:rsidR="00651D48" w:rsidRDefault="00B6767D" w:rsidP="00651D48">
      <w:pPr>
        <w:spacing w:before="360"/>
        <w:jc w:val="center"/>
      </w:pPr>
      <w:r w:rsidRPr="00417504">
        <w:fldChar w:fldCharType="begin"/>
      </w:r>
      <w:r w:rsidRPr="00417504">
        <w:instrText xml:space="preserve"> DATE \@ "yyyy-MM-dd" </w:instrText>
      </w:r>
      <w:r w:rsidRPr="00417504">
        <w:fldChar w:fldCharType="separate"/>
      </w:r>
      <w:r w:rsidR="00A575CB">
        <w:rPr>
          <w:noProof/>
        </w:rPr>
        <w:t>2025-04-10</w:t>
      </w:r>
      <w:r w:rsidRPr="00417504">
        <w:fldChar w:fldCharType="end"/>
      </w:r>
    </w:p>
    <w:sdt>
      <w:sdtPr>
        <w:rPr>
          <w:rFonts w:eastAsiaTheme="minorEastAsia" w:cstheme="minorBidi"/>
          <w:b w:val="0"/>
          <w:sz w:val="24"/>
          <w:szCs w:val="24"/>
          <w:lang w:val="en-GB"/>
        </w:rPr>
        <w:id w:val="1435180183"/>
        <w:docPartObj>
          <w:docPartGallery w:val="Table of Contents"/>
          <w:docPartUnique/>
        </w:docPartObj>
      </w:sdtPr>
      <w:sdtEndPr/>
      <w:sdtContent>
        <w:p w14:paraId="02A72CC6" w14:textId="5E5ED377" w:rsidR="0044468D" w:rsidRPr="00417504" w:rsidRDefault="0044468D">
          <w:pPr>
            <w:pStyle w:val="TOCHeading"/>
            <w:rPr>
              <w:lang w:val="en-GB"/>
            </w:rPr>
          </w:pPr>
          <w:r w:rsidRPr="00417504">
            <w:rPr>
              <w:lang w:val="en-GB"/>
            </w:rPr>
            <w:t>Contents</w:t>
          </w:r>
        </w:p>
        <w:p w14:paraId="2E864332" w14:textId="6571392E" w:rsidR="00A575CB" w:rsidRDefault="0044468D">
          <w:pPr>
            <w:pStyle w:val="TOC1"/>
            <w:tabs>
              <w:tab w:val="left" w:pos="480"/>
              <w:tab w:val="right" w:leader="dot" w:pos="9736"/>
            </w:tabs>
            <w:rPr>
              <w:rFonts w:asciiTheme="minorHAnsi" w:eastAsiaTheme="minorEastAsia" w:hAnsiTheme="minorHAnsi"/>
              <w:noProof/>
              <w:kern w:val="2"/>
              <w:szCs w:val="24"/>
              <w:lang w:eastAsia="en-GB"/>
              <w14:ligatures w14:val="standardContextual"/>
            </w:rPr>
          </w:pPr>
          <w:r w:rsidRPr="00417504">
            <w:fldChar w:fldCharType="begin"/>
          </w:r>
          <w:r w:rsidRPr="00417504">
            <w:instrText xml:space="preserve"> TOC \o "1-3" \h \z \u </w:instrText>
          </w:r>
          <w:r w:rsidRPr="00417504">
            <w:fldChar w:fldCharType="separate"/>
          </w:r>
          <w:hyperlink w:anchor="_Toc195156013" w:history="1">
            <w:r w:rsidR="00A575CB" w:rsidRPr="0084473E">
              <w:rPr>
                <w:rStyle w:val="Hyperlink"/>
                <w:noProof/>
              </w:rPr>
              <w:t>1</w:t>
            </w:r>
            <w:r w:rsidR="00A575CB">
              <w:rPr>
                <w:rFonts w:asciiTheme="minorHAnsi" w:eastAsiaTheme="minorEastAsia" w:hAnsiTheme="minorHAnsi"/>
                <w:noProof/>
                <w:kern w:val="2"/>
                <w:szCs w:val="24"/>
                <w:lang w:eastAsia="en-GB"/>
                <w14:ligatures w14:val="standardContextual"/>
              </w:rPr>
              <w:tab/>
            </w:r>
            <w:r w:rsidR="00A575CB" w:rsidRPr="0084473E">
              <w:rPr>
                <w:rStyle w:val="Hyperlink"/>
                <w:noProof/>
              </w:rPr>
              <w:t>Magnetocaloric Heat Pump</w:t>
            </w:r>
            <w:r w:rsidR="00A575CB">
              <w:rPr>
                <w:noProof/>
                <w:webHidden/>
              </w:rPr>
              <w:tab/>
            </w:r>
            <w:r w:rsidR="00A575CB">
              <w:rPr>
                <w:noProof/>
                <w:webHidden/>
              </w:rPr>
              <w:fldChar w:fldCharType="begin"/>
            </w:r>
            <w:r w:rsidR="00A575CB">
              <w:rPr>
                <w:noProof/>
                <w:webHidden/>
              </w:rPr>
              <w:instrText xml:space="preserve"> PAGEREF _Toc195156013 \h </w:instrText>
            </w:r>
            <w:r w:rsidR="00A575CB">
              <w:rPr>
                <w:noProof/>
                <w:webHidden/>
              </w:rPr>
            </w:r>
            <w:r w:rsidR="00A575CB">
              <w:rPr>
                <w:noProof/>
                <w:webHidden/>
              </w:rPr>
              <w:fldChar w:fldCharType="separate"/>
            </w:r>
            <w:r w:rsidR="00A575CB">
              <w:rPr>
                <w:noProof/>
                <w:webHidden/>
              </w:rPr>
              <w:t>1</w:t>
            </w:r>
            <w:r w:rsidR="00A575CB">
              <w:rPr>
                <w:noProof/>
                <w:webHidden/>
              </w:rPr>
              <w:fldChar w:fldCharType="end"/>
            </w:r>
          </w:hyperlink>
        </w:p>
        <w:p w14:paraId="6FCCA2CA" w14:textId="1C0B4BBC" w:rsidR="00A575CB" w:rsidRDefault="00A575CB">
          <w:pPr>
            <w:pStyle w:val="TOC2"/>
            <w:tabs>
              <w:tab w:val="left" w:pos="960"/>
              <w:tab w:val="right" w:leader="dot" w:pos="9736"/>
            </w:tabs>
            <w:rPr>
              <w:rFonts w:asciiTheme="minorHAnsi" w:eastAsiaTheme="minorEastAsia" w:hAnsiTheme="minorHAnsi"/>
              <w:noProof/>
              <w:kern w:val="2"/>
              <w:szCs w:val="24"/>
              <w:lang w:eastAsia="en-GB"/>
              <w14:ligatures w14:val="standardContextual"/>
            </w:rPr>
          </w:pPr>
          <w:hyperlink w:anchor="_Toc195156014" w:history="1">
            <w:r w:rsidRPr="0084473E">
              <w:rPr>
                <w:rStyle w:val="Hyperlink"/>
                <w:noProof/>
              </w:rPr>
              <w:t>1.1</w:t>
            </w:r>
            <w:r>
              <w:rPr>
                <w:rFonts w:asciiTheme="minorHAnsi" w:eastAsiaTheme="minorEastAsia" w:hAnsiTheme="minorHAnsi"/>
                <w:noProof/>
                <w:kern w:val="2"/>
                <w:szCs w:val="24"/>
                <w:lang w:eastAsia="en-GB"/>
                <w14:ligatures w14:val="standardContextual"/>
              </w:rPr>
              <w:tab/>
            </w:r>
            <w:r w:rsidRPr="0084473E">
              <w:rPr>
                <w:rStyle w:val="Hyperlink"/>
                <w:noProof/>
              </w:rPr>
              <w:t>Introduction</w:t>
            </w:r>
            <w:r>
              <w:rPr>
                <w:noProof/>
                <w:webHidden/>
              </w:rPr>
              <w:tab/>
            </w:r>
            <w:r>
              <w:rPr>
                <w:noProof/>
                <w:webHidden/>
              </w:rPr>
              <w:fldChar w:fldCharType="begin"/>
            </w:r>
            <w:r>
              <w:rPr>
                <w:noProof/>
                <w:webHidden/>
              </w:rPr>
              <w:instrText xml:space="preserve"> PAGEREF _Toc195156014 \h </w:instrText>
            </w:r>
            <w:r>
              <w:rPr>
                <w:noProof/>
                <w:webHidden/>
              </w:rPr>
            </w:r>
            <w:r>
              <w:rPr>
                <w:noProof/>
                <w:webHidden/>
              </w:rPr>
              <w:fldChar w:fldCharType="separate"/>
            </w:r>
            <w:r>
              <w:rPr>
                <w:noProof/>
                <w:webHidden/>
              </w:rPr>
              <w:t>1</w:t>
            </w:r>
            <w:r>
              <w:rPr>
                <w:noProof/>
                <w:webHidden/>
              </w:rPr>
              <w:fldChar w:fldCharType="end"/>
            </w:r>
          </w:hyperlink>
        </w:p>
        <w:p w14:paraId="188E001E" w14:textId="77D4D3FF" w:rsidR="00A575CB" w:rsidRDefault="00A575CB">
          <w:pPr>
            <w:pStyle w:val="TOC2"/>
            <w:tabs>
              <w:tab w:val="left" w:pos="960"/>
              <w:tab w:val="right" w:leader="dot" w:pos="9736"/>
            </w:tabs>
            <w:rPr>
              <w:rFonts w:asciiTheme="minorHAnsi" w:eastAsiaTheme="minorEastAsia" w:hAnsiTheme="minorHAnsi"/>
              <w:noProof/>
              <w:kern w:val="2"/>
              <w:szCs w:val="24"/>
              <w:lang w:eastAsia="en-GB"/>
              <w14:ligatures w14:val="standardContextual"/>
            </w:rPr>
          </w:pPr>
          <w:hyperlink w:anchor="_Toc195156015" w:history="1">
            <w:r w:rsidRPr="0084473E">
              <w:rPr>
                <w:rStyle w:val="Hyperlink"/>
                <w:noProof/>
              </w:rPr>
              <w:t>1.2</w:t>
            </w:r>
            <w:r>
              <w:rPr>
                <w:rFonts w:asciiTheme="minorHAnsi" w:eastAsiaTheme="minorEastAsia" w:hAnsiTheme="minorHAnsi"/>
                <w:noProof/>
                <w:kern w:val="2"/>
                <w:szCs w:val="24"/>
                <w:lang w:eastAsia="en-GB"/>
                <w14:ligatures w14:val="standardContextual"/>
              </w:rPr>
              <w:tab/>
            </w:r>
            <w:r w:rsidRPr="0084473E">
              <w:rPr>
                <w:rStyle w:val="Hyperlink"/>
                <w:noProof/>
              </w:rPr>
              <w:t>MCHP Theory and Implementation</w:t>
            </w:r>
            <w:r>
              <w:rPr>
                <w:noProof/>
                <w:webHidden/>
              </w:rPr>
              <w:tab/>
            </w:r>
            <w:r>
              <w:rPr>
                <w:noProof/>
                <w:webHidden/>
              </w:rPr>
              <w:fldChar w:fldCharType="begin"/>
            </w:r>
            <w:r>
              <w:rPr>
                <w:noProof/>
                <w:webHidden/>
              </w:rPr>
              <w:instrText xml:space="preserve"> PAGEREF _Toc195156015 \h </w:instrText>
            </w:r>
            <w:r>
              <w:rPr>
                <w:noProof/>
                <w:webHidden/>
              </w:rPr>
            </w:r>
            <w:r>
              <w:rPr>
                <w:noProof/>
                <w:webHidden/>
              </w:rPr>
              <w:fldChar w:fldCharType="separate"/>
            </w:r>
            <w:r>
              <w:rPr>
                <w:noProof/>
                <w:webHidden/>
              </w:rPr>
              <w:t>1</w:t>
            </w:r>
            <w:r>
              <w:rPr>
                <w:noProof/>
                <w:webHidden/>
              </w:rPr>
              <w:fldChar w:fldCharType="end"/>
            </w:r>
          </w:hyperlink>
        </w:p>
        <w:p w14:paraId="1AA7458F" w14:textId="607936A6" w:rsidR="00A575CB" w:rsidRDefault="00A575CB">
          <w:pPr>
            <w:pStyle w:val="TOC2"/>
            <w:tabs>
              <w:tab w:val="left" w:pos="960"/>
              <w:tab w:val="right" w:leader="dot" w:pos="9736"/>
            </w:tabs>
            <w:rPr>
              <w:rFonts w:asciiTheme="minorHAnsi" w:eastAsiaTheme="minorEastAsia" w:hAnsiTheme="minorHAnsi"/>
              <w:noProof/>
              <w:kern w:val="2"/>
              <w:szCs w:val="24"/>
              <w:lang w:eastAsia="en-GB"/>
              <w14:ligatures w14:val="standardContextual"/>
            </w:rPr>
          </w:pPr>
          <w:hyperlink w:anchor="_Toc195156016" w:history="1">
            <w:r w:rsidRPr="0084473E">
              <w:rPr>
                <w:rStyle w:val="Hyperlink"/>
                <w:noProof/>
              </w:rPr>
              <w:t>1.3</w:t>
            </w:r>
            <w:r>
              <w:rPr>
                <w:rFonts w:asciiTheme="minorHAnsi" w:eastAsiaTheme="minorEastAsia" w:hAnsiTheme="minorHAnsi"/>
                <w:noProof/>
                <w:kern w:val="2"/>
                <w:szCs w:val="24"/>
                <w:lang w:eastAsia="en-GB"/>
                <w14:ligatures w14:val="standardContextual"/>
              </w:rPr>
              <w:tab/>
            </w:r>
            <w:r w:rsidRPr="0084473E">
              <w:rPr>
                <w:rStyle w:val="Hyperlink"/>
                <w:noProof/>
              </w:rPr>
              <w:t>Performance</w:t>
            </w:r>
            <w:r>
              <w:rPr>
                <w:noProof/>
                <w:webHidden/>
              </w:rPr>
              <w:tab/>
            </w:r>
            <w:r>
              <w:rPr>
                <w:noProof/>
                <w:webHidden/>
              </w:rPr>
              <w:fldChar w:fldCharType="begin"/>
            </w:r>
            <w:r>
              <w:rPr>
                <w:noProof/>
                <w:webHidden/>
              </w:rPr>
              <w:instrText xml:space="preserve"> PAGEREF _Toc195156016 \h </w:instrText>
            </w:r>
            <w:r>
              <w:rPr>
                <w:noProof/>
                <w:webHidden/>
              </w:rPr>
            </w:r>
            <w:r>
              <w:rPr>
                <w:noProof/>
                <w:webHidden/>
              </w:rPr>
              <w:fldChar w:fldCharType="separate"/>
            </w:r>
            <w:r>
              <w:rPr>
                <w:noProof/>
                <w:webHidden/>
              </w:rPr>
              <w:t>3</w:t>
            </w:r>
            <w:r>
              <w:rPr>
                <w:noProof/>
                <w:webHidden/>
              </w:rPr>
              <w:fldChar w:fldCharType="end"/>
            </w:r>
          </w:hyperlink>
        </w:p>
        <w:p w14:paraId="1E243D71" w14:textId="6530D414" w:rsidR="00A575CB" w:rsidRDefault="00A575CB">
          <w:pPr>
            <w:pStyle w:val="TOC1"/>
            <w:tabs>
              <w:tab w:val="left" w:pos="480"/>
              <w:tab w:val="right" w:leader="dot" w:pos="9736"/>
            </w:tabs>
            <w:rPr>
              <w:rFonts w:asciiTheme="minorHAnsi" w:eastAsiaTheme="minorEastAsia" w:hAnsiTheme="minorHAnsi"/>
              <w:noProof/>
              <w:kern w:val="2"/>
              <w:szCs w:val="24"/>
              <w:lang w:eastAsia="en-GB"/>
              <w14:ligatures w14:val="standardContextual"/>
            </w:rPr>
          </w:pPr>
          <w:hyperlink w:anchor="_Toc195156017" w:history="1">
            <w:r w:rsidRPr="0084473E">
              <w:rPr>
                <w:rStyle w:val="Hyperlink"/>
                <w:noProof/>
              </w:rPr>
              <w:t>2</w:t>
            </w:r>
            <w:r>
              <w:rPr>
                <w:rFonts w:asciiTheme="minorHAnsi" w:eastAsiaTheme="minorEastAsia" w:hAnsiTheme="minorHAnsi"/>
                <w:noProof/>
                <w:kern w:val="2"/>
                <w:szCs w:val="24"/>
                <w:lang w:eastAsia="en-GB"/>
                <w14:ligatures w14:val="standardContextual"/>
              </w:rPr>
              <w:tab/>
            </w:r>
            <w:r w:rsidRPr="0084473E">
              <w:rPr>
                <w:rStyle w:val="Hyperlink"/>
                <w:noProof/>
              </w:rPr>
              <w:t>Interoperable Demand Side Response</w:t>
            </w:r>
            <w:r>
              <w:rPr>
                <w:noProof/>
                <w:webHidden/>
              </w:rPr>
              <w:tab/>
            </w:r>
            <w:r>
              <w:rPr>
                <w:noProof/>
                <w:webHidden/>
              </w:rPr>
              <w:fldChar w:fldCharType="begin"/>
            </w:r>
            <w:r>
              <w:rPr>
                <w:noProof/>
                <w:webHidden/>
              </w:rPr>
              <w:instrText xml:space="preserve"> PAGEREF _Toc195156017 \h </w:instrText>
            </w:r>
            <w:r>
              <w:rPr>
                <w:noProof/>
                <w:webHidden/>
              </w:rPr>
            </w:r>
            <w:r>
              <w:rPr>
                <w:noProof/>
                <w:webHidden/>
              </w:rPr>
              <w:fldChar w:fldCharType="separate"/>
            </w:r>
            <w:r>
              <w:rPr>
                <w:noProof/>
                <w:webHidden/>
              </w:rPr>
              <w:t>4</w:t>
            </w:r>
            <w:r>
              <w:rPr>
                <w:noProof/>
                <w:webHidden/>
              </w:rPr>
              <w:fldChar w:fldCharType="end"/>
            </w:r>
          </w:hyperlink>
        </w:p>
        <w:p w14:paraId="6F55DE42" w14:textId="6E3B86D3" w:rsidR="00A575CB" w:rsidRDefault="00A575CB">
          <w:pPr>
            <w:pStyle w:val="TOC2"/>
            <w:tabs>
              <w:tab w:val="left" w:pos="960"/>
              <w:tab w:val="right" w:leader="dot" w:pos="9736"/>
            </w:tabs>
            <w:rPr>
              <w:rFonts w:asciiTheme="minorHAnsi" w:eastAsiaTheme="minorEastAsia" w:hAnsiTheme="minorHAnsi"/>
              <w:noProof/>
              <w:kern w:val="2"/>
              <w:szCs w:val="24"/>
              <w:lang w:eastAsia="en-GB"/>
              <w14:ligatures w14:val="standardContextual"/>
            </w:rPr>
          </w:pPr>
          <w:hyperlink w:anchor="_Toc195156018" w:history="1">
            <w:r w:rsidRPr="0084473E">
              <w:rPr>
                <w:rStyle w:val="Hyperlink"/>
                <w:noProof/>
              </w:rPr>
              <w:t>2.1</w:t>
            </w:r>
            <w:r>
              <w:rPr>
                <w:rFonts w:asciiTheme="minorHAnsi" w:eastAsiaTheme="minorEastAsia" w:hAnsiTheme="minorHAnsi"/>
                <w:noProof/>
                <w:kern w:val="2"/>
                <w:szCs w:val="24"/>
                <w:lang w:eastAsia="en-GB"/>
                <w14:ligatures w14:val="standardContextual"/>
              </w:rPr>
              <w:tab/>
            </w:r>
            <w:r w:rsidRPr="0084473E">
              <w:rPr>
                <w:rStyle w:val="Hyperlink"/>
                <w:noProof/>
              </w:rPr>
              <w:t>Introduction</w:t>
            </w:r>
            <w:r>
              <w:rPr>
                <w:noProof/>
                <w:webHidden/>
              </w:rPr>
              <w:tab/>
            </w:r>
            <w:r>
              <w:rPr>
                <w:noProof/>
                <w:webHidden/>
              </w:rPr>
              <w:fldChar w:fldCharType="begin"/>
            </w:r>
            <w:r>
              <w:rPr>
                <w:noProof/>
                <w:webHidden/>
              </w:rPr>
              <w:instrText xml:space="preserve"> PAGEREF _Toc195156018 \h </w:instrText>
            </w:r>
            <w:r>
              <w:rPr>
                <w:noProof/>
                <w:webHidden/>
              </w:rPr>
            </w:r>
            <w:r>
              <w:rPr>
                <w:noProof/>
                <w:webHidden/>
              </w:rPr>
              <w:fldChar w:fldCharType="separate"/>
            </w:r>
            <w:r>
              <w:rPr>
                <w:noProof/>
                <w:webHidden/>
              </w:rPr>
              <w:t>4</w:t>
            </w:r>
            <w:r>
              <w:rPr>
                <w:noProof/>
                <w:webHidden/>
              </w:rPr>
              <w:fldChar w:fldCharType="end"/>
            </w:r>
          </w:hyperlink>
        </w:p>
        <w:p w14:paraId="4C3C6B62" w14:textId="6662A262" w:rsidR="00A575CB" w:rsidRDefault="00A575CB">
          <w:pPr>
            <w:pStyle w:val="TOC2"/>
            <w:tabs>
              <w:tab w:val="left" w:pos="960"/>
              <w:tab w:val="right" w:leader="dot" w:pos="9736"/>
            </w:tabs>
            <w:rPr>
              <w:rFonts w:asciiTheme="minorHAnsi" w:eastAsiaTheme="minorEastAsia" w:hAnsiTheme="minorHAnsi"/>
              <w:noProof/>
              <w:kern w:val="2"/>
              <w:szCs w:val="24"/>
              <w:lang w:eastAsia="en-GB"/>
              <w14:ligatures w14:val="standardContextual"/>
            </w:rPr>
          </w:pPr>
          <w:hyperlink w:anchor="_Toc195156019" w:history="1">
            <w:r w:rsidRPr="0084473E">
              <w:rPr>
                <w:rStyle w:val="Hyperlink"/>
                <w:noProof/>
              </w:rPr>
              <w:t>2.2</w:t>
            </w:r>
            <w:r>
              <w:rPr>
                <w:rFonts w:asciiTheme="minorHAnsi" w:eastAsiaTheme="minorEastAsia" w:hAnsiTheme="minorHAnsi"/>
                <w:noProof/>
                <w:kern w:val="2"/>
                <w:szCs w:val="24"/>
                <w:lang w:eastAsia="en-GB"/>
                <w14:ligatures w14:val="standardContextual"/>
              </w:rPr>
              <w:tab/>
            </w:r>
            <w:r w:rsidRPr="0084473E">
              <w:rPr>
                <w:rStyle w:val="Hyperlink"/>
                <w:noProof/>
              </w:rPr>
              <w:t>IDSR Specification</w:t>
            </w:r>
            <w:r>
              <w:rPr>
                <w:noProof/>
                <w:webHidden/>
              </w:rPr>
              <w:tab/>
            </w:r>
            <w:r>
              <w:rPr>
                <w:noProof/>
                <w:webHidden/>
              </w:rPr>
              <w:fldChar w:fldCharType="begin"/>
            </w:r>
            <w:r>
              <w:rPr>
                <w:noProof/>
                <w:webHidden/>
              </w:rPr>
              <w:instrText xml:space="preserve"> PAGEREF _Toc195156019 \h </w:instrText>
            </w:r>
            <w:r>
              <w:rPr>
                <w:noProof/>
                <w:webHidden/>
              </w:rPr>
            </w:r>
            <w:r>
              <w:rPr>
                <w:noProof/>
                <w:webHidden/>
              </w:rPr>
              <w:fldChar w:fldCharType="separate"/>
            </w:r>
            <w:r>
              <w:rPr>
                <w:noProof/>
                <w:webHidden/>
              </w:rPr>
              <w:t>4</w:t>
            </w:r>
            <w:r>
              <w:rPr>
                <w:noProof/>
                <w:webHidden/>
              </w:rPr>
              <w:fldChar w:fldCharType="end"/>
            </w:r>
          </w:hyperlink>
        </w:p>
        <w:p w14:paraId="44F06D89" w14:textId="76F1E997" w:rsidR="00A575CB" w:rsidRDefault="00A575CB">
          <w:pPr>
            <w:pStyle w:val="TOC2"/>
            <w:tabs>
              <w:tab w:val="left" w:pos="960"/>
              <w:tab w:val="right" w:leader="dot" w:pos="9736"/>
            </w:tabs>
            <w:rPr>
              <w:rFonts w:asciiTheme="minorHAnsi" w:eastAsiaTheme="minorEastAsia" w:hAnsiTheme="minorHAnsi"/>
              <w:noProof/>
              <w:kern w:val="2"/>
              <w:szCs w:val="24"/>
              <w:lang w:eastAsia="en-GB"/>
              <w14:ligatures w14:val="standardContextual"/>
            </w:rPr>
          </w:pPr>
          <w:hyperlink w:anchor="_Toc195156020" w:history="1">
            <w:r w:rsidRPr="0084473E">
              <w:rPr>
                <w:rStyle w:val="Hyperlink"/>
                <w:noProof/>
              </w:rPr>
              <w:t>2.3</w:t>
            </w:r>
            <w:r>
              <w:rPr>
                <w:rFonts w:asciiTheme="minorHAnsi" w:eastAsiaTheme="minorEastAsia" w:hAnsiTheme="minorHAnsi"/>
                <w:noProof/>
                <w:kern w:val="2"/>
                <w:szCs w:val="24"/>
                <w:lang w:eastAsia="en-GB"/>
                <w14:ligatures w14:val="standardContextual"/>
              </w:rPr>
              <w:tab/>
            </w:r>
            <w:r w:rsidRPr="0084473E">
              <w:rPr>
                <w:rStyle w:val="Hyperlink"/>
                <w:noProof/>
              </w:rPr>
              <w:t>Performance</w:t>
            </w:r>
            <w:r>
              <w:rPr>
                <w:noProof/>
                <w:webHidden/>
              </w:rPr>
              <w:tab/>
            </w:r>
            <w:r>
              <w:rPr>
                <w:noProof/>
                <w:webHidden/>
              </w:rPr>
              <w:fldChar w:fldCharType="begin"/>
            </w:r>
            <w:r>
              <w:rPr>
                <w:noProof/>
                <w:webHidden/>
              </w:rPr>
              <w:instrText xml:space="preserve"> PAGEREF _Toc195156020 \h </w:instrText>
            </w:r>
            <w:r>
              <w:rPr>
                <w:noProof/>
                <w:webHidden/>
              </w:rPr>
            </w:r>
            <w:r>
              <w:rPr>
                <w:noProof/>
                <w:webHidden/>
              </w:rPr>
              <w:fldChar w:fldCharType="separate"/>
            </w:r>
            <w:r>
              <w:rPr>
                <w:noProof/>
                <w:webHidden/>
              </w:rPr>
              <w:t>5</w:t>
            </w:r>
            <w:r>
              <w:rPr>
                <w:noProof/>
                <w:webHidden/>
              </w:rPr>
              <w:fldChar w:fldCharType="end"/>
            </w:r>
          </w:hyperlink>
        </w:p>
        <w:p w14:paraId="56A6FFED" w14:textId="7ABC480A" w:rsidR="00A575CB" w:rsidRDefault="00A575CB">
          <w:pPr>
            <w:pStyle w:val="TOC1"/>
            <w:tabs>
              <w:tab w:val="left" w:pos="480"/>
              <w:tab w:val="right" w:leader="dot" w:pos="9736"/>
            </w:tabs>
            <w:rPr>
              <w:rFonts w:asciiTheme="minorHAnsi" w:eastAsiaTheme="minorEastAsia" w:hAnsiTheme="minorHAnsi"/>
              <w:noProof/>
              <w:kern w:val="2"/>
              <w:szCs w:val="24"/>
              <w:lang w:eastAsia="en-GB"/>
              <w14:ligatures w14:val="standardContextual"/>
            </w:rPr>
          </w:pPr>
          <w:hyperlink w:anchor="_Toc195156021" w:history="1">
            <w:r w:rsidRPr="0084473E">
              <w:rPr>
                <w:rStyle w:val="Hyperlink"/>
                <w:noProof/>
              </w:rPr>
              <w:t>3</w:t>
            </w:r>
            <w:r>
              <w:rPr>
                <w:rFonts w:asciiTheme="minorHAnsi" w:eastAsiaTheme="minorEastAsia" w:hAnsiTheme="minorHAnsi"/>
                <w:noProof/>
                <w:kern w:val="2"/>
                <w:szCs w:val="24"/>
                <w:lang w:eastAsia="en-GB"/>
                <w14:ligatures w14:val="standardContextual"/>
              </w:rPr>
              <w:tab/>
            </w:r>
            <w:r w:rsidRPr="0084473E">
              <w:rPr>
                <w:rStyle w:val="Hyperlink"/>
                <w:noProof/>
              </w:rPr>
              <w:t>References</w:t>
            </w:r>
            <w:r>
              <w:rPr>
                <w:noProof/>
                <w:webHidden/>
              </w:rPr>
              <w:tab/>
            </w:r>
            <w:r>
              <w:rPr>
                <w:noProof/>
                <w:webHidden/>
              </w:rPr>
              <w:fldChar w:fldCharType="begin"/>
            </w:r>
            <w:r>
              <w:rPr>
                <w:noProof/>
                <w:webHidden/>
              </w:rPr>
              <w:instrText xml:space="preserve"> PAGEREF _Toc195156021 \h </w:instrText>
            </w:r>
            <w:r>
              <w:rPr>
                <w:noProof/>
                <w:webHidden/>
              </w:rPr>
            </w:r>
            <w:r>
              <w:rPr>
                <w:noProof/>
                <w:webHidden/>
              </w:rPr>
              <w:fldChar w:fldCharType="separate"/>
            </w:r>
            <w:r>
              <w:rPr>
                <w:noProof/>
                <w:webHidden/>
              </w:rPr>
              <w:t>7</w:t>
            </w:r>
            <w:r>
              <w:rPr>
                <w:noProof/>
                <w:webHidden/>
              </w:rPr>
              <w:fldChar w:fldCharType="end"/>
            </w:r>
          </w:hyperlink>
        </w:p>
        <w:p w14:paraId="4E54C20C" w14:textId="5FB51B29" w:rsidR="00510E75" w:rsidRDefault="0044468D" w:rsidP="0044468D">
          <w:r w:rsidRPr="00417504">
            <w:rPr>
              <w:b/>
              <w:bCs/>
              <w:noProof/>
            </w:rPr>
            <w:fldChar w:fldCharType="end"/>
          </w:r>
        </w:p>
      </w:sdtContent>
    </w:sdt>
    <w:p w14:paraId="1A3E8225" w14:textId="0F2019A8" w:rsidR="006D48BD" w:rsidRPr="00417504" w:rsidRDefault="006D48BD" w:rsidP="00510E75"/>
    <w:p w14:paraId="76994D92" w14:textId="49DCAFCA" w:rsidR="006D48BD" w:rsidRPr="00417504" w:rsidRDefault="006D48BD" w:rsidP="00E50B31">
      <w:pPr>
        <w:pStyle w:val="Pre-SectionHeading"/>
      </w:pPr>
      <w:r w:rsidRPr="00417504">
        <w:t>List of Figures</w:t>
      </w:r>
    </w:p>
    <w:p w14:paraId="6D376522" w14:textId="7AC3DFD9" w:rsidR="00A575CB" w:rsidRDefault="006D48BD">
      <w:pPr>
        <w:pStyle w:val="TableofFigures"/>
        <w:tabs>
          <w:tab w:val="right" w:leader="dot" w:pos="9736"/>
        </w:tabs>
        <w:rPr>
          <w:rFonts w:asciiTheme="minorHAnsi" w:eastAsiaTheme="minorEastAsia" w:hAnsiTheme="minorHAnsi"/>
          <w:noProof/>
          <w:kern w:val="2"/>
          <w:szCs w:val="24"/>
          <w:lang w:eastAsia="en-GB"/>
          <w14:ligatures w14:val="standardContextual"/>
        </w:rPr>
      </w:pPr>
      <w:r w:rsidRPr="00417504">
        <w:fldChar w:fldCharType="begin"/>
      </w:r>
      <w:r w:rsidRPr="00417504">
        <w:instrText xml:space="preserve"> TOC \h \z \c "Figure" </w:instrText>
      </w:r>
      <w:r w:rsidRPr="00417504">
        <w:fldChar w:fldCharType="separate"/>
      </w:r>
      <w:hyperlink w:anchor="_Toc195156022" w:history="1">
        <w:r w:rsidR="00A575CB" w:rsidRPr="00A71D1C">
          <w:rPr>
            <w:rStyle w:val="Hyperlink"/>
            <w:noProof/>
          </w:rPr>
          <w:t>Figure 1 Comparison of achievable exergetic efficiencies of different technologies based on FOM ranges of the best-in-class materials and maximum isentropic compressor efficiency (</w:t>
        </w:r>
        <m:oMath>
          <m:r>
            <w:rPr>
              <w:rStyle w:val="Hyperlink"/>
              <w:rFonts w:ascii="Cambria Math" w:hAnsi="Cambria Math"/>
              <w:noProof/>
            </w:rPr>
            <m:t>T</m:t>
          </m:r>
          <m:r>
            <m:rPr>
              <m:nor/>
            </m:rPr>
            <w:rPr>
              <w:rStyle w:val="Hyperlink"/>
              <w:rFonts w:ascii="Cambria Math" w:hAnsi="Cambria Math"/>
              <w:noProof/>
            </w:rPr>
            <m:t>hot</m:t>
          </m:r>
          <m:r>
            <m:rPr>
              <m:sty m:val="p"/>
            </m:rPr>
            <w:rPr>
              <w:rStyle w:val="Hyperlink"/>
              <w:rFonts w:ascii="Cambria Math" w:hAnsi="Cambria Math"/>
              <w:noProof/>
            </w:rPr>
            <m:t>55°</m:t>
          </m:r>
          <m:r>
            <w:rPr>
              <w:rStyle w:val="Hyperlink"/>
              <w:rFonts w:ascii="Cambria Math" w:hAnsi="Cambria Math"/>
              <w:noProof/>
            </w:rPr>
            <m:t>C</m:t>
          </m:r>
          <m:r>
            <m:rPr>
              <m:sty m:val="p"/>
            </m:rPr>
            <w:rPr>
              <w:rStyle w:val="Hyperlink"/>
              <w:rFonts w:ascii="Cambria Math" w:hAnsi="Cambria Math"/>
              <w:noProof/>
            </w:rPr>
            <m:t>,</m:t>
          </m:r>
          <m:r>
            <w:rPr>
              <w:rStyle w:val="Hyperlink"/>
              <w:rFonts w:ascii="Cambria Math" w:hAnsi="Cambria Math"/>
              <w:noProof/>
            </w:rPr>
            <m:t>T</m:t>
          </m:r>
          <m:r>
            <m:rPr>
              <m:nor/>
            </m:rPr>
            <w:rPr>
              <w:rStyle w:val="Hyperlink"/>
              <w:rFonts w:ascii="Cambria Math" w:hAnsi="Cambria Math"/>
              <w:noProof/>
            </w:rPr>
            <m:t>cold</m:t>
          </m:r>
          <m:r>
            <m:rPr>
              <m:sty m:val="p"/>
            </m:rPr>
            <w:rPr>
              <w:rStyle w:val="Hyperlink"/>
              <w:rFonts w:ascii="Cambria Math" w:hAnsi="Cambria Math"/>
              <w:noProof/>
            </w:rPr>
            <m:t>5°</m:t>
          </m:r>
          <m:r>
            <w:rPr>
              <w:rStyle w:val="Hyperlink"/>
              <w:rFonts w:ascii="Cambria Math" w:hAnsi="Cambria Math"/>
              <w:noProof/>
            </w:rPr>
            <m:t>C</m:t>
          </m:r>
        </m:oMath>
        <w:r w:rsidR="00A575CB" w:rsidRPr="00A71D1C">
          <w:rPr>
            <w:rStyle w:val="Hyperlink"/>
            <w:noProof/>
          </w:rPr>
          <w:t>) [8]</w:t>
        </w:r>
        <w:r w:rsidR="00A575CB">
          <w:rPr>
            <w:noProof/>
            <w:webHidden/>
          </w:rPr>
          <w:tab/>
        </w:r>
        <w:r w:rsidR="00A575CB">
          <w:rPr>
            <w:noProof/>
            <w:webHidden/>
          </w:rPr>
          <w:fldChar w:fldCharType="begin"/>
        </w:r>
        <w:r w:rsidR="00A575CB">
          <w:rPr>
            <w:noProof/>
            <w:webHidden/>
          </w:rPr>
          <w:instrText xml:space="preserve"> PAGEREF _Toc195156022 \h </w:instrText>
        </w:r>
        <w:r w:rsidR="00A575CB">
          <w:rPr>
            <w:noProof/>
            <w:webHidden/>
          </w:rPr>
        </w:r>
        <w:r w:rsidR="00A575CB">
          <w:rPr>
            <w:noProof/>
            <w:webHidden/>
          </w:rPr>
          <w:fldChar w:fldCharType="separate"/>
        </w:r>
        <w:r w:rsidR="00A575CB">
          <w:rPr>
            <w:noProof/>
            <w:webHidden/>
          </w:rPr>
          <w:t>3</w:t>
        </w:r>
        <w:r w:rsidR="00A575CB">
          <w:rPr>
            <w:noProof/>
            <w:webHidden/>
          </w:rPr>
          <w:fldChar w:fldCharType="end"/>
        </w:r>
      </w:hyperlink>
    </w:p>
    <w:p w14:paraId="012FC5BD" w14:textId="387E1A4A" w:rsidR="00A575CB" w:rsidRDefault="00A575CB">
      <w:pPr>
        <w:pStyle w:val="TableofFigures"/>
        <w:tabs>
          <w:tab w:val="right" w:leader="dot" w:pos="9736"/>
        </w:tabs>
        <w:rPr>
          <w:rFonts w:asciiTheme="minorHAnsi" w:eastAsiaTheme="minorEastAsia" w:hAnsiTheme="minorHAnsi"/>
          <w:noProof/>
          <w:kern w:val="2"/>
          <w:szCs w:val="24"/>
          <w:lang w:eastAsia="en-GB"/>
          <w14:ligatures w14:val="standardContextual"/>
        </w:rPr>
      </w:pPr>
      <w:hyperlink w:anchor="_Toc195156023" w:history="1">
        <w:r w:rsidRPr="00A71D1C">
          <w:rPr>
            <w:rStyle w:val="Hyperlink"/>
            <w:noProof/>
          </w:rPr>
          <w:t>Figure 2 Measured performance of magnetocaloric heat pump prototypes against conventional vapour-compression heat pumps [3]</w:t>
        </w:r>
        <w:r>
          <w:rPr>
            <w:noProof/>
            <w:webHidden/>
          </w:rPr>
          <w:tab/>
        </w:r>
        <w:r>
          <w:rPr>
            <w:noProof/>
            <w:webHidden/>
          </w:rPr>
          <w:fldChar w:fldCharType="begin"/>
        </w:r>
        <w:r>
          <w:rPr>
            <w:noProof/>
            <w:webHidden/>
          </w:rPr>
          <w:instrText xml:space="preserve"> PAGEREF _Toc195156023 \h </w:instrText>
        </w:r>
        <w:r>
          <w:rPr>
            <w:noProof/>
            <w:webHidden/>
          </w:rPr>
        </w:r>
        <w:r>
          <w:rPr>
            <w:noProof/>
            <w:webHidden/>
          </w:rPr>
          <w:fldChar w:fldCharType="separate"/>
        </w:r>
        <w:r>
          <w:rPr>
            <w:noProof/>
            <w:webHidden/>
          </w:rPr>
          <w:t>3</w:t>
        </w:r>
        <w:r>
          <w:rPr>
            <w:noProof/>
            <w:webHidden/>
          </w:rPr>
          <w:fldChar w:fldCharType="end"/>
        </w:r>
      </w:hyperlink>
    </w:p>
    <w:p w14:paraId="20C184DB" w14:textId="5EB49029" w:rsidR="00A575CB" w:rsidRDefault="00A575CB">
      <w:pPr>
        <w:pStyle w:val="TableofFigures"/>
        <w:tabs>
          <w:tab w:val="right" w:leader="dot" w:pos="9736"/>
        </w:tabs>
        <w:rPr>
          <w:rFonts w:asciiTheme="minorHAnsi" w:eastAsiaTheme="minorEastAsia" w:hAnsiTheme="minorHAnsi"/>
          <w:noProof/>
          <w:kern w:val="2"/>
          <w:szCs w:val="24"/>
          <w:lang w:eastAsia="en-GB"/>
          <w14:ligatures w14:val="standardContextual"/>
        </w:rPr>
      </w:pPr>
      <w:hyperlink w:anchor="_Toc195156024" w:history="1">
        <w:r w:rsidRPr="00A71D1C">
          <w:rPr>
            <w:rStyle w:val="Hyperlink"/>
            <w:noProof/>
          </w:rPr>
          <w:t>Figure 3 Logical DSR architecture as described by PAS 1878. Adapted from [22]</w:t>
        </w:r>
        <w:r>
          <w:rPr>
            <w:noProof/>
            <w:webHidden/>
          </w:rPr>
          <w:tab/>
        </w:r>
        <w:r>
          <w:rPr>
            <w:noProof/>
            <w:webHidden/>
          </w:rPr>
          <w:fldChar w:fldCharType="begin"/>
        </w:r>
        <w:r>
          <w:rPr>
            <w:noProof/>
            <w:webHidden/>
          </w:rPr>
          <w:instrText xml:space="preserve"> PAGEREF _Toc195156024 \h </w:instrText>
        </w:r>
        <w:r>
          <w:rPr>
            <w:noProof/>
            <w:webHidden/>
          </w:rPr>
        </w:r>
        <w:r>
          <w:rPr>
            <w:noProof/>
            <w:webHidden/>
          </w:rPr>
          <w:fldChar w:fldCharType="separate"/>
        </w:r>
        <w:r>
          <w:rPr>
            <w:noProof/>
            <w:webHidden/>
          </w:rPr>
          <w:t>5</w:t>
        </w:r>
        <w:r>
          <w:rPr>
            <w:noProof/>
            <w:webHidden/>
          </w:rPr>
          <w:fldChar w:fldCharType="end"/>
        </w:r>
      </w:hyperlink>
    </w:p>
    <w:p w14:paraId="3B128AF2" w14:textId="4A3DA49A" w:rsidR="00A575CB" w:rsidRDefault="00A575CB">
      <w:pPr>
        <w:pStyle w:val="TableofFigures"/>
        <w:tabs>
          <w:tab w:val="right" w:leader="dot" w:pos="9736"/>
        </w:tabs>
        <w:rPr>
          <w:rFonts w:asciiTheme="minorHAnsi" w:eastAsiaTheme="minorEastAsia" w:hAnsiTheme="minorHAnsi"/>
          <w:noProof/>
          <w:kern w:val="2"/>
          <w:szCs w:val="24"/>
          <w:lang w:eastAsia="en-GB"/>
          <w14:ligatures w14:val="standardContextual"/>
        </w:rPr>
      </w:pPr>
      <w:hyperlink w:anchor="_Toc195156025" w:history="1">
        <w:r w:rsidRPr="00A71D1C">
          <w:rPr>
            <w:rStyle w:val="Hyperlink"/>
            <w:noProof/>
          </w:rPr>
          <w:t>Figure 4 Aggregate daily power profiles for a 6 dwelling trial (left) baseline (right) turn down intervention (5-7 p.m.) with automated local carbon optimisation price signal response. Adapted from [27]</w:t>
        </w:r>
        <w:r>
          <w:rPr>
            <w:noProof/>
            <w:webHidden/>
          </w:rPr>
          <w:tab/>
        </w:r>
        <w:r>
          <w:rPr>
            <w:noProof/>
            <w:webHidden/>
          </w:rPr>
          <w:fldChar w:fldCharType="begin"/>
        </w:r>
        <w:r>
          <w:rPr>
            <w:noProof/>
            <w:webHidden/>
          </w:rPr>
          <w:instrText xml:space="preserve"> PAGEREF _Toc195156025 \h </w:instrText>
        </w:r>
        <w:r>
          <w:rPr>
            <w:noProof/>
            <w:webHidden/>
          </w:rPr>
        </w:r>
        <w:r>
          <w:rPr>
            <w:noProof/>
            <w:webHidden/>
          </w:rPr>
          <w:fldChar w:fldCharType="separate"/>
        </w:r>
        <w:r>
          <w:rPr>
            <w:noProof/>
            <w:webHidden/>
          </w:rPr>
          <w:t>6</w:t>
        </w:r>
        <w:r>
          <w:rPr>
            <w:noProof/>
            <w:webHidden/>
          </w:rPr>
          <w:fldChar w:fldCharType="end"/>
        </w:r>
      </w:hyperlink>
    </w:p>
    <w:p w14:paraId="7F3A3AEF" w14:textId="51692C89" w:rsidR="00942CCC" w:rsidRDefault="006D48BD" w:rsidP="00CF1399">
      <w:pPr>
        <w:pStyle w:val="Pre-SectionHeading"/>
      </w:pPr>
      <w:r w:rsidRPr="00417504">
        <w:fldChar w:fldCharType="end"/>
      </w:r>
    </w:p>
    <w:p w14:paraId="183133D6" w14:textId="77777777" w:rsidR="00CF1399" w:rsidRDefault="00CF1399" w:rsidP="00CF1399">
      <w:pPr>
        <w:pStyle w:val="Pre-SectionHeading"/>
      </w:pPr>
    </w:p>
    <w:p w14:paraId="020C21E9" w14:textId="77777777" w:rsidR="00CF1399" w:rsidRDefault="00CF1399" w:rsidP="00CF1399">
      <w:pPr>
        <w:pStyle w:val="Pre-SectionHeading"/>
      </w:pPr>
    </w:p>
    <w:p w14:paraId="7D15A87F" w14:textId="77777777" w:rsidR="00CF1399" w:rsidRPr="00E50B31" w:rsidRDefault="00CF1399" w:rsidP="00CF1399">
      <w:pPr>
        <w:pStyle w:val="Pre-SectionHeading"/>
      </w:pPr>
      <w:r w:rsidRPr="00E50B31">
        <w:t>Nomenclature</w:t>
      </w:r>
    </w:p>
    <w:p w14:paraId="42EE0970" w14:textId="77777777" w:rsidR="00CF1399" w:rsidRPr="00C10AA9" w:rsidRDefault="00CF1399" w:rsidP="00CF1399">
      <w:pPr>
        <w:rPr>
          <w:rStyle w:val="Strong"/>
          <w:b w:val="0"/>
          <w:bCs w:val="0"/>
        </w:rPr>
      </w:pPr>
      <w:r>
        <w:t>The list below defines abbreviations and symbols used throughout this document.</w:t>
      </w:r>
    </w:p>
    <w:tbl>
      <w:tblPr>
        <w:tblStyle w:val="TableGrid"/>
        <w:tblW w:w="0" w:type="auto"/>
        <w:tblLook w:val="04A0" w:firstRow="1" w:lastRow="0" w:firstColumn="1" w:lastColumn="0" w:noHBand="0" w:noVBand="1"/>
      </w:tblPr>
      <w:tblGrid>
        <w:gridCol w:w="4868"/>
        <w:gridCol w:w="4868"/>
      </w:tblGrid>
      <w:tr w:rsidR="00CF1399" w14:paraId="7BF40A05" w14:textId="77777777" w:rsidTr="00A0685B">
        <w:tc>
          <w:tcPr>
            <w:tcW w:w="4868" w:type="dxa"/>
          </w:tcPr>
          <w:p w14:paraId="40ECDB3D" w14:textId="77777777" w:rsidR="00CF1399" w:rsidRDefault="00CF1399" w:rsidP="00A0685B">
            <w:pPr>
              <w:pStyle w:val="NoSpacing"/>
              <w:rPr>
                <w:rStyle w:val="Strong"/>
              </w:rPr>
            </w:pPr>
            <w:r>
              <w:rPr>
                <w:rStyle w:val="Strong"/>
              </w:rPr>
              <w:t>Magnetocaloric Heat Pumps</w:t>
            </w:r>
          </w:p>
          <w:p w14:paraId="59A38CEC" w14:textId="77777777" w:rsidR="00CF1399" w:rsidRDefault="00CF1399" w:rsidP="00A0685B">
            <w:pPr>
              <w:pStyle w:val="NoSpacing"/>
            </w:pPr>
            <w:proofErr w:type="gramStart"/>
            <w:r>
              <w:t>VC :</w:t>
            </w:r>
            <w:proofErr w:type="gramEnd"/>
            <w:r>
              <w:t xml:space="preserve"> vapour compression</w:t>
            </w:r>
          </w:p>
          <w:p w14:paraId="72622ACC" w14:textId="77777777" w:rsidR="00CF1399" w:rsidRDefault="00CF1399" w:rsidP="00A0685B">
            <w:pPr>
              <w:pStyle w:val="NoSpacing"/>
            </w:pPr>
            <w:proofErr w:type="gramStart"/>
            <w:r>
              <w:t>FOM :</w:t>
            </w:r>
            <w:proofErr w:type="gramEnd"/>
            <w:r>
              <w:t xml:space="preserve"> figures of merit</w:t>
            </w:r>
          </w:p>
          <w:p w14:paraId="3B10D7FC" w14:textId="77777777" w:rsidR="00CF1399" w:rsidRDefault="00CF1399" w:rsidP="00A0685B">
            <w:pPr>
              <w:pStyle w:val="NoSpacing"/>
            </w:pPr>
            <w:proofErr w:type="gramStart"/>
            <w:r>
              <w:t>VCHP :</w:t>
            </w:r>
            <w:proofErr w:type="gramEnd"/>
            <w:r>
              <w:t xml:space="preserve"> vapour compression heat pump</w:t>
            </w:r>
          </w:p>
          <w:p w14:paraId="103AAC67" w14:textId="77777777" w:rsidR="00CF1399" w:rsidRDefault="00CF1399" w:rsidP="00A0685B">
            <w:pPr>
              <w:pStyle w:val="NoSpacing"/>
            </w:pPr>
            <w:proofErr w:type="gramStart"/>
            <w:r>
              <w:t>MCE :</w:t>
            </w:r>
            <w:proofErr w:type="gramEnd"/>
            <w:r>
              <w:t xml:space="preserve"> magnetocaloric effect</w:t>
            </w:r>
          </w:p>
          <w:p w14:paraId="35F49454" w14:textId="77777777" w:rsidR="00CF1399" w:rsidRDefault="00CF1399" w:rsidP="00A0685B">
            <w:pPr>
              <w:pStyle w:val="NoSpacing"/>
            </w:pPr>
            <w:proofErr w:type="gramStart"/>
            <w:r>
              <w:t>MCM :</w:t>
            </w:r>
            <w:proofErr w:type="gramEnd"/>
            <w:r>
              <w:t xml:space="preserve"> magnetocaloric material</w:t>
            </w:r>
          </w:p>
          <w:p w14:paraId="02EB3B1A" w14:textId="77777777" w:rsidR="00CF1399" w:rsidRDefault="00CF1399" w:rsidP="00A0685B">
            <w:pPr>
              <w:pStyle w:val="NoSpacing"/>
            </w:pPr>
            <w:proofErr w:type="gramStart"/>
            <w:r>
              <w:t>MCHP :</w:t>
            </w:r>
            <w:proofErr w:type="gramEnd"/>
            <w:r>
              <w:t xml:space="preserve"> m</w:t>
            </w:r>
            <w:r w:rsidRPr="00C30BED">
              <w:t>agnetocaloric heat pump</w:t>
            </w:r>
          </w:p>
          <w:p w14:paraId="15470D18" w14:textId="77777777" w:rsidR="00CF1399" w:rsidRDefault="00CF1399" w:rsidP="00A0685B">
            <w:pPr>
              <w:pStyle w:val="NoSpacing"/>
            </w:pPr>
            <w:proofErr w:type="gramStart"/>
            <w:r>
              <w:t>AMR :</w:t>
            </w:r>
            <w:proofErr w:type="gramEnd"/>
            <w:r>
              <w:t xml:space="preserve"> active magnetocaloric regenerator</w:t>
            </w:r>
          </w:p>
          <w:p w14:paraId="61CE117C" w14:textId="77777777" w:rsidR="00CF1399" w:rsidRDefault="00CF1399" w:rsidP="00A0685B">
            <w:pPr>
              <w:pStyle w:val="NoSpacing"/>
            </w:pPr>
            <w:proofErr w:type="gramStart"/>
            <w:r w:rsidRPr="26D05C37">
              <w:rPr>
                <w:rFonts w:eastAsia="Palatino Linotype" w:cs="Palatino Linotype"/>
                <w:szCs w:val="24"/>
              </w:rPr>
              <w:t xml:space="preserve">IHX </w:t>
            </w:r>
            <w:r>
              <w:rPr>
                <w:rFonts w:eastAsia="Palatino Linotype" w:cs="Palatino Linotype"/>
                <w:szCs w:val="24"/>
              </w:rPr>
              <w:t>:</w:t>
            </w:r>
            <w:proofErr w:type="gramEnd"/>
            <w:r>
              <w:rPr>
                <w:rFonts w:eastAsia="Palatino Linotype" w:cs="Palatino Linotype"/>
                <w:szCs w:val="24"/>
              </w:rPr>
              <w:t xml:space="preserve"> </w:t>
            </w:r>
            <w:r w:rsidRPr="26D05C37">
              <w:rPr>
                <w:rFonts w:eastAsia="Palatino Linotype" w:cs="Palatino Linotype"/>
                <w:szCs w:val="24"/>
              </w:rPr>
              <w:t>internal heat exchanger</w:t>
            </w:r>
          </w:p>
          <w:p w14:paraId="3981A2A1" w14:textId="77777777" w:rsidR="00CF1399" w:rsidRPr="005E37E7" w:rsidRDefault="00CF1399" w:rsidP="00A0685B">
            <w:pPr>
              <w:pStyle w:val="NoSpacing"/>
              <w:rPr>
                <w:rStyle w:val="Strong"/>
                <w:b w:val="0"/>
                <w:bCs w:val="0"/>
              </w:rPr>
            </w:pPr>
            <w:proofErr w:type="gramStart"/>
            <w:r w:rsidRPr="2AF5AC69">
              <w:rPr>
                <w:rFonts w:eastAsia="Palatino Linotype" w:cs="Palatino Linotype"/>
                <w:szCs w:val="24"/>
              </w:rPr>
              <w:t>COP</w:t>
            </w:r>
            <w:r>
              <w:rPr>
                <w:rFonts w:eastAsia="Palatino Linotype" w:cs="Palatino Linotype"/>
                <w:szCs w:val="24"/>
              </w:rPr>
              <w:t xml:space="preserve"> :</w:t>
            </w:r>
            <w:proofErr w:type="gramEnd"/>
            <w:r>
              <w:rPr>
                <w:rFonts w:eastAsia="Palatino Linotype" w:cs="Palatino Linotype"/>
                <w:szCs w:val="24"/>
              </w:rPr>
              <w:t xml:space="preserve"> coefficient of performance</w:t>
            </w:r>
          </w:p>
          <w:p w14:paraId="3D48D97F" w14:textId="77777777" w:rsidR="00CF1399" w:rsidRPr="00E50B31" w:rsidRDefault="00CF1399" w:rsidP="00A0685B">
            <w:pPr>
              <w:rPr>
                <w:rStyle w:val="Strong"/>
              </w:rPr>
            </w:pPr>
            <w:r w:rsidRPr="00E50B31">
              <w:rPr>
                <w:rStyle w:val="Strong"/>
              </w:rPr>
              <w:t>Characters &amp; Symbols</w:t>
            </w:r>
          </w:p>
          <w:p w14:paraId="2ECCC344" w14:textId="77777777" w:rsidR="00CF1399" w:rsidRDefault="00CF1399" w:rsidP="00A0685B">
            <w:pPr>
              <w:pStyle w:val="NoSpacing"/>
            </w:pPr>
            <w:proofErr w:type="gramStart"/>
            <w:r>
              <w:t>T :</w:t>
            </w:r>
            <w:proofErr w:type="gramEnd"/>
            <w:r>
              <w:t xml:space="preserve"> Tessla</w:t>
            </w:r>
          </w:p>
          <w:p w14:paraId="006BD149" w14:textId="77777777" w:rsidR="00CF1399" w:rsidRDefault="00CF1399" w:rsidP="00A0685B">
            <w:pPr>
              <w:pStyle w:val="NoSpacing"/>
            </w:pPr>
            <w:proofErr w:type="gramStart"/>
            <w:r>
              <w:t>K :</w:t>
            </w:r>
            <w:proofErr w:type="gramEnd"/>
            <w:r>
              <w:t xml:space="preserve"> kelvin</w:t>
            </w:r>
          </w:p>
          <w:p w14:paraId="43489F3B" w14:textId="77777777" w:rsidR="00CF1399" w:rsidRPr="00215763" w:rsidRDefault="00CF1399" w:rsidP="00A0685B">
            <w:pPr>
              <w:pStyle w:val="NoSpacing"/>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ot</m:t>
                  </m:r>
                </m:sub>
              </m:sSub>
            </m:oMath>
            <w:r>
              <w:rPr>
                <w:rFonts w:eastAsiaTheme="minorEastAsia"/>
              </w:rPr>
              <w:t xml:space="preserve"> : Temperature of the </w:t>
            </w:r>
          </w:p>
          <w:p w14:paraId="54117FBD" w14:textId="77777777" w:rsidR="00CF1399" w:rsidRPr="00476361" w:rsidRDefault="00CF1399" w:rsidP="00A0685B">
            <w:pPr>
              <w:pStyle w:val="NoSpacing"/>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cold</m:t>
                  </m:r>
                </m:sub>
              </m:sSub>
            </m:oMath>
            <w:r>
              <w:rPr>
                <w:rFonts w:eastAsiaTheme="minorEastAsia"/>
              </w:rPr>
              <w:t xml:space="preserve"> : Temperature of the</w:t>
            </w:r>
          </w:p>
          <w:p w14:paraId="3E5E4AC7" w14:textId="77777777" w:rsidR="00CF1399" w:rsidRDefault="00CF1399" w:rsidP="00A0685B">
            <w:pPr>
              <w:pStyle w:val="NoSpacing"/>
            </w:pPr>
            <m:oMath>
              <m:r>
                <w:rPr>
                  <w:rFonts w:ascii="Cambria Math" w:hAnsi="Cambria Math"/>
                </w:rPr>
                <m:t>kW</m:t>
              </m:r>
            </m:oMath>
            <w:r>
              <w:rPr>
                <w:rFonts w:eastAsiaTheme="minorEastAsia"/>
              </w:rPr>
              <w:t xml:space="preserve"> : kilowatt </w:t>
            </w:r>
          </w:p>
          <w:p w14:paraId="42679B52" w14:textId="77777777" w:rsidR="00CF1399" w:rsidRPr="00417504" w:rsidRDefault="00CF1399" w:rsidP="00A0685B">
            <w:pPr>
              <w:pStyle w:val="NoSpacing"/>
            </w:pPr>
            <m:oMath>
              <m:r>
                <w:rPr>
                  <w:rFonts w:ascii="Cambria Math" w:hAnsi="Cambria Math"/>
                </w:rPr>
                <m:t>kWh</m:t>
              </m:r>
            </m:oMath>
            <w:r>
              <w:rPr>
                <w:rFonts w:eastAsiaTheme="minorEastAsia"/>
              </w:rPr>
              <w:t xml:space="preserve"> : kilowatt-hour</w:t>
            </w:r>
          </w:p>
          <w:p w14:paraId="1BBE6944" w14:textId="77777777" w:rsidR="00CF1399" w:rsidRDefault="00CF1399" w:rsidP="00A0685B">
            <w:pPr>
              <w:pStyle w:val="NoSpacing"/>
              <w:rPr>
                <w:rStyle w:val="Strong"/>
              </w:rPr>
            </w:pPr>
          </w:p>
        </w:tc>
        <w:tc>
          <w:tcPr>
            <w:tcW w:w="4868" w:type="dxa"/>
          </w:tcPr>
          <w:p w14:paraId="72D90C53" w14:textId="77777777" w:rsidR="00CF1399" w:rsidRDefault="00CF1399" w:rsidP="00A0685B">
            <w:pPr>
              <w:pStyle w:val="NoSpacing"/>
              <w:rPr>
                <w:rStyle w:val="Strong"/>
              </w:rPr>
            </w:pPr>
            <w:r>
              <w:rPr>
                <w:rStyle w:val="Strong"/>
              </w:rPr>
              <w:t>Interoperable Demand side response</w:t>
            </w:r>
          </w:p>
          <w:p w14:paraId="0BBAB5F4" w14:textId="77777777" w:rsidR="00CF1399" w:rsidRPr="00307B64" w:rsidRDefault="00CF1399" w:rsidP="00A0685B">
            <w:pPr>
              <w:pStyle w:val="NoSpacing"/>
              <w:rPr>
                <w:rStyle w:val="Strong"/>
                <w:b w:val="0"/>
                <w:bCs w:val="0"/>
              </w:rPr>
            </w:pPr>
            <w:proofErr w:type="gramStart"/>
            <w:r w:rsidRPr="00307B64">
              <w:rPr>
                <w:rStyle w:val="Strong"/>
                <w:b w:val="0"/>
                <w:bCs w:val="0"/>
              </w:rPr>
              <w:t>IDSR :</w:t>
            </w:r>
            <w:proofErr w:type="gramEnd"/>
            <w:r w:rsidRPr="00307B64">
              <w:rPr>
                <w:rStyle w:val="Strong"/>
                <w:b w:val="0"/>
                <w:bCs w:val="0"/>
              </w:rPr>
              <w:t xml:space="preserve"> Interoperable Demand Side Response</w:t>
            </w:r>
          </w:p>
          <w:p w14:paraId="14E31767" w14:textId="77777777" w:rsidR="00CF1399" w:rsidRPr="00307B64" w:rsidRDefault="00CF1399" w:rsidP="00A0685B">
            <w:pPr>
              <w:pStyle w:val="NoSpacing"/>
              <w:rPr>
                <w:rStyle w:val="Strong"/>
                <w:b w:val="0"/>
                <w:bCs w:val="0"/>
              </w:rPr>
            </w:pPr>
            <w:proofErr w:type="gramStart"/>
            <w:r w:rsidRPr="00307B64">
              <w:rPr>
                <w:rStyle w:val="Strong"/>
                <w:b w:val="0"/>
                <w:bCs w:val="0"/>
              </w:rPr>
              <w:t>DSR :</w:t>
            </w:r>
            <w:proofErr w:type="gramEnd"/>
            <w:r w:rsidRPr="00307B64">
              <w:rPr>
                <w:rStyle w:val="Strong"/>
                <w:b w:val="0"/>
                <w:bCs w:val="0"/>
              </w:rPr>
              <w:t xml:space="preserve"> demand side response</w:t>
            </w:r>
          </w:p>
          <w:p w14:paraId="67058203" w14:textId="77777777" w:rsidR="00CF1399" w:rsidRPr="00307B64" w:rsidRDefault="00CF1399" w:rsidP="00A0685B">
            <w:pPr>
              <w:pStyle w:val="NoSpacing"/>
              <w:rPr>
                <w:rStyle w:val="Strong"/>
                <w:b w:val="0"/>
                <w:bCs w:val="0"/>
              </w:rPr>
            </w:pPr>
            <w:proofErr w:type="gramStart"/>
            <w:r w:rsidRPr="00307B64">
              <w:rPr>
                <w:rStyle w:val="Strong"/>
                <w:b w:val="0"/>
                <w:bCs w:val="0"/>
              </w:rPr>
              <w:t>UK :</w:t>
            </w:r>
            <w:proofErr w:type="gramEnd"/>
            <w:r w:rsidRPr="00307B64">
              <w:rPr>
                <w:rStyle w:val="Strong"/>
                <w:b w:val="0"/>
                <w:bCs w:val="0"/>
              </w:rPr>
              <w:t xml:space="preserve"> United Kingdom</w:t>
            </w:r>
          </w:p>
          <w:p w14:paraId="5959A4C0" w14:textId="77777777" w:rsidR="00CF1399" w:rsidRPr="00307B64" w:rsidRDefault="00CF1399" w:rsidP="00A0685B">
            <w:pPr>
              <w:pStyle w:val="NoSpacing"/>
              <w:rPr>
                <w:rStyle w:val="Strong"/>
                <w:b w:val="0"/>
                <w:bCs w:val="0"/>
              </w:rPr>
            </w:pPr>
            <w:proofErr w:type="gramStart"/>
            <w:r w:rsidRPr="00307B64">
              <w:rPr>
                <w:rStyle w:val="Strong"/>
                <w:b w:val="0"/>
                <w:bCs w:val="0"/>
              </w:rPr>
              <w:t>HVAC :</w:t>
            </w:r>
            <w:proofErr w:type="gramEnd"/>
            <w:r w:rsidRPr="00307B64">
              <w:rPr>
                <w:rStyle w:val="Strong"/>
                <w:b w:val="0"/>
                <w:bCs w:val="0"/>
              </w:rPr>
              <w:t xml:space="preserve"> heating ventilation and air conditioning</w:t>
            </w:r>
          </w:p>
          <w:p w14:paraId="5F1236A9" w14:textId="77777777" w:rsidR="00CF1399" w:rsidRPr="00307B64" w:rsidRDefault="00CF1399" w:rsidP="00A0685B">
            <w:pPr>
              <w:pStyle w:val="NoSpacing"/>
              <w:rPr>
                <w:rStyle w:val="Strong"/>
                <w:b w:val="0"/>
                <w:bCs w:val="0"/>
              </w:rPr>
            </w:pPr>
            <w:proofErr w:type="gramStart"/>
            <w:r w:rsidRPr="00307B64">
              <w:rPr>
                <w:rStyle w:val="Strong"/>
                <w:b w:val="0"/>
                <w:bCs w:val="0"/>
              </w:rPr>
              <w:t>EV :</w:t>
            </w:r>
            <w:proofErr w:type="gramEnd"/>
            <w:r w:rsidRPr="00307B64">
              <w:rPr>
                <w:rStyle w:val="Strong"/>
                <w:b w:val="0"/>
                <w:bCs w:val="0"/>
              </w:rPr>
              <w:t xml:space="preserve"> electric vehicle</w:t>
            </w:r>
          </w:p>
          <w:p w14:paraId="58C7D439" w14:textId="77777777" w:rsidR="00CF1399" w:rsidRPr="00307B64" w:rsidRDefault="00CF1399" w:rsidP="00A0685B">
            <w:pPr>
              <w:pStyle w:val="NoSpacing"/>
              <w:rPr>
                <w:rStyle w:val="Strong"/>
                <w:b w:val="0"/>
                <w:bCs w:val="0"/>
              </w:rPr>
            </w:pPr>
            <w:proofErr w:type="gramStart"/>
            <w:r w:rsidRPr="00307B64">
              <w:rPr>
                <w:rStyle w:val="Strong"/>
                <w:b w:val="0"/>
                <w:bCs w:val="0"/>
              </w:rPr>
              <w:t>PAS :</w:t>
            </w:r>
            <w:proofErr w:type="gramEnd"/>
            <w:r w:rsidRPr="00307B64">
              <w:rPr>
                <w:rStyle w:val="Strong"/>
                <w:b w:val="0"/>
                <w:bCs w:val="0"/>
              </w:rPr>
              <w:t xml:space="preserve"> publicly available specification</w:t>
            </w:r>
          </w:p>
          <w:p w14:paraId="05257EF4" w14:textId="77777777" w:rsidR="00CF1399" w:rsidRPr="00307B64" w:rsidRDefault="00CF1399" w:rsidP="00A0685B">
            <w:pPr>
              <w:pStyle w:val="NoSpacing"/>
              <w:rPr>
                <w:rStyle w:val="Strong"/>
                <w:b w:val="0"/>
                <w:bCs w:val="0"/>
              </w:rPr>
            </w:pPr>
            <w:proofErr w:type="gramStart"/>
            <w:r w:rsidRPr="00307B64">
              <w:rPr>
                <w:rStyle w:val="Strong"/>
                <w:b w:val="0"/>
                <w:bCs w:val="0"/>
              </w:rPr>
              <w:t>EN :</w:t>
            </w:r>
            <w:proofErr w:type="gramEnd"/>
            <w:r w:rsidRPr="00307B64">
              <w:rPr>
                <w:rStyle w:val="Strong"/>
                <w:b w:val="0"/>
                <w:bCs w:val="0"/>
              </w:rPr>
              <w:t xml:space="preserve"> European Standard</w:t>
            </w:r>
          </w:p>
          <w:p w14:paraId="0A840DDE" w14:textId="77777777" w:rsidR="00CF1399" w:rsidRPr="00307B64" w:rsidRDefault="00CF1399" w:rsidP="00A0685B">
            <w:pPr>
              <w:pStyle w:val="NoSpacing"/>
              <w:rPr>
                <w:rStyle w:val="Strong"/>
                <w:b w:val="0"/>
                <w:bCs w:val="0"/>
              </w:rPr>
            </w:pPr>
            <w:proofErr w:type="gramStart"/>
            <w:r w:rsidRPr="00307B64">
              <w:rPr>
                <w:rStyle w:val="Strong"/>
                <w:b w:val="0"/>
                <w:bCs w:val="0"/>
              </w:rPr>
              <w:t>SME :</w:t>
            </w:r>
            <w:proofErr w:type="gramEnd"/>
            <w:r w:rsidRPr="00307B64">
              <w:rPr>
                <w:rStyle w:val="Strong"/>
                <w:b w:val="0"/>
                <w:bCs w:val="0"/>
              </w:rPr>
              <w:t xml:space="preserve"> small to medium enterprise</w:t>
            </w:r>
          </w:p>
          <w:p w14:paraId="0714AC1C" w14:textId="77777777" w:rsidR="00CF1399" w:rsidRPr="00307B64" w:rsidRDefault="00CF1399" w:rsidP="00A0685B">
            <w:pPr>
              <w:pStyle w:val="NoSpacing"/>
              <w:rPr>
                <w:rStyle w:val="Strong"/>
                <w:b w:val="0"/>
                <w:bCs w:val="0"/>
              </w:rPr>
            </w:pPr>
            <w:proofErr w:type="gramStart"/>
            <w:r w:rsidRPr="00307B64">
              <w:rPr>
                <w:rStyle w:val="Strong"/>
                <w:b w:val="0"/>
                <w:bCs w:val="0"/>
              </w:rPr>
              <w:t>ESA :</w:t>
            </w:r>
            <w:proofErr w:type="gramEnd"/>
            <w:r w:rsidRPr="00307B64">
              <w:rPr>
                <w:rStyle w:val="Strong"/>
                <w:b w:val="0"/>
                <w:bCs w:val="0"/>
              </w:rPr>
              <w:t xml:space="preserve"> energy smart appliances</w:t>
            </w:r>
          </w:p>
          <w:p w14:paraId="3F1B52F6" w14:textId="77777777" w:rsidR="00CF1399" w:rsidRPr="00307B64" w:rsidRDefault="00CF1399" w:rsidP="00A0685B">
            <w:pPr>
              <w:pStyle w:val="NoSpacing"/>
              <w:rPr>
                <w:rStyle w:val="Strong"/>
                <w:b w:val="0"/>
                <w:bCs w:val="0"/>
              </w:rPr>
            </w:pPr>
            <w:proofErr w:type="gramStart"/>
            <w:r w:rsidRPr="00307B64">
              <w:rPr>
                <w:rStyle w:val="Strong"/>
                <w:b w:val="0"/>
                <w:bCs w:val="0"/>
              </w:rPr>
              <w:t>CEM :</w:t>
            </w:r>
            <w:proofErr w:type="gramEnd"/>
            <w:r w:rsidRPr="00307B64">
              <w:rPr>
                <w:rStyle w:val="Strong"/>
                <w:b w:val="0"/>
                <w:bCs w:val="0"/>
              </w:rPr>
              <w:t xml:space="preserve"> customer energy manager</w:t>
            </w:r>
          </w:p>
          <w:p w14:paraId="164A8854" w14:textId="77777777" w:rsidR="00CF1399" w:rsidRPr="00307B64" w:rsidRDefault="00CF1399" w:rsidP="00A0685B">
            <w:pPr>
              <w:pStyle w:val="NoSpacing"/>
              <w:rPr>
                <w:rStyle w:val="Strong"/>
                <w:b w:val="0"/>
                <w:bCs w:val="0"/>
              </w:rPr>
            </w:pPr>
            <w:proofErr w:type="gramStart"/>
            <w:r w:rsidRPr="00307B64">
              <w:rPr>
                <w:rStyle w:val="Strong"/>
                <w:b w:val="0"/>
                <w:bCs w:val="0"/>
              </w:rPr>
              <w:t>DSRSP :</w:t>
            </w:r>
            <w:proofErr w:type="gramEnd"/>
            <w:r w:rsidRPr="00307B64">
              <w:rPr>
                <w:rStyle w:val="Strong"/>
                <w:b w:val="0"/>
                <w:bCs w:val="0"/>
              </w:rPr>
              <w:t xml:space="preserve"> demand side response service provider</w:t>
            </w:r>
          </w:p>
          <w:p w14:paraId="445CB3A4" w14:textId="77777777" w:rsidR="00CF1399" w:rsidRPr="00307B64" w:rsidRDefault="00CF1399" w:rsidP="00A0685B">
            <w:pPr>
              <w:pStyle w:val="NoSpacing"/>
              <w:rPr>
                <w:rStyle w:val="Strong"/>
                <w:b w:val="0"/>
                <w:bCs w:val="0"/>
              </w:rPr>
            </w:pPr>
            <w:proofErr w:type="gramStart"/>
            <w:r w:rsidRPr="00307B64">
              <w:rPr>
                <w:rStyle w:val="Strong"/>
                <w:b w:val="0"/>
                <w:bCs w:val="0"/>
              </w:rPr>
              <w:t>IoT :</w:t>
            </w:r>
            <w:proofErr w:type="gramEnd"/>
            <w:r w:rsidRPr="00307B64">
              <w:rPr>
                <w:rStyle w:val="Strong"/>
                <w:b w:val="0"/>
                <w:bCs w:val="0"/>
              </w:rPr>
              <w:t xml:space="preserve"> internet of things</w:t>
            </w:r>
          </w:p>
          <w:p w14:paraId="33646C1A" w14:textId="77777777" w:rsidR="00CF1399" w:rsidRPr="00307B64" w:rsidRDefault="00CF1399" w:rsidP="00A0685B">
            <w:pPr>
              <w:pStyle w:val="NoSpacing"/>
              <w:rPr>
                <w:rStyle w:val="Strong"/>
                <w:b w:val="0"/>
                <w:bCs w:val="0"/>
              </w:rPr>
            </w:pPr>
            <w:proofErr w:type="gramStart"/>
            <w:r w:rsidRPr="00307B64">
              <w:rPr>
                <w:rStyle w:val="Strong"/>
                <w:b w:val="0"/>
                <w:bCs w:val="0"/>
              </w:rPr>
              <w:t>NIS :</w:t>
            </w:r>
            <w:proofErr w:type="gramEnd"/>
            <w:r w:rsidRPr="00307B64">
              <w:rPr>
                <w:rStyle w:val="Strong"/>
                <w:b w:val="0"/>
                <w:bCs w:val="0"/>
              </w:rPr>
              <w:t xml:space="preserve"> Network and Information Systems</w:t>
            </w:r>
          </w:p>
          <w:p w14:paraId="2E93ECE6" w14:textId="77777777" w:rsidR="00CF1399" w:rsidRDefault="00CF1399" w:rsidP="00A0685B">
            <w:pPr>
              <w:pStyle w:val="NoSpacing"/>
              <w:rPr>
                <w:rStyle w:val="Strong"/>
              </w:rPr>
            </w:pPr>
            <w:proofErr w:type="gramStart"/>
            <w:r w:rsidRPr="00307B64">
              <w:rPr>
                <w:rStyle w:val="Strong"/>
                <w:b w:val="0"/>
                <w:bCs w:val="0"/>
              </w:rPr>
              <w:t>CAF :</w:t>
            </w:r>
            <w:proofErr w:type="gramEnd"/>
            <w:r w:rsidRPr="00307B64">
              <w:rPr>
                <w:rStyle w:val="Strong"/>
                <w:b w:val="0"/>
                <w:bCs w:val="0"/>
              </w:rPr>
              <w:t xml:space="preserve"> Cyber Assessment Framework</w:t>
            </w:r>
            <w:r w:rsidRPr="00307B64">
              <w:rPr>
                <w:rStyle w:val="Strong"/>
              </w:rPr>
              <w:t xml:space="preserve">  </w:t>
            </w:r>
          </w:p>
        </w:tc>
      </w:tr>
    </w:tbl>
    <w:p w14:paraId="2A0EAD76" w14:textId="5CE79092" w:rsidR="00CF1399" w:rsidRDefault="00CF1399" w:rsidP="00CF1399">
      <w:pPr>
        <w:pStyle w:val="Heading1"/>
        <w:sectPr w:rsidR="00CF1399" w:rsidSect="00942CCC">
          <w:footerReference w:type="default" r:id="rId12"/>
          <w:footerReference w:type="first" r:id="rId13"/>
          <w:pgSz w:w="11906" w:h="16838"/>
          <w:pgMar w:top="1440" w:right="1080" w:bottom="1440" w:left="1080" w:header="708" w:footer="708" w:gutter="0"/>
          <w:pgNumType w:fmt="lowerRoman" w:start="1"/>
          <w:cols w:space="708"/>
          <w:titlePg/>
          <w:docGrid w:linePitch="360"/>
        </w:sectPr>
      </w:pPr>
    </w:p>
    <w:p w14:paraId="6524B4B0" w14:textId="42912DA6" w:rsidR="00B6767D" w:rsidRPr="00CF1399" w:rsidRDefault="00913A4C" w:rsidP="00CF1399">
      <w:pPr>
        <w:pStyle w:val="Heading1"/>
      </w:pPr>
      <w:bookmarkStart w:id="0" w:name="_Toc195156013"/>
      <w:r w:rsidRPr="00CF1399">
        <w:t>Magnetocaloric Heat Pump</w:t>
      </w:r>
      <w:bookmarkEnd w:id="0"/>
    </w:p>
    <w:p w14:paraId="7B1C05F0" w14:textId="0934F322" w:rsidR="0087490D" w:rsidRDefault="009B1B54" w:rsidP="0087490D">
      <w:pPr>
        <w:pStyle w:val="Heading2"/>
      </w:pPr>
      <w:bookmarkStart w:id="1" w:name="_Toc195156014"/>
      <w:r>
        <w:t>Introduction</w:t>
      </w:r>
      <w:bookmarkEnd w:id="1"/>
    </w:p>
    <w:p w14:paraId="3A467EA9" w14:textId="66046CE7" w:rsidR="00417504" w:rsidRDefault="00FE3C87" w:rsidP="00417504">
      <w:r w:rsidRPr="004A799C">
        <w:t>The UKs imminent future homes standard requiring new homes and non-domestic buildings to be ‘zero-carbon ready’ means gas or so called "hydrogen ready" boilers will no longer be an option for developers.</w:t>
      </w:r>
      <w:r>
        <w:t xml:space="preserve"> </w:t>
      </w:r>
      <w:r>
        <w:fldChar w:fldCharType="begin"/>
      </w:r>
      <w:r w:rsidR="002B3A23">
        <w:instrText xml:space="preserve"> ADDIN ZOTERO_ITEM CSL_CITATION {"citationID":"lh99xll7","properties":{"formattedCitation":"[1]","plainCitation":"[1]","noteIndex":0},"citationItems":[{"id":646,"uris":["http://zotero.org/users/local/CYngOOGM/items/7AFSX73X"],"itemData":{"id":646,"type":"webpage","container-title":"GOV.UK","language":"en","title":"The Future Homes and Buildings Standards: 2023 consultation","title-short":"The Future Homes and Buildings Standards","URL":"https://www.gov.uk/government/consultations/the-future-homes-and-buildings-standards-2023-consultation/the-future-homes-and-buildings-standards-2023-consultation","accessed":{"date-parts":[["2025",4,3]]},"issued":{"date-parts":[["2025",4,3]]}}}],"schema":"https://github.com/citation-style-language/schema/raw/master/csl-citation.json"} </w:instrText>
      </w:r>
      <w:r>
        <w:fldChar w:fldCharType="separate"/>
      </w:r>
      <w:r w:rsidR="002B3A23" w:rsidRPr="002B3A23">
        <w:t>[1]</w:t>
      </w:r>
      <w:r>
        <w:fldChar w:fldCharType="end"/>
      </w:r>
      <w:r w:rsidRPr="004A799C">
        <w:t xml:space="preserve"> The UK is also one of the many countries under the Montreal Protocol that have taken action to phase out HFC's and other F gasses commonly used as refrigerants in VCHPs. VCHP manufacturers are proposing alternatives such as propane, R454C, and CO2, but these come with safety concerns: propane &amp; R454C are highly flammable, and CO2 requires significantly higher operating pressures. The industry as is searching for green, safe</w:t>
      </w:r>
      <w:r w:rsidR="00096949">
        <w:t xml:space="preserve">, cost effective </w:t>
      </w:r>
      <w:r w:rsidRPr="004A799C">
        <w:t>solutions</w:t>
      </w:r>
      <w:r w:rsidR="00ED5228">
        <w:t xml:space="preserve">. </w:t>
      </w:r>
      <w:r>
        <w:fldChar w:fldCharType="begin"/>
      </w:r>
      <w:r w:rsidR="002B3A23">
        <w:instrText xml:space="preserve"> ADDIN ZOTERO_ITEM CSL_CITATION {"citationID":"nM7nIMPY","properties":{"formattedCitation":"[2]","plainCitation":"[2]","noteIndex":0},"citationItems":[{"id":651,"uris":["http://zotero.org/users/local/CYngOOGM/items/2E64X2DY"],"itemData":{"id":651,"type":"webpage","abstract":"The revised EU F-gas regulation (2024/573) reduces HFCs. At Chillventa 2024, Daikin Europe shared its vision for HFC phase-down while supporting building decarbonization.","container-title":"Daikin Internet","language":"en","title":"An outlook from Daikin on refrigerant alternatives in Europe – addressing Applications, Affordability, Safety and Future-Readiness","URL":"https://www.daikin.co.uk/en_gb/press-releases/an-outlook-from-daikin-on-refrigerant-alternatives-in-europe.html","accessed":{"date-parts":[["2025",4,3]]},"issued":{"date-parts":[["2025",4,3]]}}}],"schema":"https://github.com/citation-style-language/schema/raw/master/csl-citation.json"} </w:instrText>
      </w:r>
      <w:r>
        <w:fldChar w:fldCharType="separate"/>
      </w:r>
      <w:r w:rsidR="002B3A23" w:rsidRPr="002B3A23">
        <w:t>[2]</w:t>
      </w:r>
      <w:r>
        <w:fldChar w:fldCharType="end"/>
      </w:r>
      <w:r w:rsidR="001808D4">
        <w:t xml:space="preserve"> </w:t>
      </w:r>
      <w:r w:rsidR="00CA0E22">
        <w:t xml:space="preserve">Caloric technologies </w:t>
      </w:r>
      <w:r w:rsidR="0033360A">
        <w:t xml:space="preserve">are </w:t>
      </w:r>
      <w:r w:rsidR="00D656D2">
        <w:t>alternative</w:t>
      </w:r>
      <w:r w:rsidR="001F05E7">
        <w:t xml:space="preserve"> drivers of adiabatic temperature change </w:t>
      </w:r>
      <w:r w:rsidR="00FC242E">
        <w:t xml:space="preserve">that avoid </w:t>
      </w:r>
      <w:r w:rsidR="00D656D2">
        <w:t xml:space="preserve">refrigerant </w:t>
      </w:r>
      <w:r w:rsidR="00FC242E">
        <w:t xml:space="preserve">compression including </w:t>
      </w:r>
      <w:r w:rsidR="00736267">
        <w:t>e</w:t>
      </w:r>
      <w:r w:rsidR="00FD126F">
        <w:t>lectrocaloric</w:t>
      </w:r>
      <w:r w:rsidR="001F05E7">
        <w:t xml:space="preserve"> (</w:t>
      </w:r>
      <w:r w:rsidR="001F05E7" w:rsidRPr="001F05E7">
        <w:t>uniaxial mechanical  stress</w:t>
      </w:r>
      <w:r w:rsidR="001F05E7">
        <w:t>)</w:t>
      </w:r>
      <w:r w:rsidR="00736267">
        <w:t>, electrocaloric (electrical field)</w:t>
      </w:r>
      <w:r w:rsidR="00886551">
        <w:t xml:space="preserve">, </w:t>
      </w:r>
      <w:r w:rsidR="00B44C90">
        <w:t>barocaloric (hydrostatic pressure)</w:t>
      </w:r>
      <w:r w:rsidR="007157DB">
        <w:t xml:space="preserve">, and magnetocaloric (magnetic field) </w:t>
      </w:r>
      <w:r w:rsidR="00C527DA">
        <w:t xml:space="preserve">which to date has received </w:t>
      </w:r>
      <w:r w:rsidR="004D3F91">
        <w:t>the majority of</w:t>
      </w:r>
      <w:r w:rsidR="00791CC3">
        <w:t xml:space="preserve"> researchers attention</w:t>
      </w:r>
      <w:r w:rsidR="00D4289F">
        <w:t>.</w:t>
      </w:r>
      <w:r w:rsidR="002B3A23">
        <w:t xml:space="preserve"> </w:t>
      </w:r>
      <w:r w:rsidR="002B3A23">
        <w:fldChar w:fldCharType="begin"/>
      </w:r>
      <w:r w:rsidR="002B3A23">
        <w:instrText xml:space="preserve"> ADDIN ZOTERO_ITEM CSL_CITATION {"citationID":"5eNE1Las","properties":{"formattedCitation":"[3]","plainCitation":"[3]","noteIndex":0},"citationItems":[{"id":629,"uris":["http://zotero.org/users/local/CYngOOGM/items/SWC5JUYK"],"itemData":{"id":629,"type":"report","abstract":"The aim of this technical report is to give an overview of the performance of different heating and cooling caloric systems: magnetocaloric, elastocaloric, electrocaloric and barocaloric heat pumps. The performance of these innovative caloric heat pump systems is compared with that of conventional vapour-compression heat pumps. This overview is built upon experimental and numerical data collected from 160 scientific publications and technical reports. The present technical report is an update of previous supplementary materials for the article “Innovative heating and cooling systems based on caloric effects: A review” presented at the CLIMA 2022 conference (REHVA 14th HVAC World Congress. 22-25 May 2022, Rotterdam, The Netherlands). New entries from scientific publications have been added, and a few typos and interpretation mistakes have been corrected compared to the previous version of the supplementary materials.","archive_location":"ISSN 1901-726X","genre":"Technical Report","note":"issue: 323\nDOI: 10.54337/aau747557298","number":"323","publisher":"Aalborg University","source":"ResearchGate","title":"Performance overview of caloric heat pumps: magnetocaloric, elastocaloric, electrocaloric and barocaloric systems: Update 2024","title-short":"Performance overview of caloric heat pumps","URL":"http://dx.doi.org/10.54337/aau747557298","author":[{"family":"Johra","given":"Hicham"}],"issued":{"date-parts":[["2024",10,11]]}}}],"schema":"https://github.com/citation-style-language/schema/raw/master/csl-citation.json"} </w:instrText>
      </w:r>
      <w:r w:rsidR="002B3A23">
        <w:fldChar w:fldCharType="separate"/>
      </w:r>
      <w:r w:rsidR="002B3A23" w:rsidRPr="002B3A23">
        <w:t>[3]</w:t>
      </w:r>
      <w:r w:rsidR="002B3A23">
        <w:fldChar w:fldCharType="end"/>
      </w:r>
      <w:r w:rsidR="00D4289F">
        <w:t xml:space="preserve"> </w:t>
      </w:r>
    </w:p>
    <w:p w14:paraId="1B2B1DDC" w14:textId="095FA9AC" w:rsidR="009B1B54" w:rsidRDefault="00C20EA7" w:rsidP="009B1B54">
      <w:pPr>
        <w:pStyle w:val="Heading2"/>
      </w:pPr>
      <w:bookmarkStart w:id="2" w:name="_Toc195156015"/>
      <w:r>
        <w:t xml:space="preserve">MCHP Theory and </w:t>
      </w:r>
      <w:r w:rsidR="004656C8">
        <w:t>Implementation</w:t>
      </w:r>
      <w:bookmarkEnd w:id="2"/>
    </w:p>
    <w:p w14:paraId="59C8AB86" w14:textId="0F712D31" w:rsidR="009B1B54" w:rsidRDefault="009B1B54" w:rsidP="009B1B54">
      <w:r>
        <w:t>The magnetocaloric effect</w:t>
      </w:r>
      <w:r w:rsidR="0056551E">
        <w:t xml:space="preserve"> (MCE)</w:t>
      </w:r>
      <w:r>
        <w:t xml:space="preserve"> refers to the temperature change of a magnetic material associated with the application of a magnetic field due to the contribution of the changing arrangement of the magnetic sub-lattice to entropy.</w:t>
      </w:r>
      <w:r>
        <w:t xml:space="preserve"> </w:t>
      </w:r>
      <w:r>
        <w:t>This effect can be used in place of compression in traditional vapour compression based heat pumps</w:t>
      </w:r>
      <w:r>
        <w:t>: I</w:t>
      </w:r>
      <w:r>
        <w:t>n place of isothermal compression, isothermal magnetisation induces an alignment of the magnetic sub-lattice decreasing entropy which can be converted to heat</w:t>
      </w:r>
      <w:r>
        <w:t>;</w:t>
      </w:r>
      <w:r>
        <w:t xml:space="preserve"> In place of adiabatic expansion, adiabatic demagnetisation where heat is converted into magnetic entropy i.e. disorder in the magnetic sub-lattice.</w:t>
      </w:r>
      <w:r>
        <w:t xml:space="preserve"> </w:t>
      </w:r>
      <w:r>
        <w:fldChar w:fldCharType="begin"/>
      </w:r>
      <w:r w:rsidR="002B3A23">
        <w:instrText xml:space="preserve"> ADDIN ZOTERO_ITEM CSL_CITATION {"citationID":"JqFjtsh4","properties":{"formattedCitation":"[4]","plainCitation":"[4]","noteIndex":0},"citationItems":[{"id":563,"uris":["http://zotero.org/users/local/CYngOOGM/items/2NSSPKLQ"],"itemData":{"id":563,"type":"thesis","abstract":"This Ph.D. Thesis has been devoted to the preparation and characterisation of bulk Gd5(SixGe1-x)4 alloys and to the study of the magnetocaloric effect at the first-order magnetostructural transition appearing in these compounds. We summarise the most relevant results from this research:&lt;br/&gt;&lt;br/&gt;- Bulk Gd5(SixGe1-x)4 samples with 0¡Âx ¡Â0.5 have been prepared by using our home-made arc-melting furnace. Characterisation techniques (SEM, microprobe, XRD, DSC, magnetisation, ac susceptibility) show that the 5:4 phase with the desired x is obtained. Some spread around the nominal value and secondary 5:3 and 1:1 phases are detected. Heat treatment favour the segregation of these secondary phases, but also reduce the spread in the x value. A treatment at 920 ¨¬C for 4 hours in a 10-5 mb vacuum furnace enables a trade-off between phase segregation and removal of x spread.&lt;br/&gt;&lt;br/&gt;- A new differential scanning calorimeter (DSC), which operates under applied magnetic fields of up to 5 T and within the temperature range 10-300 K, has been developed. This calorimeter enables an accurate determination of the entropy change associated with a magnetostructural phase transition. The transition can be induced by sweeping either T or H. &lt;br/&gt;&lt;br/&gt;- It has been shown that the Clausius-Clapeyron equation and DSC measurements yield the entropy change associated with the first-order magnetostructural transition, &amp;#8710;S. If the Maxwell relation is evaluated only within the field range over which the transition takes place, the same value is obtained. When the Maxwell relation is evaluated over the whole field range, the T and H dependences of the magnetisation in each phase outside the transition region yield an additional entropy change to that associated with that of the actual first-order transition. The transition temperature Tt must significantly shift with the applied field, in order to achieve a large MCE taking advantage of &amp;#8710;S.&lt;br/&gt;&lt;br/&gt;- DSC under H has been used to measure &amp;#8710;S for Gd5(SixGe1-x)4, x ¡Â0.5. &amp;#8710;S scales with Tt, which is a direct consequence of the fact that Tt is tuned by x and H and it is thus expected to be universal for any material showing a field-induced transition. The specific shape of &amp;#8710;S vs. Tt will depend on the details of the phase diagram, Tt(x). The scaling of &amp;#8710;S shows the equivalence of magnetovolume and substitution-related effects in Gd5(SixGe1-x)4 alloys.&lt;br/&gt;&lt;br/&gt;- The variation of the transition field with the transition temperature, dHt/dTt, has been studied in Gd5(SixGe1-x)4 for 0¡Âx ¡Â0.5. It is shown that dHt/dTt governs the scaling of &amp;#8710;S with Tt. Two distinct behaviours for dHt/dTt have been found on the two compositional ranges where the magnetostructural transition occurs, showing the difference in the strength of the magnetoelastic coupling in this system.&lt;br/&gt;&lt;br/&gt;- It has been shown that an unreported field-induced magnetic phase transition exists from the AFM phase to a phase which presents short-range correlations (SRAFM). The results suggest that the transition results from the breaking of the long-range AFM correlations when a magnetic field is applied, which leads to competing FM and AFM short-range correlations. FM correlations are also relevant in the whole long-range AFM phase. The expected transition from the SRAFM to the PM phase takes place at  ~240 K at zero field, being widened and smoothed under applied field. This finding in the Ge-rich Gd5(SixGe1-x)4 alloys arises from the competition between the intraslab FM interactions and the interslab AFM interactions.&lt;br/&gt;&lt;br/&gt;- The dynamics of the first-order transition in Gd5(SixGe1-x)4 alloys has been studied by cycling virgin samples. The field-induced entropy change increases during the first cycles, then reaching a stationary value. This behaviour is related to the avalanche distribution, which also evolves with cycling. The structure of avalanches becomes repetitive after a few cycles tending towards a power-law distribution, unveiling the athermal character of the transition.","genre":"Ph.D. Thesis","language":"eng","license":"Open Access","note":"Accepted: 2011-04-12T13:41:55Z\nISBN: 9788468889023\ncontainer-title: TDX (Tesis Doctorals en Xarxa)","publisher":"Universitat de Barcelona","source":"www.tdx.cat","title":"Magnetocaloric Effect In Gd5(SixGe1-x)4 Alloys","URL":"https://www.tdx.cat/handle/10803/1789","author":[{"family":"Casanova i Fernàndez","given":"Fèlix"}],"accessed":{"date-parts":[["2025",3,27]]},"issued":{"date-parts":[["2004",3,9]]}}}],"schema":"https://github.com/citation-style-language/schema/raw/master/csl-citation.json"} </w:instrText>
      </w:r>
      <w:r>
        <w:fldChar w:fldCharType="separate"/>
      </w:r>
      <w:r w:rsidR="002B3A23" w:rsidRPr="002B3A23">
        <w:t>[4]</w:t>
      </w:r>
      <w:r>
        <w:fldChar w:fldCharType="end"/>
      </w:r>
    </w:p>
    <w:p w14:paraId="198A95A2" w14:textId="5F4D646E" w:rsidR="00C30BED" w:rsidRDefault="00C30BED" w:rsidP="00C30BED">
      <w:r>
        <w:t xml:space="preserve">There are </w:t>
      </w:r>
      <w:r w:rsidR="009D6C93">
        <w:t xml:space="preserve">various </w:t>
      </w:r>
      <w:r>
        <w:t xml:space="preserve">designs of </w:t>
      </w:r>
      <w:r>
        <w:t>m</w:t>
      </w:r>
      <w:r w:rsidRPr="00C30BED">
        <w:t>agnetocaloric heat pump</w:t>
      </w:r>
      <w:r>
        <w:t xml:space="preserve"> (</w:t>
      </w:r>
      <w:r>
        <w:t>MCHP</w:t>
      </w:r>
      <w:r>
        <w:t>)</w:t>
      </w:r>
      <w:r>
        <w:t xml:space="preserve"> being actively developed</w:t>
      </w:r>
      <w:r w:rsidR="002339B9">
        <w:t xml:space="preserve"> (</w:t>
      </w:r>
      <w:r w:rsidR="007F5472">
        <w:t xml:space="preserve">see </w:t>
      </w:r>
      <w:r w:rsidR="00742A8C">
        <w:t xml:space="preserve">ref </w:t>
      </w:r>
      <w:r w:rsidR="00742A8C">
        <w:fldChar w:fldCharType="begin"/>
      </w:r>
      <w:r w:rsidR="002B3A23">
        <w:instrText xml:space="preserve"> ADDIN ZOTERO_ITEM CSL_CITATION {"citationID":"dSfpvqoF","properties":{"formattedCitation":"[5]","plainCitation":"[5]","noteIndex":0},"citationItems":[{"id":554,"uris":["http://zotero.org/users/local/CYngOOGM/items/DTWAJNV2"],"itemData":{"id":554,"type":"article-journal","abstract":"Active magnetic regeneration is one of the most promising alternative technologies for the development of heat pumps and cooling systems for applications around room temperature. In the open literature, numerous works can be found in which much effort has been put on the development of magnetocaloric materials, magnetic circuits and prototypes. In this article, the authors discuss some of the main challenges encountered in the literature and how design choices impact cooling power and work requirements from a system engineering perspective. First, based on a generic schematic representation of a magnetocaloric heat pump, or refrigerator, various problems and challenges found in the current state of the art are pointed out and discussed. Second, different design principles for magnetic heat pumps are examined. As a means to improving performance, an extended design/optimization methodology is proposed based on entropy generation minimization with performance criteria. Finally, some initial optimization results are presented and discussed.","container-title":"Science and Technology for the Built Environment","DOI":"10.1080/23744731.2016.1171632","ISSN":"2374-4731","issue":"5","note":"number: 5\npublisher: Taylor &amp; Francis\n_eprint: https://doi.org/10.1080/23744731.2016.1171632","page":"507-519","source":"Taylor and Francis+NEJM","title":"Magnetic heat pumps: An overview of design principles and challenges","title-short":"Magnetic heat pumps","URL":"https://doi.org/10.1080/23744731.2016.1171632","volume":"22","author":[{"family":"Trevizoli","given":"Paulo V."},{"family":"","given":"Christiaanse ,Theodor V."},{"family":"","given":"Govindappa ,Premakumara"},{"family":"","given":"Niknia ,Iman"},{"family":"","given":"Teyber ,Reed"},{"family":"","given":"Barbosa Jr.,Jader R."},{"family":"Rowe","given":"Andrew","non-dropping-particle":"and"}],"accessed":{"date-parts":[["2025",3,27]]},"issued":{"date-parts":[["2016",7,3]]}}}],"schema":"https://github.com/citation-style-language/schema/raw/master/csl-citation.json"} </w:instrText>
      </w:r>
      <w:r w:rsidR="00742A8C">
        <w:fldChar w:fldCharType="separate"/>
      </w:r>
      <w:r w:rsidR="002B3A23" w:rsidRPr="002B3A23">
        <w:t>[5]</w:t>
      </w:r>
      <w:r w:rsidR="00742A8C">
        <w:fldChar w:fldCharType="end"/>
      </w:r>
      <w:r w:rsidR="002339B9">
        <w:t xml:space="preserve"> for a </w:t>
      </w:r>
      <w:r w:rsidR="00C634F2">
        <w:t>thorough review</w:t>
      </w:r>
      <w:r w:rsidR="002339B9">
        <w:t>),</w:t>
      </w:r>
      <w:r>
        <w:t xml:space="preserve"> but in general they consist of some arrangement of: a high surface area to volume structure of </w:t>
      </w:r>
      <w:r w:rsidR="00964FB2">
        <w:t>magnetocaloric material</w:t>
      </w:r>
      <w:r w:rsidR="009E4BFD">
        <w:t xml:space="preserve"> (MCM)</w:t>
      </w:r>
      <w:r>
        <w:t xml:space="preserve"> usually referred to as an active magnetocaloric regenerator (AMR), a magnetic field source, heat transfer fluid, a pump, and a heat exchanger. </w:t>
      </w:r>
      <w:r>
        <w:fldChar w:fldCharType="begin"/>
      </w:r>
      <w:r w:rsidR="002B3A23">
        <w:instrText xml:space="preserve"> ADDIN ZOTERO_ITEM CSL_CITATION {"citationID":"3eMT7mRF","properties":{"formattedCitation":"[5]","plainCitation":"[5]","noteIndex":0},"citationItems":[{"id":554,"uris":["http://zotero.org/users/local/CYngOOGM/items/DTWAJNV2"],"itemData":{"id":554,"type":"article-journal","abstract":"Active magnetic regeneration is one of the most promising alternative technologies for the development of heat pumps and cooling systems for applications around room temperature. In the open literature, numerous works can be found in which much effort has been put on the development of magnetocaloric materials, magnetic circuits and prototypes. In this article, the authors discuss some of the main challenges encountered in the literature and how design choices impact cooling power and work requirements from a system engineering perspective. First, based on a generic schematic representation of a magnetocaloric heat pump, or refrigerator, various problems and challenges found in the current state of the art are pointed out and discussed. Second, different design principles for magnetic heat pumps are examined. As a means to improving performance, an extended design/optimization methodology is proposed based on entropy generation minimization with performance criteria. Finally, some initial optimization results are presented and discussed.","container-title":"Science and Technology for the Built Environment","DOI":"10.1080/23744731.2016.1171632","ISSN":"2374-4731","issue":"5","note":"number: 5\npublisher: Taylor &amp; Francis\n_eprint: https://doi.org/10.1080/23744731.2016.1171632","page":"507-519","source":"Taylor and Francis+NEJM","title":"Magnetic heat pumps: An overview of design principles and challenges","title-short":"Magnetic heat pumps","URL":"https://doi.org/10.1080/23744731.2016.1171632","volume":"22","author":[{"family":"Trevizoli","given":"Paulo V."},{"family":"","given":"Christiaanse ,Theodor V."},{"family":"","given":"Govindappa ,Premakumara"},{"family":"","given":"Niknia ,Iman"},{"family":"","given":"Teyber ,Reed"},{"family":"","given":"Barbosa Jr.,Jader R."},{"family":"Rowe","given":"Andrew","non-dropping-particle":"and"}],"accessed":{"date-parts":[["2025",3,27]]},"issued":{"date-parts":[["2016",7,3]]}}}],"schema":"https://github.com/citation-style-language/schema/raw/master/csl-citation.json"} </w:instrText>
      </w:r>
      <w:r>
        <w:fldChar w:fldCharType="separate"/>
      </w:r>
      <w:r w:rsidR="002B3A23" w:rsidRPr="002B3A23">
        <w:t>[5]</w:t>
      </w:r>
      <w:r>
        <w:fldChar w:fldCharType="end"/>
      </w:r>
      <w:r>
        <w:t xml:space="preserve"> </w:t>
      </w:r>
      <w:r>
        <w:t xml:space="preserve">Typically the heat transfer fluid is a water/glycol mix that is pumped to move energy in from a cold reservoir to the AMR and out to a hot reservoir with heat exchangers at both ends. </w:t>
      </w:r>
      <w:r>
        <w:fldChar w:fldCharType="begin"/>
      </w:r>
      <w:r w:rsidR="002B3A23">
        <w:instrText xml:space="preserve"> ADDIN ZOTERO_ITEM CSL_CITATION {"citationID":"jXkdqQmp","properties":{"formattedCitation":"[5]","plainCitation":"[5]","noteIndex":0},"citationItems":[{"id":554,"uris":["http://zotero.org/users/local/CYngOOGM/items/DTWAJNV2"],"itemData":{"id":554,"type":"article-journal","abstract":"Active magnetic regeneration is one of the most promising alternative technologies for the development of heat pumps and cooling systems for applications around room temperature. In the open literature, numerous works can be found in which much effort has been put on the development of magnetocaloric materials, magnetic circuits and prototypes. In this article, the authors discuss some of the main challenges encountered in the literature and how design choices impact cooling power and work requirements from a system engineering perspective. First, based on a generic schematic representation of a magnetocaloric heat pump, or refrigerator, various problems and challenges found in the current state of the art are pointed out and discussed. Second, different design principles for magnetic heat pumps are examined. As a means to improving performance, an extended design/optimization methodology is proposed based on entropy generation minimization with performance criteria. Finally, some initial optimization results are presented and discussed.","container-title":"Science and Technology for the Built Environment","DOI":"10.1080/23744731.2016.1171632","ISSN":"2374-4731","issue":"5","note":"number: 5\npublisher: Taylor &amp; Francis\n_eprint: https://doi.org/10.1080/23744731.2016.1171632","page":"507-519","source":"Taylor and Francis+NEJM","title":"Magnetic heat pumps: An overview of design principles and challenges","title-short":"Magnetic heat pumps","URL":"https://doi.org/10.1080/23744731.2016.1171632","volume":"22","author":[{"family":"Trevizoli","given":"Paulo V."},{"family":"","given":"Christiaanse ,Theodor V."},{"family":"","given":"Govindappa ,Premakumara"},{"family":"","given":"Niknia ,Iman"},{"family":"","given":"Teyber ,Reed"},{"family":"","given":"Barbosa Jr.,Jader R."},{"family":"Rowe","given":"Andrew","non-dropping-particle":"and"}],"accessed":{"date-parts":[["2025",3,27]]},"issued":{"date-parts":[["2016",7,3]]}}}],"schema":"https://github.com/citation-style-language/schema/raw/master/csl-citation.json"} </w:instrText>
      </w:r>
      <w:r>
        <w:fldChar w:fldCharType="separate"/>
      </w:r>
      <w:r w:rsidR="002B3A23" w:rsidRPr="002B3A23">
        <w:t>[5]</w:t>
      </w:r>
      <w:r>
        <w:fldChar w:fldCharType="end"/>
      </w:r>
      <w:r>
        <w:t xml:space="preserve"> </w:t>
      </w:r>
      <w:r>
        <w:t xml:space="preserve">Some designs use a standard pump controlling various flows with dedicated valves while others use reciprocating displacers trading some control authority for simplicity. </w:t>
      </w:r>
      <w:r>
        <w:fldChar w:fldCharType="begin"/>
      </w:r>
      <w:r w:rsidR="002B3A23">
        <w:instrText xml:space="preserve"> ADDIN ZOTERO_ITEM CSL_CITATION {"citationID":"LEhIWujm","properties":{"formattedCitation":"[6]","plainCitation":"[6]","noteIndex":0},"citationItems":[{"id":533,"uris":["http://zotero.org/users/local/CYngOOGM/items/AFCGPCVT"],"itemData":{"id":533,"type":"article-journal","abstract":"Building decarbonization necessitates renewable heating and cooling solutions such as heat pumps. Magnetocaloric heat pumps (MCHP) offer environmental and efficiency advantages but face challenges when scaling up from existing active magnetic regenerator configurations. This study highlights uneven flow resistance, porosity, and refrigerant magnetocaloric effects as key obstacles to MCHP performance in parallel multi-bed setups. To address these effects, two control strategies for the fluid flow control system were investigated: measurement feedback control and model predictive control. Results show a 36.9 % heating power improvement with measurement feedback control, though with extended control convergence times. Model predictive control achieved approximately seven times faster control convergence compared to the measurement feedback control strategy, despite exhibiting minor overshooting. Utilization factor-based model predictive control increased the heating capacity by 1.6 %–30.9 % and the COP by 1.2 %–10.7 % in scenarios with uneven flow resistance and porosity, offering computational efficiency but assuming even magnetocaloric effects between regenerators. This assumption can be addressed by outlet temperature-based model predictive control, albeit at a higher computational cost using genetic algorithm. The findings emphasize the importance of advanced control methods to scaling up MCHP in renewable energy building systems.","container-title":"Energy","DOI":"10.1016/j.energy.2024.133245","ISSN":"0360-5442","journalAbbreviation":"Energy","page":"133245","source":"ScienceDirect","title":"Scaling up magnetocaloric heat pump for building decarbonization initiatives","URL":"https://www.sciencedirect.com/science/article/pii/S0360544224030214","volume":"310","author":[{"family":"Liang","given":"Jierong"},{"family":"Masche","given":"Marvin"},{"family":"Wang","given":"Kun"},{"family":"Sittig","given":"Tim"},{"family":"Benke","given":"Dimitri"},{"family":"Fries","given":"Maximilian"},{"family":"Engelbrecht","given":"Kurt"},{"family":"Bahl","given":"Christian R. H."}],"accessed":{"date-parts":[["2025",3,19]]},"issued":{"date-parts":[["2024",11,30]]}}}],"schema":"https://github.com/citation-style-language/schema/raw/master/csl-citation.json"} </w:instrText>
      </w:r>
      <w:r>
        <w:fldChar w:fldCharType="separate"/>
      </w:r>
      <w:r w:rsidR="002B3A23" w:rsidRPr="002B3A23">
        <w:t>[6]</w:t>
      </w:r>
      <w:r>
        <w:fldChar w:fldCharType="end"/>
      </w:r>
      <w:r w:rsidR="00980112">
        <w:t xml:space="preserve"> </w:t>
      </w:r>
      <w:r>
        <w:t xml:space="preserve">As for the magnetic field source, state of the art MCHP designs overwhelmingly opt for permanent magnets over electromagnets for simplicity as even with superconducting coils the energy required to produce the field strengths required (~1-2 T) are prohibitive along with the electromagnetic perturbations being much harder to confine. </w:t>
      </w:r>
      <w:r w:rsidR="000B3FA8">
        <w:fldChar w:fldCharType="begin"/>
      </w:r>
      <w:r w:rsidR="002B3A23">
        <w:instrText xml:space="preserve"> ADDIN ZOTERO_ITEM CSL_CITATION {"citationID":"pjYCWMdT","properties":{"formattedCitation":"[5]","plainCitation":"[5]","noteIndex":0},"citationItems":[{"id":554,"uris":["http://zotero.org/users/local/CYngOOGM/items/DTWAJNV2"],"itemData":{"id":554,"type":"article-journal","abstract":"Active magnetic regeneration is one of the most promising alternative technologies for the development of heat pumps and cooling systems for applications around room temperature. In the open literature, numerous works can be found in which much effort has been put on the development of magnetocaloric materials, magnetic circuits and prototypes. In this article, the authors discuss some of the main challenges encountered in the literature and how design choices impact cooling power and work requirements from a system engineering perspective. First, based on a generic schematic representation of a magnetocaloric heat pump, or refrigerator, various problems and challenges found in the current state of the art are pointed out and discussed. Second, different design principles for magnetic heat pumps are examined. As a means to improving performance, an extended design/optimization methodology is proposed based on entropy generation minimization with performance criteria. Finally, some initial optimization results are presented and discussed.","container-title":"Science and Technology for the Built Environment","DOI":"10.1080/23744731.2016.1171632","ISSN":"2374-4731","issue":"5","note":"number: 5\npublisher: Taylor &amp; Francis\n_eprint: https://doi.org/10.1080/23744731.2016.1171632","page":"507-519","source":"Taylor and Francis+NEJM","title":"Magnetic heat pumps: An overview of design principles and challenges","title-short":"Magnetic heat pumps","URL":"https://doi.org/10.1080/23744731.2016.1171632","volume":"22","author":[{"family":"Trevizoli","given":"Paulo V."},{"family":"","given":"Christiaanse ,Theodor V."},{"family":"","given":"Govindappa ,Premakumara"},{"family":"","given":"Niknia ,Iman"},{"family":"","given":"Teyber ,Reed"},{"family":"","given":"Barbosa Jr.,Jader R."},{"family":"Rowe","given":"Andrew","non-dropping-particle":"and"}],"accessed":{"date-parts":[["2025",3,27]]},"issued":{"date-parts":[["2016",7,3]]}}}],"schema":"https://github.com/citation-style-language/schema/raw/master/csl-citation.json"} </w:instrText>
      </w:r>
      <w:r w:rsidR="000B3FA8">
        <w:fldChar w:fldCharType="separate"/>
      </w:r>
      <w:r w:rsidR="002B3A23" w:rsidRPr="002B3A23">
        <w:t>[5]</w:t>
      </w:r>
      <w:r w:rsidR="000B3FA8">
        <w:fldChar w:fldCharType="end"/>
      </w:r>
      <w:r w:rsidR="000B3FA8">
        <w:t xml:space="preserve"> </w:t>
      </w:r>
      <w:r>
        <w:t xml:space="preserve">There is still a great deal of variety in magnetic circuit design as researchers </w:t>
      </w:r>
      <w:r w:rsidR="00334980">
        <w:t>search for</w:t>
      </w:r>
      <w:r>
        <w:t xml:space="preserve"> optimisations to provide the greatest field strength variation with the minimum permanent magnet material. The magnet itself tends to represent the majority of the cost of an MCHP</w:t>
      </w:r>
      <w:r w:rsidR="007F7BB4">
        <w:t xml:space="preserve"> and a major </w:t>
      </w:r>
      <w:r w:rsidR="00A82780">
        <w:t xml:space="preserve">obstacle </w:t>
      </w:r>
      <w:r w:rsidR="00997E64">
        <w:t xml:space="preserve">to cost effective </w:t>
      </w:r>
      <w:r w:rsidR="000106CD">
        <w:t>commercialisation</w:t>
      </w:r>
      <w:r>
        <w:t xml:space="preserve">. </w:t>
      </w:r>
      <w:r w:rsidR="000B3FA8">
        <w:fldChar w:fldCharType="begin"/>
      </w:r>
      <w:r w:rsidR="002B3A23">
        <w:instrText xml:space="preserve"> ADDIN ZOTERO_ITEM CSL_CITATION {"citationID":"Aw09Tm88","properties":{"formattedCitation":"[5], [7]","plainCitation":"[5], [7]","noteIndex":0},"citationItems":[{"id":554,"uris":["http://zotero.org/users/local/CYngOOGM/items/DTWAJNV2"],"itemData":{"id":554,"type":"article-journal","abstract":"Active magnetic regeneration is one of the most promising alternative technologies for the development of heat pumps and cooling systems for applications around room temperature. In the open literature, numerous works can be found in which much effort has been put on the development of magnetocaloric materials, magnetic circuits and prototypes. In this article, the authors discuss some of the main challenges encountered in the literature and how design choices impact cooling power and work requirements from a system engineering perspective. First, based on a generic schematic representation of a magnetocaloric heat pump, or refrigerator, various problems and challenges found in the current state of the art are pointed out and discussed. Second, different design principles for magnetic heat pumps are examined. As a means to improving performance, an extended design/optimization methodology is proposed based on entropy generation minimization with performance criteria. Finally, some initial optimization results are presented and discussed.","container-title":"Science and Technology for the Built Environment","DOI":"10.1080/23744731.2016.1171632","ISSN":"2374-4731","issue":"5","note":"number: 5\npublisher: Taylor &amp; Francis\n_eprint: https://doi.org/10.1080/23744731.2016.1171632","page":"507-519","source":"Taylor and Francis+NEJM","title":"Magnetic heat pumps: An overview of design principles and challenges","title-short":"Magnetic heat pumps","URL":"https://doi.org/10.1080/23744731.2016.1171632","volume":"22","author":[{"family":"Trevizoli","given":"Paulo V."},{"family":"","given":"Christiaanse ,Theodor V."},{"family":"","given":"Govindappa ,Premakumara"},{"family":"","given":"Niknia ,Iman"},{"family":"","given":"Teyber ,Reed"},{"family":"","given":"Barbosa Jr.,Jader R."},{"family":"Rowe","given":"Andrew","non-dropping-particle":"and"}],"accessed":{"date-parts":[["2025",3,27]]},"issued":{"date-parts":[["2016",7,3]]}}},{"id":547,"uris":["http://zotero.org/users/local/CYngOOGM/items/LN8DTIHB"],"itemData":{"id":547,"type":"article-journal","abstract":"Magnetocaloric heat pumps (MHPs) use the solid-state magnetocaloric effect (MCE) to move heat from cold to hot using an intermediate heat-transfer fluid. Work input is required to drive the MCE via a change in a magnetic field. Work input is also required to drive the heat-transfer fluid flow. Thus design of a MHP involves the coupling of materials, magnetics, heat transfer, and fluid flow. We discuss design principles and operational devices that have brought this technology toward technical feasibility, and the approaches to overcome remaining hurdles to commercial feasibility.","container-title":"MRS Bulletin","DOI":"10.1557/mrs.2018.71","ISSN":"1938-1425","issue":"4","journalAbbreviation":"MRS Bulletin","language":"en","note":"number: 4","page":"274-279","source":"Springer Link","title":"The evolution of magnetocaloric heat-pump devices","URL":"https://doi.org/10.1557/mrs.2018.71","volume":"43","author":[{"family":"Zimm","given":"Carl"},{"family":"Boeder","given":"Andre"},{"family":"Mueller","given":"Bryant"},{"family":"Rule","given":"Kyle"},{"family":"Russek","given":"Steven L."}],"accessed":{"date-parts":[["2025",3,27]]},"issued":{"date-parts":[["2018",4,1]]}}}],"schema":"https://github.com/citation-style-language/schema/raw/master/csl-citation.json"} </w:instrText>
      </w:r>
      <w:r w:rsidR="000B3FA8">
        <w:fldChar w:fldCharType="separate"/>
      </w:r>
      <w:r w:rsidR="002B3A23" w:rsidRPr="002B3A23">
        <w:t>[5], [7]</w:t>
      </w:r>
      <w:r w:rsidR="000B3FA8">
        <w:fldChar w:fldCharType="end"/>
      </w:r>
    </w:p>
    <w:p w14:paraId="1984C24E" w14:textId="2CA1D897" w:rsidR="00C30BED" w:rsidRDefault="00C30BED" w:rsidP="00C30BED">
      <w:r>
        <w:t xml:space="preserve">Materials </w:t>
      </w:r>
      <w:r w:rsidR="00913AA6">
        <w:t>scientists</w:t>
      </w:r>
      <w:r>
        <w:t xml:space="preserve"> are continually </w:t>
      </w:r>
      <w:r w:rsidR="00230F5D">
        <w:t>refining</w:t>
      </w:r>
      <w:r>
        <w:t xml:space="preserve"> magnetocaloric materials</w:t>
      </w:r>
      <w:r w:rsidR="0065596D">
        <w:t xml:space="preserve"> with t</w:t>
      </w:r>
      <w:r>
        <w:t>he state of the art predominantly alloys based on either gadolinium or lanthanum-iron-silicon (</w:t>
      </w:r>
      <w:proofErr w:type="spellStart"/>
      <w:r>
        <w:t>LaFeSi</w:t>
      </w:r>
      <w:proofErr w:type="spellEnd"/>
      <w:r>
        <w:t>).</w:t>
      </w:r>
      <w:r w:rsidR="00F66945">
        <w:t xml:space="preserve"> </w:t>
      </w:r>
      <w:r w:rsidR="00F66945">
        <w:fldChar w:fldCharType="begin"/>
      </w:r>
      <w:r w:rsidR="002B3A23">
        <w:instrText xml:space="preserve"> ADDIN ZOTERO_ITEM CSL_CITATION {"citationID":"vDZF681N","properties":{"formattedCitation":"[8]","plainCitation":"[8]","noteIndex":0},"citationItems":[{"id":627,"uris":["http://zotero.org/users/local/CYngOOGM/items/ULQRQETG"],"itemData":{"id":627,"type":"article-journal","abstract":"Efficiency improvements in heat pump can drastically reduce global energy demand. Caloric heat pumps are currently being investigated as a potentially more efficient alternative to vapor compression systems. Caloric heat pumps are driven by solid-state materials that exhibit a significant change in temperature when a field is applied, such as a magnetic or an electric field as well as mechanical stress. For most caloric materials, the phase transition results in a certain amount of power dissipation, which drastically impacts the efficiency of a caloric cooling system. The impact on the efficiency can be expressed by a figure of merit (FOM), which can directly be deduced from material properties. This FOM has been derived for 36 different magneto-, elasto-, electro and barocaloric material classes based on literature data. It is found that the best materials can theoretically attain second law efficiencies of over 90%. The FOM is analogous to the isentropic efficiency of idealized compressors of vapor compression systems. The isentropic efficiency can thus be directly linked to the theoretically achievable efficiency of a compressor-based refrigeration system for a given refrigerant. In this work a theoretical comparison is made between efficiency of caloric heat pumps and vapor compression systems based on the material losses for the caloric heat pump and the efficiency of the compressor for vapor compression systems. The effect of heat regeneration is considered in both cases. In vapor compression systems, the effect of the working fluid on the efficiency is also studied.","container-title":"Journal of Physics: Energy","DOI":"10.1088/2515-7655/ace7f4","ISSN":"2515-7655","issue":"4","journalAbbreviation":"J. Phys. Energy","language":"en","note":"number: 4\npublisher: IOP Publishing","page":"045002","source":"Institute of Physics","title":"On the efficiency of caloric materials in direct comparison with exergetic grades of compressors","URL":"https://dx.doi.org/10.1088/2515-7655/ace7f4","volume":"5","author":[{"family":"Schipper","given":"Jan"},{"family":"Bach","given":"David"},{"family":"Mönch","given":"Stefan"},{"family":"Molin","given":"Christian"},{"family":"Gebhardt","given":"Sylvia"},{"family":"Wöllenstein","given":"Jürgen"},{"family":"Schäfer-Welsen","given":"Olaf"},{"family":"Vogel","given":"Christian"},{"family":"Langebach","given":"Robin"},{"family":"Bartholomé","given":"Kilian"}],"accessed":{"date-parts":[["2025",4,2]]},"issued":{"date-parts":[["2023",8]]}}}],"schema":"https://github.com/citation-style-language/schema/raw/master/csl-citation.json"} </w:instrText>
      </w:r>
      <w:r w:rsidR="00F66945">
        <w:fldChar w:fldCharType="separate"/>
      </w:r>
      <w:r w:rsidR="002B3A23" w:rsidRPr="002B3A23">
        <w:t>[8]</w:t>
      </w:r>
      <w:r w:rsidR="00F66945">
        <w:fldChar w:fldCharType="end"/>
      </w:r>
      <w:r>
        <w:t xml:space="preserve"> Some designs vary properties over the length of a single AMR bed to have each section optimised for the specific temperature span it is likely to encounter. This can be done by varying the material composition or the micro / macro structure</w:t>
      </w:r>
      <w:r w:rsidR="00CF39D9" w:rsidRPr="00CF39D9">
        <w:t xml:space="preserve"> </w:t>
      </w:r>
      <w:r w:rsidR="00CF39D9">
        <w:t xml:space="preserve">and </w:t>
      </w:r>
      <w:r w:rsidR="00CF39D9">
        <w:t xml:space="preserve">often </w:t>
      </w:r>
      <w:r w:rsidR="00CF39D9">
        <w:t>justifies increased costs</w:t>
      </w:r>
      <w:r w:rsidR="00CF39D9">
        <w:t xml:space="preserve"> as i</w:t>
      </w:r>
      <w:r w:rsidR="00F93D49">
        <w:t xml:space="preserve">ncreasing </w:t>
      </w:r>
      <w:r w:rsidR="008D7F99">
        <w:t xml:space="preserve">AMR </w:t>
      </w:r>
      <w:r w:rsidR="00F93D49">
        <w:t xml:space="preserve">volumetric </w:t>
      </w:r>
      <w:r w:rsidR="00ED7D83">
        <w:t xml:space="preserve">performance is vital </w:t>
      </w:r>
      <w:r w:rsidR="00824B62">
        <w:t xml:space="preserve">to make optimal use of </w:t>
      </w:r>
      <w:r w:rsidR="001E4254">
        <w:t xml:space="preserve">a </w:t>
      </w:r>
      <w:r w:rsidR="00DC5594">
        <w:t xml:space="preserve">limited </w:t>
      </w:r>
      <w:r w:rsidR="00E4164A">
        <w:t>magnet gap</w:t>
      </w:r>
      <w:r w:rsidR="00E7238D">
        <w:t>.</w:t>
      </w:r>
      <w:r w:rsidR="00CF39D9">
        <w:t xml:space="preserve"> </w:t>
      </w:r>
      <w:r w:rsidR="00CF39D9">
        <w:fldChar w:fldCharType="begin"/>
      </w:r>
      <w:r w:rsidR="00CF39D9">
        <w:instrText xml:space="preserve"> ADDIN ZOTERO_ITEM CSL_CITATION {"citationID":"hvCjvOBX","properties":{"formattedCitation":"[7]","plainCitation":"[7]","noteIndex":0},"citationItems":[{"id":547,"uris":["http://zotero.org/users/local/CYngOOGM/items/LN8DTIHB"],"itemData":{"id":547,"type":"article-journal","abstract":"Magnetocaloric heat pumps (MHPs) use the solid-state magnetocaloric effect (MCE) to move heat from cold to hot using an intermediate heat-transfer fluid. Work input is required to drive the MCE via a change in a magnetic field. Work input is also required to drive the heat-transfer fluid flow. Thus design of a MHP involves the coupling of materials, magnetics, heat transfer, and fluid flow. We discuss design principles and operational devices that have brought this technology toward technical feasibility, and the approaches to overcome remaining hurdles to commercial feasibility.","container-title":"MRS Bulletin","DOI":"10.1557/mrs.2018.71","ISSN":"1938-1425","issue":"4","journalAbbreviation":"MRS Bulletin","language":"en","note":"number: 4","page":"274-279","source":"Springer Link","title":"The evolution of magnetocaloric heat-pump devices","URL":"https://doi.org/10.1557/mrs.2018.71","volume":"43","author":[{"family":"Zimm","given":"Carl"},{"family":"Boeder","given":"Andre"},{"family":"Mueller","given":"Bryant"},{"family":"Rule","given":"Kyle"},{"family":"Russek","given":"Steven L."}],"accessed":{"date-parts":[["2025",3,27]]},"issued":{"date-parts":[["2018",4,1]]}}}],"schema":"https://github.com/citation-style-language/schema/raw/master/csl-citation.json"} </w:instrText>
      </w:r>
      <w:r w:rsidR="00CF39D9">
        <w:fldChar w:fldCharType="separate"/>
      </w:r>
      <w:r w:rsidR="00CF39D9" w:rsidRPr="002B3A23">
        <w:t>[7]</w:t>
      </w:r>
      <w:r w:rsidR="00CF39D9">
        <w:fldChar w:fldCharType="end"/>
      </w:r>
    </w:p>
    <w:p w14:paraId="012A523A" w14:textId="10247863" w:rsidR="007D03C4" w:rsidRDefault="00A14C9F" w:rsidP="00C30BED">
      <w:r>
        <w:t>MCHP designs tend to use several AMR beds in parallel to scale up capacity for higher output power (&gt;1kW) however, this introduce</w:t>
      </w:r>
      <w:r w:rsidR="00EC6036">
        <w:t>s</w:t>
      </w:r>
      <w:r>
        <w:t xml:space="preserve"> issues with uneven flow</w:t>
      </w:r>
      <w:r w:rsidR="0013445D">
        <w:t xml:space="preserve"> </w:t>
      </w:r>
      <w:r w:rsidR="00821C78">
        <w:t xml:space="preserve">but </w:t>
      </w:r>
      <w:r w:rsidR="0013445D">
        <w:t xml:space="preserve">can be counteracted with </w:t>
      </w:r>
      <w:r w:rsidR="00EC6036">
        <w:t>active control</w:t>
      </w:r>
      <w:r>
        <w:t xml:space="preserve">. </w:t>
      </w:r>
      <w:r>
        <w:fldChar w:fldCharType="begin"/>
      </w:r>
      <w:r>
        <w:instrText xml:space="preserve"> ADDIN ZOTERO_ITEM CSL_CITATION {"citationID":"ZJBqmdzO","properties":{"formattedCitation":"[6]","plainCitation":"[6]","noteIndex":0},"citationItems":[{"id":533,"uris":["http://zotero.org/users/local/CYngOOGM/items/AFCGPCVT"],"itemData":{"id":533,"type":"article-journal","abstract":"Building decarbonization necessitates renewable heating and cooling solutions such as heat pumps. Magnetocaloric heat pumps (MCHP) offer environmental and efficiency advantages but face challenges when scaling up from existing active magnetic regenerator configurations. This study highlights uneven flow resistance, porosity, and refrigerant magnetocaloric effects as key obstacles to MCHP performance in parallel multi-bed setups. To address these effects, two control strategies for the fluid flow control system were investigated: measurement feedback control and model predictive control. Results show a 36.9 % heating power improvement with measurement feedback control, though with extended control convergence times. Model predictive control achieved approximately seven times faster control convergence compared to the measurement feedback control strategy, despite exhibiting minor overshooting. Utilization factor-based model predictive control increased the heating capacity by 1.6 %–30.9 % and the COP by 1.2 %–10.7 % in scenarios with uneven flow resistance and porosity, offering computational efficiency but assuming even magnetocaloric effects between regenerators. This assumption can be addressed by outlet temperature-based model predictive control, albeit at a higher computational cost using genetic algorithm. The findings emphasize the importance of advanced control methods to scaling up MCHP in renewable energy building systems.","container-title":"Energy","DOI":"10.1016/j.energy.2024.133245","ISSN":"0360-5442","journalAbbreviation":"Energy","page":"133245","source":"ScienceDirect","title":"Scaling up magnetocaloric heat pump for building decarbonization initiatives","URL":"https://www.sciencedirect.com/science/article/pii/S0360544224030214","volume":"310","author":[{"family":"Liang","given":"Jierong"},{"family":"Masche","given":"Marvin"},{"family":"Wang","given":"Kun"},{"family":"Sittig","given":"Tim"},{"family":"Benke","given":"Dimitri"},{"family":"Fries","given":"Maximilian"},{"family":"Engelbrecht","given":"Kurt"},{"family":"Bahl","given":"Christian R. H."}],"accessed":{"date-parts":[["2025",3,19]]},"issued":{"date-parts":[["2024",11,30]]}}}],"schema":"https://github.com/citation-style-language/schema/raw/master/csl-citation.json"} </w:instrText>
      </w:r>
      <w:r>
        <w:fldChar w:fldCharType="separate"/>
      </w:r>
      <w:r w:rsidRPr="002B3A23">
        <w:t>[6]</w:t>
      </w:r>
      <w:r>
        <w:fldChar w:fldCharType="end"/>
      </w:r>
      <w:r>
        <w:t xml:space="preserve"> </w:t>
      </w:r>
      <w:r w:rsidR="007637E8">
        <w:t>Additionally a</w:t>
      </w:r>
      <w:r w:rsidR="00C30BED">
        <w:t xml:space="preserve">s most MCMs only exhibit a small temperature change (Gadolinium exhibits </w:t>
      </w:r>
      <m:oMath>
        <m:r>
          <w:rPr>
            <w:rFonts w:ascii="Cambria Math" w:hAnsi="Cambria Math"/>
          </w:rPr>
          <m:t>11 K</m:t>
        </m:r>
      </m:oMath>
      <w:r w:rsidR="00C30BED">
        <w:t xml:space="preserve"> adiabatic temperature change at a field strength of </w:t>
      </w:r>
      <m:oMath>
        <m:r>
          <w:rPr>
            <w:rFonts w:ascii="Cambria Math" w:hAnsi="Cambria Math"/>
          </w:rPr>
          <m:t>5 T</m:t>
        </m:r>
      </m:oMath>
      <w:r w:rsidR="00244D36">
        <w:rPr>
          <w:rFonts w:eastAsiaTheme="minorEastAsia"/>
        </w:rPr>
        <w:t xml:space="preserve"> </w:t>
      </w:r>
      <w:r w:rsidR="00244D36">
        <w:rPr>
          <w:rFonts w:eastAsiaTheme="minorEastAsia"/>
        </w:rPr>
        <w:fldChar w:fldCharType="begin"/>
      </w:r>
      <w:r w:rsidR="002B3A23">
        <w:rPr>
          <w:rFonts w:eastAsiaTheme="minorEastAsia"/>
        </w:rPr>
        <w:instrText xml:space="preserve"> ADDIN ZOTERO_ITEM CSL_CITATION {"citationID":"q0fqAAXd","properties":{"formattedCitation":"[8]","plainCitation":"[8]","noteIndex":0},"citationItems":[{"id":627,"uris":["http://zotero.org/users/local/CYngOOGM/items/ULQRQETG"],"itemData":{"id":627,"type":"article-journal","abstract":"Efficiency improvements in heat pump can drastically reduce global energy demand. Caloric heat pumps are currently being investigated as a potentially more efficient alternative to vapor compression systems. Caloric heat pumps are driven by solid-state materials that exhibit a significant change in temperature when a field is applied, such as a magnetic or an electric field as well as mechanical stress. For most caloric materials, the phase transition results in a certain amount of power dissipation, which drastically impacts the efficiency of a caloric cooling system. The impact on the efficiency can be expressed by a figure of merit (FOM), which can directly be deduced from material properties. This FOM has been derived for 36 different magneto-, elasto-, electro and barocaloric material classes based on literature data. It is found that the best materials can theoretically attain second law efficiencies of over 90%. The FOM is analogous to the isentropic efficiency of idealized compressors of vapor compression systems. The isentropic efficiency can thus be directly linked to the theoretically achievable efficiency of a compressor-based refrigeration system for a given refrigerant. In this work a theoretical comparison is made between efficiency of caloric heat pumps and vapor compression systems based on the material losses for the caloric heat pump and the efficiency of the compressor for vapor compression systems. The effect of heat regeneration is considered in both cases. In vapor compression systems, the effect of the working fluid on the efficiency is also studied.","container-title":"Journal of Physics: Energy","DOI":"10.1088/2515-7655/ace7f4","ISSN":"2515-7655","issue":"4","journalAbbreviation":"J. Phys. Energy","language":"en","note":"number: 4\npublisher: IOP Publishing","page":"045002","source":"Institute of Physics","title":"On the efficiency of caloric materials in direct comparison with exergetic grades of compressors","URL":"https://dx.doi.org/10.1088/2515-7655/ace7f4","volume":"5","author":[{"family":"Schipper","given":"Jan"},{"family":"Bach","given":"David"},{"family":"Mönch","given":"Stefan"},{"family":"Molin","given":"Christian"},{"family":"Gebhardt","given":"Sylvia"},{"family":"Wöllenstein","given":"Jürgen"},{"family":"Schäfer-Welsen","given":"Olaf"},{"family":"Vogel","given":"Christian"},{"family":"Langebach","given":"Robin"},{"family":"Bartholomé","given":"Kilian"}],"accessed":{"date-parts":[["2025",4,2]]},"issued":{"date-parts":[["2023",8]]}}}],"schema":"https://github.com/citation-style-language/schema/raw/master/csl-citation.json"} </w:instrText>
      </w:r>
      <w:r w:rsidR="00244D36">
        <w:rPr>
          <w:rFonts w:eastAsiaTheme="minorEastAsia"/>
        </w:rPr>
        <w:fldChar w:fldCharType="separate"/>
      </w:r>
      <w:r w:rsidR="002B3A23" w:rsidRPr="002B3A23">
        <w:t>[8]</w:t>
      </w:r>
      <w:r w:rsidR="00244D36">
        <w:rPr>
          <w:rFonts w:eastAsiaTheme="minorEastAsia"/>
        </w:rPr>
        <w:fldChar w:fldCharType="end"/>
      </w:r>
      <w:r w:rsidR="00C30BED">
        <w:t xml:space="preserve">) MCHPs must use several AMR stages in series to </w:t>
      </w:r>
      <w:r w:rsidR="009073F1">
        <w:t>achieve</w:t>
      </w:r>
      <w:r w:rsidR="00C30BED">
        <w:t xml:space="preserve"> a span suitable for domestic/</w:t>
      </w:r>
      <w:r w:rsidR="009073F1">
        <w:t>commercial</w:t>
      </w:r>
      <w:r w:rsidR="00C30BED">
        <w:t xml:space="preserve"> space heating (&gt;20 K) this is referred to as cascading. </w:t>
      </w:r>
      <w:r w:rsidR="009073F1">
        <w:fldChar w:fldCharType="begin"/>
      </w:r>
      <w:r w:rsidR="002B3A23">
        <w:instrText xml:space="preserve"> ADDIN ZOTERO_ITEM CSL_CITATION {"citationID":"yML9DlJs","properties":{"formattedCitation":"[9]","plainCitation":"[9]","noteIndex":0},"citationItems":[{"id":634,"uris":["http://zotero.org/users/local/CYngOOGM/items/YSJR2AUT"],"itemData":{"id":634,"type":"article-journal","abstract":"Cooling with caloric materials could be an option to replace compressor-based cooling systems in the future. In addition to the advantage of avoiding dangerous liquid coolants, one often cites a possible higher efficiency of the calorific cooling systems compared to compressor-based systems. But is that true? The aim of this work is to assess the efficiency potential of caloric cooling systems on a very basic material level. We placed our focus on materials with a first-order phase change since they generally show a large caloric response. We derive a relation between thermal hysteresis and the dissipative losses due to hysteresis. To predict the efficiency, this relation is integrated in a Carnot-like cycle. This approach was chosen to get access to the efficiency reduction due to hysteresis without any further losses due to other nonidealities of the thermodynamic cycle. As a main finding, we present a direct relation between thermal hysteresis and the expected maximum exergy or second-law efficiency of a caloric cooling device. These results indicate that, for many caloric materials, the thermal hysteresis needs to be further reduced to be able to compete with the efficiency of compressor-based systems.","container-title":"Journal of Applied Physics","DOI":"10.1063/1.5132897","ISSN":"0021-8979, 1089-7550","issue":"7","language":"en","note":"number: 7","page":"075103","source":"DOI.org (Crossref)","title":"Thermal hysteresis and its impact on the efficiency of first-order caloric materials","URL":"https://pubs.aip.org/jap/article/127/7/075103/565887/Thermal-hysteresis-and-its-impact-on-the","volume":"127","author":[{"family":"Hess","given":"T."},{"family":"Maier","given":"L. M."},{"family":"Bachmann","given":"N."},{"family":"Corhan","given":"P."},{"family":"Schäfer-Welsen","given":"O."},{"family":"Wöllenstein","given":"J."},{"family":"Bartholomé","given":"K."}],"accessed":{"date-parts":[["2025",4,2]]},"issued":{"date-parts":[["2020",2,21]]}}}],"schema":"https://github.com/citation-style-language/schema/raw/master/csl-citation.json"} </w:instrText>
      </w:r>
      <w:r w:rsidR="009073F1">
        <w:fldChar w:fldCharType="separate"/>
      </w:r>
      <w:r w:rsidR="002B3A23" w:rsidRPr="002B3A23">
        <w:t>[9]</w:t>
      </w:r>
      <w:r w:rsidR="009073F1">
        <w:fldChar w:fldCharType="end"/>
      </w:r>
    </w:p>
    <w:p w14:paraId="6743BDCA" w14:textId="1E277594" w:rsidR="00AA3C5A" w:rsidRPr="007D03C4" w:rsidRDefault="005613DD" w:rsidP="00C30BED">
      <w:r>
        <w:t>Tailoring a</w:t>
      </w:r>
      <w:r w:rsidR="00A319E3">
        <w:t xml:space="preserve">ctive control strategies </w:t>
      </w:r>
      <w:r w:rsidR="00C67ED0">
        <w:t xml:space="preserve">have </w:t>
      </w:r>
      <w:r w:rsidR="00E14D44">
        <w:t xml:space="preserve">shown significant benefits </w:t>
      </w:r>
      <w:r>
        <w:t xml:space="preserve">for both </w:t>
      </w:r>
      <w:r w:rsidR="004707E8">
        <w:t xml:space="preserve">capacity and efficiency but given the variety of </w:t>
      </w:r>
      <w:r w:rsidR="00F4568C">
        <w:t xml:space="preserve">physical </w:t>
      </w:r>
      <w:r w:rsidR="004707E8">
        <w:t xml:space="preserve">designs </w:t>
      </w:r>
      <w:r w:rsidR="00E55AD3">
        <w:t>progress in this area is scattered</w:t>
      </w:r>
      <w:r w:rsidR="00F4568C">
        <w:t xml:space="preserve">. </w:t>
      </w:r>
      <w:r w:rsidR="00F4568C">
        <w:fldChar w:fldCharType="begin"/>
      </w:r>
      <w:r w:rsidR="00F4568C">
        <w:instrText xml:space="preserve"> ADDIN ZOTERO_ITEM CSL_CITATION {"citationID":"IEunICvp","properties":{"formattedCitation":"[6]","plainCitation":"[6]","noteIndex":0},"citationItems":[{"id":533,"uris":["http://zotero.org/users/local/CYngOOGM/items/AFCGPCVT"],"itemData":{"id":533,"type":"article-journal","abstract":"Building decarbonization necessitates renewable heating and cooling solutions such as heat pumps. Magnetocaloric heat pumps (MCHP) offer environmental and efficiency advantages but face challenges when scaling up from existing active magnetic regenerator configurations. This study highlights uneven flow resistance, porosity, and refrigerant magnetocaloric effects as key obstacles to MCHP performance in parallel multi-bed setups. To address these effects, two control strategies for the fluid flow control system were investigated: measurement feedback control and model predictive control. Results show a 36.9 % heating power improvement with measurement feedback control, though with extended control convergence times. Model predictive control achieved approximately seven times faster control convergence compared to the measurement feedback control strategy, despite exhibiting minor overshooting. Utilization factor-based model predictive control increased the heating capacity by 1.6 %–30.9 % and the COP by 1.2 %–10.7 % in scenarios with uneven flow resistance and porosity, offering computational efficiency but assuming even magnetocaloric effects between regenerators. This assumption can be addressed by outlet temperature-based model predictive control, albeit at a higher computational cost using genetic algorithm. The findings emphasize the importance of advanced control methods to scaling up MCHP in renewable energy building systems.","container-title":"Energy","DOI":"10.1016/j.energy.2024.133245","ISSN":"0360-5442","journalAbbreviation":"Energy","page":"133245","source":"ScienceDirect","title":"Scaling up magnetocaloric heat pump for building decarbonization initiatives","URL":"https://www.sciencedirect.com/science/article/pii/S0360544224030214","volume":"310","author":[{"family":"Liang","given":"Jierong"},{"family":"Masche","given":"Marvin"},{"family":"Wang","given":"Kun"},{"family":"Sittig","given":"Tim"},{"family":"Benke","given":"Dimitri"},{"family":"Fries","given":"Maximilian"},{"family":"Engelbrecht","given":"Kurt"},{"family":"Bahl","given":"Christian R. H."}],"accessed":{"date-parts":[["2025",3,19]]},"issued":{"date-parts":[["2024",11,30]]}}}],"schema":"https://github.com/citation-style-language/schema/raw/master/csl-citation.json"} </w:instrText>
      </w:r>
      <w:r w:rsidR="00F4568C">
        <w:fldChar w:fldCharType="separate"/>
      </w:r>
      <w:r w:rsidR="00F4568C" w:rsidRPr="00F4568C">
        <w:t>[6]</w:t>
      </w:r>
      <w:r w:rsidR="00F4568C">
        <w:fldChar w:fldCharType="end"/>
      </w:r>
    </w:p>
    <w:p w14:paraId="5B12D2AA" w14:textId="30AAAC41" w:rsidR="009B1B54" w:rsidRDefault="009B1B54" w:rsidP="00641593">
      <w:pPr>
        <w:pStyle w:val="Heading2"/>
      </w:pPr>
      <w:bookmarkStart w:id="3" w:name="_Toc195156016"/>
      <w:r>
        <w:t>Performance</w:t>
      </w:r>
      <w:bookmarkEnd w:id="3"/>
    </w:p>
    <w:p w14:paraId="53984A67" w14:textId="3A67E433" w:rsidR="009B1B54" w:rsidRDefault="009B1B54" w:rsidP="009B1B54">
      <w:r>
        <w:t xml:space="preserve">MCHP domestic &amp; commercial heating solutions are a nascent </w:t>
      </w:r>
      <w:r>
        <w:t>technology,</w:t>
      </w:r>
      <w:r>
        <w:t xml:space="preserve"> but it is a promising alternative to vapour compression (VC) with several studies indicating potential for higher COP and higher temperature lift / span than existing VC based heat pump technologies. </w:t>
      </w:r>
      <w:r w:rsidR="006E5E96">
        <w:fldChar w:fldCharType="begin"/>
      </w:r>
      <w:r w:rsidR="002B3A23">
        <w:instrText xml:space="preserve"> ADDIN ZOTERO_ITEM CSL_CITATION {"citationID":"FtZOYVps","properties":{"formattedCitation":"[3], [8, p. 2], [10]","plainCitation":"[3], [8, p. 2], [10]","noteIndex":0},"citationItems":[{"id":624,"uris":["http://zotero.org/users/local/CYngOOGM/items/CDTSTVER"],"itemData":{"id":624,"type":"article-journal","abstract":"With advances in solid-state cooling materials in the past decade, non-vapor compression technologies, or not-in-kind (NIK) cooling technologies have garnered great attention. Therefore, a universal performance index is urgently needed to compare these NIK technologies with each other and vapor compression cooling as well. In this study, a systematic method is developed to visualize the contributions to the coefficient of performance (COP) from materials (working fluids) level to the system level as a function of temperature lifts. Since the materials level COP depends solely on the materials properties under the specified cycle, it can be used for comparing refrigerants for all NIK technologies. We chose the water-cooled water chiller operating under identical conditions as the basis for the system performance comparison of all NIK cooling technologies. Upon normalizing the system COP to the Carnot COP, its variation with the system temperature lift reveals the intrinsic potential applications for each NIK cooling technology.","container-title":"International Journal of Refrigeration","DOI":"10.1016/j.ijrefrig.2015.10.019","ISSN":"0140-7007","journalAbbreviation":"International Journal of Refrigeration","page":"177-192","source":"ScienceDirect","title":"Not-in-kind cooling technologies: A quantitative comparison of refrigerants and system performance","title-short":"Not-in-kind cooling technologies","URL":"https://www.sciencedirect.com/science/article/pii/S014070071500314X","volume":"62","author":[{"family":"Qian","given":"Suxin"},{"family":"Nasuta","given":"Dennis"},{"family":"Rhoads","given":"Adam"},{"family":"Wang","given":"Yi"},{"family":"Geng","given":"Yunlong"},{"family":"Hwang","given":"Yunho"},{"family":"Radermacher","given":"Reinhard"},{"family":"Takeuchi","given":"Ichiro"}],"accessed":{"date-parts":[["2025",4,2]]},"issued":{"date-parts":[["2016",2,1]]}}},{"id":627,"uris":["http://zotero.org/users/local/CYngOOGM/items/ULQRQETG"],"itemData":{"id":627,"type":"article-journal","abstract":"Efficiency improvements in heat pump can drastically reduce global energy demand. Caloric heat pumps are currently being investigated as a potentially more efficient alternative to vapor compression systems. Caloric heat pumps are driven by solid-state materials that exhibit a significant change in temperature when a field is applied, such as a magnetic or an electric field as well as mechanical stress. For most caloric materials, the phase transition results in a certain amount of power dissipation, which drastically impacts the efficiency of a caloric cooling system. The impact on the efficiency can be expressed by a figure of merit (FOM), which can directly be deduced from material properties. This FOM has been derived for 36 different magneto-, elasto-, electro and barocaloric material classes based on literature data. It is found that the best materials can theoretically attain second law efficiencies of over 90%. The FOM is analogous to the isentropic efficiency of idealized compressors of vapor compression systems. The isentropic efficiency can thus be directly linked to the theoretically achievable efficiency of a compressor-based refrigeration system for a given refrigerant. In this work a theoretical comparison is made between efficiency of caloric heat pumps and vapor compression systems based on the material losses for the caloric heat pump and the efficiency of the compressor for vapor compression systems. The effect of heat regeneration is considered in both cases. In vapor compression systems, the effect of the working fluid on the efficiency is also studied.","container-title":"Journal of Physics: Energy","DOI":"10.1088/2515-7655/ace7f4","ISSN":"2515-7655","issue":"4","journalAbbreviation":"J. Phys. Energy","language":"en","note":"number: 4\npublisher: IOP Publishing","page":"045002","source":"Institute of Physics","title":"On the efficiency of caloric materials in direct comparison with exergetic grades of compressors","URL":"https://dx.doi.org/10.1088/2515-7655/ace7f4","volume":"5","author":[{"family":"Schipper","given":"Jan"},{"family":"Bach","given":"David"},{"family":"Mönch","given":"Stefan"},{"family":"Molin","given":"Christian"},{"family":"Gebhardt","given":"Sylvia"},{"family":"Wöllenstein","given":"Jürgen"},{"family":"Schäfer-Welsen","given":"Olaf"},{"family":"Vogel","given":"Christian"},{"family":"Langebach","given":"Robin"},{"family":"Bartholomé","given":"Kilian"}],"accessed":{"date-parts":[["2025",4,2]]},"issued":{"date-parts":[["2023",8]]}},"locator":"2"},{"id":629,"uris":["http://zotero.org/users/local/CYngOOGM/items/SWC5JUYK"],"itemData":{"id":629,"type":"report","abstract":"The aim of this technical report is to give an overview of the performance of different heating and cooling caloric systems: magnetocaloric, elastocaloric, electrocaloric and barocaloric heat pumps. The performance of these innovative caloric heat pump systems is compared with that of conventional vapour-compression heat pumps. This overview is built upon experimental and numerical data collected from 160 scientific publications and technical reports. The present technical report is an update of previous supplementary materials for the article “Innovative heating and cooling systems based on caloric effects: A review” presented at the CLIMA 2022 conference (REHVA 14th HVAC World Congress. 22-25 May 2022, Rotterdam, The Netherlands). New entries from scientific publications have been added, and a few typos and interpretation mistakes have been corrected compared to the previous version of the supplementary materials.","archive_location":"ISSN 1901-726X","genre":"Technical Report","note":"issue: 323\nDOI: 10.54337/aau747557298","number":"323","publisher":"Aalborg University","source":"ResearchGate","title":"Performance overview of caloric heat pumps: magnetocaloric, elastocaloric, electrocaloric and barocaloric systems: Update 2024","title-short":"Performance overview of caloric heat pumps","URL":"http://dx.doi.org/10.54337/aau747557298","author":[{"family":"Johra","given":"Hicham"}],"issued":{"date-parts":[["2024",10,11]]}}}],"schema":"https://github.com/citation-style-language/schema/raw/master/csl-citation.json"} </w:instrText>
      </w:r>
      <w:r w:rsidR="006E5E96">
        <w:fldChar w:fldCharType="separate"/>
      </w:r>
      <w:r w:rsidR="002B3A23" w:rsidRPr="002B3A23">
        <w:t>[3], [8, p. 2], [10]</w:t>
      </w:r>
      <w:r w:rsidR="006E5E96">
        <w:fldChar w:fldCharType="end"/>
      </w:r>
      <w:r>
        <w:t xml:space="preserve"> Figures of merit (FOM) are metrics used to compare caloric technologies</w:t>
      </w:r>
      <w:r w:rsidR="006E5E96">
        <w:t>,</w:t>
      </w:r>
      <w:r>
        <w:t xml:space="preserve"> analogous to the isentropic efficiency of the compressor</w:t>
      </w:r>
      <w:r w:rsidR="00A26445">
        <w:t xml:space="preserve"> </w:t>
      </w:r>
      <w:r w:rsidR="00D16608">
        <w:t>for</w:t>
      </w:r>
      <w:r w:rsidR="00A26445">
        <w:t xml:space="preserve"> a given </w:t>
      </w:r>
      <w:r w:rsidR="00D16608">
        <w:t>refrigerant</w:t>
      </w:r>
      <w:r>
        <w:t xml:space="preserve"> in traditional heat pumps or refrigerators. </w:t>
      </w:r>
      <w:r w:rsidR="006E5E96">
        <w:fldChar w:fldCharType="begin"/>
      </w:r>
      <w:r w:rsidR="002B3A23">
        <w:instrText xml:space="preserve"> ADDIN ZOTERO_ITEM CSL_CITATION {"citationID":"V0GLOpkH","properties":{"formattedCitation":"[8], [9]","plainCitation":"[8], [9]","noteIndex":0},"citationItems":[{"id":627,"uris":["http://zotero.org/users/local/CYngOOGM/items/ULQRQETG"],"itemData":{"id":627,"type":"article-journal","abstract":"Efficiency improvements in heat pump can drastically reduce global energy demand. Caloric heat pumps are currently being investigated as a potentially more efficient alternative to vapor compression systems. Caloric heat pumps are driven by solid-state materials that exhibit a significant change in temperature when a field is applied, such as a magnetic or an electric field as well as mechanical stress. For most caloric materials, the phase transition results in a certain amount of power dissipation, which drastically impacts the efficiency of a caloric cooling system. The impact on the efficiency can be expressed by a figure of merit (FOM), which can directly be deduced from material properties. This FOM has been derived for 36 different magneto-, elasto-, electro and barocaloric material classes based on literature data. It is found that the best materials can theoretically attain second law efficiencies of over 90%. The FOM is analogous to the isentropic efficiency of idealized compressors of vapor compression systems. The isentropic efficiency can thus be directly linked to the theoretically achievable efficiency of a compressor-based refrigeration system for a given refrigerant. In this work a theoretical comparison is made between efficiency of caloric heat pumps and vapor compression systems based on the material losses for the caloric heat pump and the efficiency of the compressor for vapor compression systems. The effect of heat regeneration is considered in both cases. In vapor compression systems, the effect of the working fluid on the efficiency is also studied.","container-title":"Journal of Physics: Energy","DOI":"10.1088/2515-7655/ace7f4","ISSN":"2515-7655","issue":"4","journalAbbreviation":"J. Phys. Energy","language":"en","note":"number: 4\npublisher: IOP Publishing","page":"045002","source":"Institute of Physics","title":"On the efficiency of caloric materials in direct comparison with exergetic grades of compressors","URL":"https://dx.doi.org/10.1088/2515-7655/ace7f4","volume":"5","author":[{"family":"Schipper","given":"Jan"},{"family":"Bach","given":"David"},{"family":"Mönch","given":"Stefan"},{"family":"Molin","given":"Christian"},{"family":"Gebhardt","given":"Sylvia"},{"family":"Wöllenstein","given":"Jürgen"},{"family":"Schäfer-Welsen","given":"Olaf"},{"family":"Vogel","given":"Christian"},{"family":"Langebach","given":"Robin"},{"family":"Bartholomé","given":"Kilian"}],"accessed":{"date-parts":[["2025",4,2]]},"issued":{"date-parts":[["2023",8]]}}},{"id":634,"uris":["http://zotero.org/users/local/CYngOOGM/items/YSJR2AUT"],"itemData":{"id":634,"type":"article-journal","abstract":"Cooling with caloric materials could be an option to replace compressor-based cooling systems in the future. In addition to the advantage of avoiding dangerous liquid coolants, one often cites a possible higher efficiency of the calorific cooling systems compared to compressor-based systems. But is that true? The aim of this work is to assess the efficiency potential of caloric cooling systems on a very basic material level. We placed our focus on materials with a first-order phase change since they generally show a large caloric response. We derive a relation between thermal hysteresis and the dissipative losses due to hysteresis. To predict the efficiency, this relation is integrated in a Carnot-like cycle. This approach was chosen to get access to the efficiency reduction due to hysteresis without any further losses due to other nonidealities of the thermodynamic cycle. As a main finding, we present a direct relation between thermal hysteresis and the expected maximum exergy or second-law efficiency of a caloric cooling device. These results indicate that, for many caloric materials, the thermal hysteresis needs to be further reduced to be able to compete with the efficiency of compressor-based systems.","container-title":"Journal of Applied Physics","DOI":"10.1063/1.5132897","ISSN":"0021-8979, 1089-7550","issue":"7","language":"en","note":"number: 7","page":"075103","source":"DOI.org (Crossref)","title":"Thermal hysteresis and its impact on the efficiency of first-order caloric materials","URL":"https://pubs.aip.org/jap/article/127/7/075103/565887/Thermal-hysteresis-and-its-impact-on-the","volume":"127","author":[{"family":"Hess","given":"T."},{"family":"Maier","given":"L. M."},{"family":"Bachmann","given":"N."},{"family":"Corhan","given":"P."},{"family":"Schäfer-Welsen","given":"O."},{"family":"Wöllenstein","given":"J."},{"family":"Bartholomé","given":"K."}],"accessed":{"date-parts":[["2025",4,2]]},"issued":{"date-parts":[["2020",2,21]]}}}],"schema":"https://github.com/citation-style-language/schema/raw/master/csl-citation.json"} </w:instrText>
      </w:r>
      <w:r w:rsidR="006E5E96">
        <w:fldChar w:fldCharType="separate"/>
      </w:r>
      <w:r w:rsidR="002B3A23" w:rsidRPr="002B3A23">
        <w:t>[8], [9]</w:t>
      </w:r>
      <w:r w:rsidR="006E5E96">
        <w:fldChar w:fldCharType="end"/>
      </w:r>
      <w:r w:rsidR="00231BA4">
        <w:t xml:space="preserve"> </w:t>
      </w:r>
      <w:r>
        <w:t>Setting aside the parasitic losses all heat pumps share i.e.</w:t>
      </w:r>
      <w:r w:rsidR="00334365">
        <w:t xml:space="preserve"> </w:t>
      </w:r>
      <w:r>
        <w:t>motors, pumps, heat exchangers, radiative losses etc. Considering coefficient of performance COP of the ideal process:</w:t>
      </w:r>
      <w:r w:rsidR="006168AC">
        <w:t xml:space="preserve"> </w:t>
      </w:r>
      <w:r>
        <w:t>The key loss to consider in a vapour compression heat pump (VCHP) is superheating during compression due to friction in the refrigerant itself.</w:t>
      </w:r>
      <w:r w:rsidR="006168AC">
        <w:t xml:space="preserve"> </w:t>
      </w:r>
      <w:r>
        <w:t xml:space="preserve">In contrast MCHPs do work via the </w:t>
      </w:r>
      <w:r w:rsidR="006E5E96">
        <w:t>magnetocaloric</w:t>
      </w:r>
      <w:r>
        <w:t xml:space="preserve"> effect (MC</w:t>
      </w:r>
      <w:r w:rsidR="00CB2575">
        <w:t>E</w:t>
      </w:r>
      <w:r>
        <w:t xml:space="preserve">) with loss due to hysteresis in the magnetocaloric material (MCM) which releases dissipative heat. </w:t>
      </w:r>
      <w:r w:rsidR="0042315A">
        <w:fldChar w:fldCharType="begin"/>
      </w:r>
      <w:r w:rsidR="002B3A23">
        <w:instrText xml:space="preserve"> ADDIN ZOTERO_ITEM CSL_CITATION {"citationID":"r1z2cCzt","properties":{"formattedCitation":"[9]","plainCitation":"[9]","noteIndex":0},"citationItems":[{"id":634,"uris":["http://zotero.org/users/local/CYngOOGM/items/YSJR2AUT"],"itemData":{"id":634,"type":"article-journal","abstract":"Cooling with caloric materials could be an option to replace compressor-based cooling systems in the future. In addition to the advantage of avoiding dangerous liquid coolants, one often cites a possible higher efficiency of the calorific cooling systems compared to compressor-based systems. But is that true? The aim of this work is to assess the efficiency potential of caloric cooling systems on a very basic material level. We placed our focus on materials with a first-order phase change since they generally show a large caloric response. We derive a relation between thermal hysteresis and the dissipative losses due to hysteresis. To predict the efficiency, this relation is integrated in a Carnot-like cycle. This approach was chosen to get access to the efficiency reduction due to hysteresis without any further losses due to other nonidealities of the thermodynamic cycle. As a main finding, we present a direct relation between thermal hysteresis and the expected maximum exergy or second-law efficiency of a caloric cooling device. These results indicate that, for many caloric materials, the thermal hysteresis needs to be further reduced to be able to compete with the efficiency of compressor-based systems.","container-title":"Journal of Applied Physics","DOI":"10.1063/1.5132897","ISSN":"0021-8979, 1089-7550","issue":"7","language":"en","note":"number: 7","page":"075103","source":"DOI.org (Crossref)","title":"Thermal hysteresis and its impact on the efficiency of first-order caloric materials","URL":"https://pubs.aip.org/jap/article/127/7/075103/565887/Thermal-hysteresis-and-its-impact-on-the","volume":"127","author":[{"family":"Hess","given":"T."},{"family":"Maier","given":"L. M."},{"family":"Bachmann","given":"N."},{"family":"Corhan","given":"P."},{"family":"Schäfer-Welsen","given":"O."},{"family":"Wöllenstein","given":"J."},{"family":"Bartholomé","given":"K."}],"accessed":{"date-parts":[["2025",4,2]]},"issued":{"date-parts":[["2020",2,21]]}}}],"schema":"https://github.com/citation-style-language/schema/raw/master/csl-citation.json"} </w:instrText>
      </w:r>
      <w:r w:rsidR="0042315A">
        <w:fldChar w:fldCharType="separate"/>
      </w:r>
      <w:r w:rsidR="002B3A23" w:rsidRPr="002B3A23">
        <w:t>[9]</w:t>
      </w:r>
      <w:r w:rsidR="0042315A">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8"/>
        <w:gridCol w:w="4888"/>
      </w:tblGrid>
      <w:tr w:rsidR="00132F14" w14:paraId="478812B4" w14:textId="77777777" w:rsidTr="000826E3">
        <w:tc>
          <w:tcPr>
            <w:tcW w:w="4858" w:type="dxa"/>
          </w:tcPr>
          <w:p w14:paraId="1877EA9C" w14:textId="77777777" w:rsidR="008B61AD" w:rsidRDefault="00BB56AF" w:rsidP="001154BD">
            <w:pPr>
              <w:keepNext/>
              <w:jc w:val="center"/>
            </w:pPr>
            <w:r>
              <w:rPr>
                <w:rFonts w:eastAsiaTheme="minorEastAsia"/>
                <w:noProof/>
              </w:rPr>
              <w:drawing>
                <wp:inline distT="0" distB="0" distL="0" distR="0" wp14:anchorId="5A18A2B9" wp14:editId="67876BD8">
                  <wp:extent cx="2949583" cy="1955800"/>
                  <wp:effectExtent l="0" t="0" r="3175" b="6350"/>
                  <wp:docPr id="164044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056" cy="1963408"/>
                          </a:xfrm>
                          <a:prstGeom prst="rect">
                            <a:avLst/>
                          </a:prstGeom>
                          <a:noFill/>
                          <a:ln>
                            <a:noFill/>
                          </a:ln>
                        </pic:spPr>
                      </pic:pic>
                    </a:graphicData>
                  </a:graphic>
                </wp:inline>
              </w:drawing>
            </w:r>
          </w:p>
          <w:p w14:paraId="665D2D62" w14:textId="7E3DE010" w:rsidR="001E4807" w:rsidRPr="001E4807" w:rsidRDefault="008B61AD" w:rsidP="001E4807">
            <w:pPr>
              <w:pStyle w:val="Caption"/>
              <w:jc w:val="both"/>
              <w:rPr>
                <w:rFonts w:eastAsiaTheme="minorEastAsia"/>
                <w:lang w:val="en-GB"/>
              </w:rPr>
            </w:pPr>
            <w:bookmarkStart w:id="4" w:name="_Toc195156022"/>
            <w:r>
              <w:t xml:space="preserve">Figure </w:t>
            </w:r>
            <w:r>
              <w:fldChar w:fldCharType="begin"/>
            </w:r>
            <w:r>
              <w:instrText xml:space="preserve"> SEQ Figure \* ARABIC </w:instrText>
            </w:r>
            <w:r>
              <w:fldChar w:fldCharType="separate"/>
            </w:r>
            <w:r w:rsidR="00A575CB">
              <w:rPr>
                <w:noProof/>
              </w:rPr>
              <w:t>1</w:t>
            </w:r>
            <w:r>
              <w:fldChar w:fldCharType="end"/>
            </w:r>
            <w:r>
              <w:t xml:space="preserve"> </w:t>
            </w:r>
            <w:r w:rsidRPr="00AF4CAB">
              <w:t xml:space="preserve">Comparison of achievable </w:t>
            </w:r>
            <w:r w:rsidR="00AB00A6" w:rsidRPr="00AB00A6">
              <w:t>exergetic</w:t>
            </w:r>
            <w:r w:rsidR="00AB00A6">
              <w:t xml:space="preserve"> </w:t>
            </w:r>
            <w:r w:rsidRPr="00AF4CAB">
              <w:t>efficiencies of different</w:t>
            </w:r>
            <w:r>
              <w:t xml:space="preserve"> </w:t>
            </w:r>
            <w:r w:rsidRPr="00AF4CAB">
              <w:t>technologies</w:t>
            </w:r>
            <w:r w:rsidR="00F24E25">
              <w:t xml:space="preserve"> based on </w:t>
            </w:r>
            <w:r w:rsidR="00F24E25" w:rsidRPr="00F24E25">
              <w:rPr>
                <w:lang w:val="en-GB"/>
              </w:rPr>
              <w:t xml:space="preserve">FOM ranges of the </w:t>
            </w:r>
            <w:r w:rsidR="00F24E25">
              <w:rPr>
                <w:lang w:val="en-GB"/>
              </w:rPr>
              <w:t>best-in-class materials</w:t>
            </w:r>
            <w:r w:rsidR="00AB00A6">
              <w:rPr>
                <w:lang w:val="en-GB"/>
              </w:rPr>
              <w:t xml:space="preserve"> and </w:t>
            </w:r>
            <w:r w:rsidR="00D81280">
              <w:rPr>
                <w:lang w:val="en-GB"/>
              </w:rPr>
              <w:t>maximum isentropic compressor efficiency (</w:t>
            </w:r>
            <m:oMath>
              <m:sSub>
                <m:sSubPr>
                  <m:ctrlPr>
                    <w:rPr>
                      <w:rFonts w:ascii="Cambria Math" w:hAnsi="Cambria Math"/>
                      <w:lang w:val="en-GB"/>
                    </w:rPr>
                  </m:ctrlPr>
                </m:sSubPr>
                <m:e>
                  <m:r>
                    <w:rPr>
                      <w:rFonts w:ascii="Cambria Math" w:hAnsi="Cambria Math"/>
                      <w:lang w:val="en-GB"/>
                    </w:rPr>
                    <m:t>T</m:t>
                  </m:r>
                </m:e>
                <m:sub>
                  <m:r>
                    <m:rPr>
                      <m:nor/>
                    </m:rPr>
                    <w:rPr>
                      <w:rFonts w:ascii="Cambria Math" w:hAnsi="Cambria Math"/>
                      <w:i w:val="0"/>
                      <w:lang w:val="en-GB"/>
                    </w:rPr>
                    <m:t>hot</m:t>
                  </m:r>
                </m:sub>
              </m:sSub>
              <m:r>
                <w:rPr>
                  <w:rFonts w:ascii="Cambria Math" w:hAnsi="Cambria Math"/>
                  <w:lang w:val="en-GB"/>
                </w:rPr>
                <m:t>55°C,</m:t>
              </m:r>
              <m:sSub>
                <m:sSubPr>
                  <m:ctrlPr>
                    <w:rPr>
                      <w:rFonts w:ascii="Cambria Math" w:hAnsi="Cambria Math"/>
                      <w:lang w:val="en-GB"/>
                    </w:rPr>
                  </m:ctrlPr>
                </m:sSubPr>
                <m:e>
                  <m:r>
                    <w:rPr>
                      <w:rFonts w:ascii="Cambria Math" w:hAnsi="Cambria Math"/>
                      <w:lang w:val="en-GB"/>
                    </w:rPr>
                    <m:t>T</m:t>
                  </m:r>
                </m:e>
                <m:sub>
                  <m:r>
                    <m:rPr>
                      <m:nor/>
                    </m:rPr>
                    <w:rPr>
                      <w:rFonts w:ascii="Cambria Math" w:hAnsi="Cambria Math"/>
                      <w:i w:val="0"/>
                      <w:lang w:val="en-GB"/>
                    </w:rPr>
                    <m:t>cold</m:t>
                  </m:r>
                </m:sub>
              </m:sSub>
              <m:r>
                <w:rPr>
                  <w:rFonts w:ascii="Cambria Math" w:hAnsi="Cambria Math"/>
                  <w:lang w:val="en-GB"/>
                </w:rPr>
                <m:t>5°C</m:t>
              </m:r>
            </m:oMath>
            <w:r w:rsidR="001E4807">
              <w:rPr>
                <w:rFonts w:eastAsiaTheme="minorEastAsia"/>
                <w:lang w:val="en-GB"/>
              </w:rPr>
              <w:t>)</w:t>
            </w:r>
            <w:r w:rsidR="00BE581F">
              <w:rPr>
                <w:rFonts w:eastAsiaTheme="minorEastAsia"/>
                <w:lang w:val="en-GB"/>
              </w:rPr>
              <w:t xml:space="preserve"> </w:t>
            </w:r>
            <w:r w:rsidR="007626E0">
              <w:rPr>
                <w:rFonts w:eastAsiaTheme="minorEastAsia"/>
                <w:lang w:val="en-GB"/>
              </w:rPr>
              <w:fldChar w:fldCharType="begin"/>
            </w:r>
            <w:r w:rsidR="002B3A23">
              <w:rPr>
                <w:rFonts w:eastAsiaTheme="minorEastAsia"/>
                <w:lang w:val="en-GB"/>
              </w:rPr>
              <w:instrText xml:space="preserve"> ADDIN ZOTERO_ITEM CSL_CITATION {"citationID":"drcRhdfA","properties":{"formattedCitation":"[8]","plainCitation":"[8]","noteIndex":0},"citationItems":[{"id":627,"uris":["http://zotero.org/users/local/CYngOOGM/items/ULQRQETG"],"itemData":{"id":627,"type":"article-journal","abstract":"Efficiency improvements in heat pump can drastically reduce global energy demand. Caloric heat pumps are currently being investigated as a potentially more efficient alternative to vapor compression systems. Caloric heat pumps are driven by solid-state materials that exhibit a significant change in temperature when a field is applied, such as a magnetic or an electric field as well as mechanical stress. For most caloric materials, the phase transition results in a certain amount of power dissipation, which drastically impacts the efficiency of a caloric cooling system. The impact on the efficiency can be expressed by a figure of merit (FOM), which can directly be deduced from material properties. This FOM has been derived for 36 different magneto-, elasto-, electro and barocaloric material classes based on literature data. It is found that the best materials can theoretically attain second law efficiencies of over 90%. The FOM is analogous to the isentropic efficiency of idealized compressors of vapor compression systems. The isentropic efficiency can thus be directly linked to the theoretically achievable efficiency of a compressor-based refrigeration system for a given refrigerant. In this work a theoretical comparison is made between efficiency of caloric heat pumps and vapor compression systems based on the material losses for the caloric heat pump and the efficiency of the compressor for vapor compression systems. The effect of heat regeneration is considered in both cases. In vapor compression systems, the effect of the working fluid on the efficiency is also studied.","container-title":"Journal of Physics: Energy","DOI":"10.1088/2515-7655/ace7f4","ISSN":"2515-7655","issue":"4","journalAbbreviation":"J. Phys. Energy","language":"en","note":"number: 4\npublisher: IOP Publishing","page":"045002","source":"Institute of Physics","title":"On the efficiency of caloric materials in direct comparison with exergetic grades of compressors","URL":"https://dx.doi.org/10.1088/2515-7655/ace7f4","volume":"5","author":[{"family":"Schipper","given":"Jan"},{"family":"Bach","given":"David"},{"family":"Mönch","given":"Stefan"},{"family":"Molin","given":"Christian"},{"family":"Gebhardt","given":"Sylvia"},{"family":"Wöllenstein","given":"Jürgen"},{"family":"Schäfer-Welsen","given":"Olaf"},{"family":"Vogel","given":"Christian"},{"family":"Langebach","given":"Robin"},{"family":"Bartholomé","given":"Kilian"}],"accessed":{"date-parts":[["2025",4,2]]},"issued":{"date-parts":[["2023",8]]}}}],"schema":"https://github.com/citation-style-language/schema/raw/master/csl-citation.json"} </w:instrText>
            </w:r>
            <w:r w:rsidR="007626E0">
              <w:rPr>
                <w:rFonts w:eastAsiaTheme="minorEastAsia"/>
                <w:lang w:val="en-GB"/>
              </w:rPr>
              <w:fldChar w:fldCharType="separate"/>
            </w:r>
            <w:r w:rsidR="002B3A23" w:rsidRPr="002B3A23">
              <w:t>[8]</w:t>
            </w:r>
            <w:bookmarkEnd w:id="4"/>
            <w:r w:rsidR="007626E0">
              <w:rPr>
                <w:rFonts w:eastAsiaTheme="minorEastAsia"/>
                <w:lang w:val="en-GB"/>
              </w:rPr>
              <w:fldChar w:fldCharType="end"/>
            </w:r>
          </w:p>
        </w:tc>
        <w:tc>
          <w:tcPr>
            <w:tcW w:w="4888" w:type="dxa"/>
          </w:tcPr>
          <w:p w14:paraId="03B68B80" w14:textId="181D8CD9" w:rsidR="000F77F8" w:rsidRDefault="00132F14" w:rsidP="001154BD">
            <w:pPr>
              <w:keepNext/>
              <w:jc w:val="center"/>
            </w:pPr>
            <w:r>
              <w:rPr>
                <w:noProof/>
              </w:rPr>
              <w:drawing>
                <wp:inline distT="0" distB="0" distL="0" distR="0" wp14:anchorId="1107DD6A" wp14:editId="4D51450B">
                  <wp:extent cx="2968052" cy="1955800"/>
                  <wp:effectExtent l="0" t="0" r="3810" b="6350"/>
                  <wp:docPr id="223679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166" cy="1958511"/>
                          </a:xfrm>
                          <a:prstGeom prst="rect">
                            <a:avLst/>
                          </a:prstGeom>
                          <a:noFill/>
                          <a:ln>
                            <a:noFill/>
                          </a:ln>
                        </pic:spPr>
                      </pic:pic>
                    </a:graphicData>
                  </a:graphic>
                </wp:inline>
              </w:drawing>
            </w:r>
          </w:p>
          <w:p w14:paraId="1FA2E717" w14:textId="236989E2" w:rsidR="002E3206" w:rsidRDefault="000F77F8" w:rsidP="000F77F8">
            <w:pPr>
              <w:pStyle w:val="Caption"/>
              <w:jc w:val="both"/>
              <w:rPr>
                <w:rFonts w:eastAsiaTheme="minorEastAsia"/>
              </w:rPr>
            </w:pPr>
            <w:bookmarkStart w:id="5" w:name="_Toc195156023"/>
            <w:r>
              <w:t xml:space="preserve">Figure </w:t>
            </w:r>
            <w:r>
              <w:fldChar w:fldCharType="begin"/>
            </w:r>
            <w:r>
              <w:instrText xml:space="preserve"> SEQ Figure \* ARABIC </w:instrText>
            </w:r>
            <w:r>
              <w:fldChar w:fldCharType="separate"/>
            </w:r>
            <w:r w:rsidR="00A575CB">
              <w:rPr>
                <w:noProof/>
              </w:rPr>
              <w:t>2</w:t>
            </w:r>
            <w:r>
              <w:fldChar w:fldCharType="end"/>
            </w:r>
            <w:r>
              <w:t xml:space="preserve"> </w:t>
            </w:r>
            <w:r w:rsidR="0016586E">
              <w:t>Measured p</w:t>
            </w:r>
            <w:r w:rsidRPr="006B5B56">
              <w:t>erformance</w:t>
            </w:r>
            <w:r w:rsidR="0016586E">
              <w:t xml:space="preserve"> of </w:t>
            </w:r>
            <w:r w:rsidRPr="006B5B56">
              <w:t xml:space="preserve">magnetocaloric heat pump prototypes </w:t>
            </w:r>
            <w:r w:rsidR="0071524B">
              <w:t xml:space="preserve">against </w:t>
            </w:r>
            <w:r w:rsidR="0071524B" w:rsidRPr="006B5B56">
              <w:t xml:space="preserve">conventional </w:t>
            </w:r>
            <w:proofErr w:type="spellStart"/>
            <w:r w:rsidR="0071524B" w:rsidRPr="006B5B56">
              <w:t>vapour</w:t>
            </w:r>
            <w:proofErr w:type="spellEnd"/>
            <w:r w:rsidR="0071524B" w:rsidRPr="006B5B56">
              <w:t>-compression heat pumps</w:t>
            </w:r>
            <w:r w:rsidR="007626E0">
              <w:t xml:space="preserve"> </w:t>
            </w:r>
            <w:r w:rsidR="007626E0">
              <w:fldChar w:fldCharType="begin"/>
            </w:r>
            <w:r w:rsidR="002B3A23">
              <w:instrText xml:space="preserve"> ADDIN ZOTERO_ITEM CSL_CITATION {"citationID":"rXThEUHf","properties":{"formattedCitation":"[3]","plainCitation":"[3]","noteIndex":0},"citationItems":[{"id":629,"uris":["http://zotero.org/users/local/CYngOOGM/items/SWC5JUYK"],"itemData":{"id":629,"type":"report","abstract":"The aim of this technical report is to give an overview of the performance of different heating and cooling caloric systems: magnetocaloric, elastocaloric, electrocaloric and barocaloric heat pumps. The performance of these innovative caloric heat pump systems is compared with that of conventional vapour-compression heat pumps. This overview is built upon experimental and numerical data collected from 160 scientific publications and technical reports. The present technical report is an update of previous supplementary materials for the article “Innovative heating and cooling systems based on caloric effects: A review” presented at the CLIMA 2022 conference (REHVA 14th HVAC World Congress. 22-25 May 2022, Rotterdam, The Netherlands). New entries from scientific publications have been added, and a few typos and interpretation mistakes have been corrected compared to the previous version of the supplementary materials.","archive_location":"ISSN 1901-726X","genre":"Technical Report","note":"issue: 323\nDOI: 10.54337/aau747557298","number":"323","publisher":"Aalborg University","source":"ResearchGate","title":"Performance overview of caloric heat pumps: magnetocaloric, elastocaloric, electrocaloric and barocaloric systems: Update 2024","title-short":"Performance overview of caloric heat pumps","URL":"http://dx.doi.org/10.54337/aau747557298","author":[{"family":"Johra","given":"Hicham"}],"issued":{"date-parts":[["2024",10,11]]}}}],"schema":"https://github.com/citation-style-language/schema/raw/master/csl-citation.json"} </w:instrText>
            </w:r>
            <w:r w:rsidR="007626E0">
              <w:fldChar w:fldCharType="separate"/>
            </w:r>
            <w:r w:rsidR="002B3A23" w:rsidRPr="002B3A23">
              <w:t>[3]</w:t>
            </w:r>
            <w:bookmarkEnd w:id="5"/>
            <w:r w:rsidR="007626E0">
              <w:fldChar w:fldCharType="end"/>
            </w:r>
          </w:p>
        </w:tc>
      </w:tr>
    </w:tbl>
    <w:p w14:paraId="20B9EC60" w14:textId="00F476C6" w:rsidR="002E3206" w:rsidRPr="0004395F" w:rsidRDefault="000826E3" w:rsidP="009B1B54">
      <w:pPr>
        <w:rPr>
          <w:rFonts w:eastAsiaTheme="minorEastAsia"/>
        </w:rPr>
      </w:pPr>
      <w:r>
        <w:t xml:space="preserve">In both cases irreversible work is being done that reduces COP of the cycle. In a compressor some of this work can be captured by an internal heat exchanger (IHX) but even so the theoretical exergetic efficiency </w:t>
      </w:r>
      <m:oMath>
        <m:d>
          <m:dPr>
            <m:ctrlPr>
              <w:rPr>
                <w:rFonts w:ascii="Cambria Math" w:hAnsi="Cambria Math"/>
              </w:rPr>
            </m:ctrlPr>
          </m:dPr>
          <m:e>
            <m:f>
              <m:fPr>
                <m:ctrlPr>
                  <w:rPr>
                    <w:rFonts w:ascii="Cambria Math" w:hAnsi="Cambria Math"/>
                  </w:rPr>
                </m:ctrlPr>
              </m:fPr>
              <m:num>
                <m:r>
                  <m:rPr>
                    <m:nor/>
                  </m:rPr>
                  <w:rPr>
                    <w:rFonts w:ascii="Cambria Math" w:hAnsi="Cambria Math"/>
                  </w:rPr>
                  <m:t>system COP</m:t>
                </m:r>
              </m:num>
              <m:den>
                <m:r>
                  <m:rPr>
                    <m:nor/>
                  </m:rPr>
                  <w:rPr>
                    <w:rFonts w:ascii="Cambria Math" w:hAnsi="Cambria Math"/>
                  </w:rPr>
                  <m:t>Carnot COP</m:t>
                </m:r>
              </m:den>
            </m:f>
          </m:e>
        </m:d>
      </m:oMath>
      <w:r>
        <w:rPr>
          <w:rFonts w:eastAsiaTheme="minorEastAsia"/>
        </w:rPr>
        <w:t xml:space="preserve"> </w:t>
      </w:r>
      <w:r>
        <w:t xml:space="preserve">limit of current VCHPs is far below that of caloric methods. </w:t>
      </w:r>
      <w:r>
        <w:fldChar w:fldCharType="begin"/>
      </w:r>
      <w:r w:rsidR="002B3A23">
        <w:instrText xml:space="preserve"> ADDIN ZOTERO_ITEM CSL_CITATION {"citationID":"dGf635FP","properties":{"formattedCitation":"[8], [10]","plainCitation":"[8], [10]","noteIndex":0},"citationItems":[{"id":624,"uris":["http://zotero.org/users/local/CYngOOGM/items/CDTSTVER"],"itemData":{"id":624,"type":"article-journal","abstract":"With advances in solid-state cooling materials in the past decade, non-vapor compression technologies, or not-in-kind (NIK) cooling technologies have garnered great attention. Therefore, a universal performance index is urgently needed to compare these NIK technologies with each other and vapor compression cooling as well. In this study, a systematic method is developed to visualize the contributions to the coefficient of performance (COP) from materials (working fluids) level to the system level as a function of temperature lifts. Since the materials level COP depends solely on the materials properties under the specified cycle, it can be used for comparing refrigerants for all NIK technologies. We chose the water-cooled water chiller operating under identical conditions as the basis for the system performance comparison of all NIK cooling technologies. Upon normalizing the system COP to the Carnot COP, its variation with the system temperature lift reveals the intrinsic potential applications for each NIK cooling technology.","container-title":"International Journal of Refrigeration","DOI":"10.1016/j.ijrefrig.2015.10.019","ISSN":"0140-7007","journalAbbreviation":"International Journal of Refrigeration","page":"177-192","source":"ScienceDirect","title":"Not-in-kind cooling technologies: A quantitative comparison of refrigerants and system performance","title-short":"Not-in-kind cooling technologies","URL":"https://www.sciencedirect.com/science/article/pii/S014070071500314X","volume":"62","author":[{"family":"Qian","given":"Suxin"},{"family":"Nasuta","given":"Dennis"},{"family":"Rhoads","given":"Adam"},{"family":"Wang","given":"Yi"},{"family":"Geng","given":"Yunlong"},{"family":"Hwang","given":"Yunho"},{"family":"Radermacher","given":"Reinhard"},{"family":"Takeuchi","given":"Ichiro"}],"accessed":{"date-parts":[["2025",4,2]]},"issued":{"date-parts":[["2016",2,1]]}}},{"id":627,"uris":["http://zotero.org/users/local/CYngOOGM/items/ULQRQETG"],"itemData":{"id":627,"type":"article-journal","abstract":"Efficiency improvements in heat pump can drastically reduce global energy demand. Caloric heat pumps are currently being investigated as a potentially more efficient alternative to vapor compression systems. Caloric heat pumps are driven by solid-state materials that exhibit a significant change in temperature when a field is applied, such as a magnetic or an electric field as well as mechanical stress. For most caloric materials, the phase transition results in a certain amount of power dissipation, which drastically impacts the efficiency of a caloric cooling system. The impact on the efficiency can be expressed by a figure of merit (FOM), which can directly be deduced from material properties. This FOM has been derived for 36 different magneto-, elasto-, electro and barocaloric material classes based on literature data. It is found that the best materials can theoretically attain second law efficiencies of over 90%. The FOM is analogous to the isentropic efficiency of idealized compressors of vapor compression systems. The isentropic efficiency can thus be directly linked to the theoretically achievable efficiency of a compressor-based refrigeration system for a given refrigerant. In this work a theoretical comparison is made between efficiency of caloric heat pumps and vapor compression systems based on the material losses for the caloric heat pump and the efficiency of the compressor for vapor compression systems. The effect of heat regeneration is considered in both cases. In vapor compression systems, the effect of the working fluid on the efficiency is also studied.","container-title":"Journal of Physics: Energy","DOI":"10.1088/2515-7655/ace7f4","ISSN":"2515-7655","issue":"4","journalAbbreviation":"J. Phys. Energy","language":"en","note":"number: 4\npublisher: IOP Publishing","page":"045002","source":"Institute of Physics","title":"On the efficiency of caloric materials in direct comparison with exergetic grades of compressors","URL":"https://dx.doi.org/10.1088/2515-7655/ace7f4","volume":"5","author":[{"family":"Schipper","given":"Jan"},{"family":"Bach","given":"David"},{"family":"Mönch","given":"Stefan"},{"family":"Molin","given":"Christian"},{"family":"Gebhardt","given":"Sylvia"},{"family":"Wöllenstein","given":"Jürgen"},{"family":"Schäfer-Welsen","given":"Olaf"},{"family":"Vogel","given":"Christian"},{"family":"Langebach","given":"Robin"},{"family":"Bartholomé","given":"Kilian"}],"accessed":{"date-parts":[["2025",4,2]]},"issued":{"date-parts":[["2023",8]]}}}],"schema":"https://github.com/citation-style-language/schema/raw/master/csl-citation.json"} </w:instrText>
      </w:r>
      <w:r>
        <w:fldChar w:fldCharType="separate"/>
      </w:r>
      <w:r w:rsidR="002B3A23" w:rsidRPr="002B3A23">
        <w:t>[8], [10]</w:t>
      </w:r>
      <w:r>
        <w:fldChar w:fldCharType="end"/>
      </w:r>
      <w:r>
        <w:t xml:space="preserve"> There are already prototype MCHPs capable of 60% of the COP of Carnot </w:t>
      </w:r>
      <w:r>
        <w:fldChar w:fldCharType="begin"/>
      </w:r>
      <w:r w:rsidR="002B3A23">
        <w:instrText xml:space="preserve"> ADDIN ZOTERO_ITEM CSL_CITATION {"citationID":"lRH8j3pk","properties":{"formattedCitation":"[11]","plainCitation":"[11]","noteIndex":0},"citationItems":[{"id":636,"uris":["http://zotero.org/users/local/CYngOOGM/items/V659CQAD"],"itemData":{"id":636,"type":"paper-conference","abstract":"Cooltech Applications has developed a new range of magnetocaloric cooling applications for industrial chillers. Extensive use of virtual prototyping has led to the definition of the implemented regenerator and to the design of a proof-of-concept machine. To our knowledge, it represents the largest scale magnetocaloric machine ever built by the community. Details on machine features and important improvements are shared. In this work the numerical model includes thermodynamic irreversibilities. These reality imperfections have been experimentally quantified and the data have been implemented into the simulation model in order to further increase the accuracy of the explored numerical predictions. Finally a campaign of measurements of performance has been carried out on the built machine by an external certified organism. The experimental test procedure, data processing and analysis of obtained results are described and discussed.","DOI":"10.18462/iir.thermag.2018.0022","event-place":"Darmstadt","event-title":"Thermag VIII","publisher":"Cooltech Applications","publisher-place":"Darmstadt","source":"ResearchGate","title":"Performance measurements on a large-scale magnetocaloric cooling application at room temperature","author":[{"family":"Chaudron","given":"Jean-Baptiste"},{"family":"Muller","given":"Christian"},{"family":"Risser","given":"Michel"},{"family":"Lionte","given":"Dr"}],"issued":{"date-parts":[["2018",9,18]]}}}],"schema":"https://github.com/citation-style-language/schema/raw/master/csl-citation.json"} </w:instrText>
      </w:r>
      <w:r>
        <w:fldChar w:fldCharType="separate"/>
      </w:r>
      <w:r w:rsidR="002B3A23" w:rsidRPr="002B3A23">
        <w:t>[11]</w:t>
      </w:r>
      <w:r>
        <w:fldChar w:fldCharType="end"/>
      </w:r>
      <w:r>
        <w:t xml:space="preserve"> and studies indicating that there are still significant improvements in power and temperature span to be unlocked with optimisations in design and control. </w:t>
      </w:r>
      <w:r>
        <w:fldChar w:fldCharType="begin"/>
      </w:r>
      <w:r w:rsidR="002B3A23">
        <w:instrText xml:space="preserve"> ADDIN ZOTERO_ITEM CSL_CITATION {"citationID":"2KWAYwxf","properties":{"formattedCitation":"[6], [8], [12]","plainCitation":"[6], [8], [12]","noteIndex":0},"citationItems":[{"id":627,"uris":["http://zotero.org/users/local/CYngOOGM/items/ULQRQETG"],"itemData":{"id":627,"type":"article-journal","abstract":"Efficiency improvements in heat pump can drastically reduce global energy demand. Caloric heat pumps are currently being investigated as a potentially more efficient alternative to vapor compression systems. Caloric heat pumps are driven by solid-state materials that exhibit a significant change in temperature when a field is applied, such as a magnetic or an electric field as well as mechanical stress. For most caloric materials, the phase transition results in a certain amount of power dissipation, which drastically impacts the efficiency of a caloric cooling system. The impact on the efficiency can be expressed by a figure of merit (FOM), which can directly be deduced from material properties. This FOM has been derived for 36 different magneto-, elasto-, electro and barocaloric material classes based on literature data. It is found that the best materials can theoretically attain second law efficiencies of over 90%. The FOM is analogous to the isentropic efficiency of idealized compressors of vapor compression systems. The isentropic efficiency can thus be directly linked to the theoretically achievable efficiency of a compressor-based refrigeration system for a given refrigerant. In this work a theoretical comparison is made between efficiency of caloric heat pumps and vapor compression systems based on the material losses for the caloric heat pump and the efficiency of the compressor for vapor compression systems. The effect of heat regeneration is considered in both cases. In vapor compression systems, the effect of the working fluid on the efficiency is also studied.","container-title":"Journal of Physics: Energy","DOI":"10.1088/2515-7655/ace7f4","ISSN":"2515-7655","issue":"4","journalAbbreviation":"J. Phys. Energy","language":"en","note":"number: 4\npublisher: IOP Publishing","page":"045002","source":"Institute of Physics","title":"On the efficiency of caloric materials in direct comparison with exergetic grades of compressors","URL":"https://dx.doi.org/10.1088/2515-7655/ace7f4","volume":"5","author":[{"family":"Schipper","given":"Jan"},{"family":"Bach","given":"David"},{"family":"Mönch","given":"Stefan"},{"family":"Molin","given":"Christian"},{"family":"Gebhardt","given":"Sylvia"},{"family":"Wöllenstein","given":"Jürgen"},{"family":"Schäfer-Welsen","given":"Olaf"},{"family":"Vogel","given":"Christian"},{"family":"Langebach","given":"Robin"},{"family":"Bartholomé","given":"Kilian"}],"accessed":{"date-parts":[["2025",4,2]]},"issued":{"date-parts":[["2023",8]]}}},{"id":527,"uris":["http://zotero.org/users/local/CYngOOGM/items/DU4VMGQI"],"itemData":{"id":527,"type":"article-journal","abstract":"Magnetocaloric heat pumping (MCHP) promises to be more efficient than traditional vapor compression while also eliminating the deleterious effects of gaseous refrigerants. While MCHP devices have shown the temperature spans and efficiencies needed for different heating and cooling applications, they struggle to become commercially viable due to their large size and mass, and resultant high cost. This paper evaluates a baseline MCHP device and explores methods to boost its system power density (SPD). The key components of the baseline system are the gadolinium packed-particle bed active magnetic regenerator (AMR) and a magnetic source composed of permanent magnets and high permeability magnetic steel. To enhance the SPD, the paper evaluates maximizing the AMR volume, opting for first-order magnetocaloric materials, optimizing the magnet and AMR geometry, and reducing the size of magnets and magnetic steel parts. At larger thermal powers, increasing the AMR diameter and the number of magnetic poles were evaluated. Using finite element models, solid models, and estimates of magnetocaloric material performance, thermal powers ranging from 37 W to 44 kW at a nominal 10 K temperature span were projected, and SPD was estimated to improve from 6 W/kg to 81 W/kg. Neglecting end effects, an upper limit of 114 W/g is estimated. Compared to SPD of off-the-shelf compressors with similar environment temperatures, MCHP power density using gadolinium is competitive up to roughly 200 W of cooling power. This is extended to 1 kW when using LaFeSi alloys and up to 3 kW in the limiting case. These results indicate that the performance and mass of MCHP can match that of compressors, which is a critical step toward cost-competitive magnetocaloric technology.","container-title":"Applied Energy","DOI":"10.1016/j.apenergy.2024.124696","ISSN":"0306-2619","journalAbbreviation":"Applied Energy","page":"124696","source":"ScienceDirect","title":"Scalable and compact magnetocaloric heat pump technology","URL":"https://www.sciencedirect.com/science/article/pii/S0306261924020798","volume":"377","author":[{"family":"Slaughter","given":"Julie"},{"family":"Griffith","given":"Lucas"},{"family":"Czernuszewicz","given":"Agata"},{"family":"Pecharsky","given":"Vitalij"}],"accessed":{"date-parts":[["2025",3,19]]},"issued":{"date-parts":[["2025",1,1]]}}},{"id":533,"uris":["http://zotero.org/users/local/CYngOOGM/items/AFCGPCVT"],"itemData":{"id":533,"type":"article-journal","abstract":"Building decarbonization necessitates renewable heating and cooling solutions such as heat pumps. Magnetocaloric heat pumps (MCHP) offer environmental and efficiency advantages but face challenges when scaling up from existing active magnetic regenerator configurations. This study highlights uneven flow resistance, porosity, and refrigerant magnetocaloric effects as key obstacles to MCHP performance in parallel multi-bed setups. To address these effects, two control strategies for the fluid flow control system were investigated: measurement feedback control and model predictive control. Results show a 36.9 % heating power improvement with measurement feedback control, though with extended control convergence times. Model predictive control achieved approximately seven times faster control convergence compared to the measurement feedback control strategy, despite exhibiting minor overshooting. Utilization factor-based model predictive control increased the heating capacity by 1.6 %–30.9 % and the COP by 1.2 %–10.7 % in scenarios with uneven flow resistance and porosity, offering computational efficiency but assuming even magnetocaloric effects between regenerators. This assumption can be addressed by outlet temperature-based model predictive control, albeit at a higher computational cost using genetic algorithm. The findings emphasize the importance of advanced control methods to scaling up MCHP in renewable energy building systems.","container-title":"Energy","DOI":"10.1016/j.energy.2024.133245","ISSN":"0360-5442","journalAbbreviation":"Energy","page":"133245","source":"ScienceDirect","title":"Scaling up magnetocaloric heat pump for building decarbonization initiatives","URL":"https://www.sciencedirect.com/science/article/pii/S0360544224030214","volume":"310","author":[{"family":"Liang","given":"Jierong"},{"family":"Masche","given":"Marvin"},{"family":"Wang","given":"Kun"},{"family":"Sittig","given":"Tim"},{"family":"Benke","given":"Dimitri"},{"family":"Fries","given":"Maximilian"},{"family":"Engelbrecht","given":"Kurt"},{"family":"Bahl","given":"Christian R. H."}],"accessed":{"date-parts":[["2025",3,19]]},"issued":{"date-parts":[["2024",11,30]]}}}],"schema":"https://github.com/citation-style-language/schema/raw/master/csl-citation.json"} </w:instrText>
      </w:r>
      <w:r>
        <w:fldChar w:fldCharType="separate"/>
      </w:r>
      <w:r w:rsidR="002B3A23" w:rsidRPr="002B3A23">
        <w:t>[6], [8], [12]</w:t>
      </w:r>
      <w:r>
        <w:fldChar w:fldCharType="end"/>
      </w:r>
    </w:p>
    <w:p w14:paraId="715AFB34" w14:textId="454C1D71" w:rsidR="002B4678" w:rsidRDefault="00717279" w:rsidP="00846406">
      <w:pPr>
        <w:pStyle w:val="Heading1"/>
      </w:pPr>
      <w:bookmarkStart w:id="6" w:name="_Toc195156017"/>
      <w:r w:rsidRPr="00717279">
        <w:t>Inte</w:t>
      </w:r>
      <w:r w:rsidR="0091296A">
        <w:t>roperable</w:t>
      </w:r>
      <w:r w:rsidRPr="00717279">
        <w:t xml:space="preserve"> Demand Side Response</w:t>
      </w:r>
      <w:bookmarkEnd w:id="6"/>
    </w:p>
    <w:p w14:paraId="70419F55" w14:textId="2C4DFCD2" w:rsidR="00717279" w:rsidRDefault="004656C8" w:rsidP="00717279">
      <w:pPr>
        <w:pStyle w:val="Heading2"/>
      </w:pPr>
      <w:bookmarkStart w:id="7" w:name="_Toc195156018"/>
      <w:r>
        <w:t>Introduction</w:t>
      </w:r>
      <w:bookmarkEnd w:id="7"/>
    </w:p>
    <w:p w14:paraId="3EBA91BB" w14:textId="5E43B6F2" w:rsidR="00264746" w:rsidRDefault="00264746" w:rsidP="00264746">
      <w:r>
        <w:t>Electricity grids around the world are performing a perpetual balancing act to match supply and demand with little margin for error, when this can't be achieved it means power outages that can cost lives as well as capital.</w:t>
      </w:r>
      <w:r w:rsidR="008D43E8">
        <w:t xml:space="preserve"> </w:t>
      </w:r>
      <w:r w:rsidR="008D43E8">
        <w:fldChar w:fldCharType="begin"/>
      </w:r>
      <w:r w:rsidR="004A799C">
        <w:instrText xml:space="preserve"> ADDIN ZOTERO_ITEM CSL_CITATION {"citationID":"vhsRAWQK","properties":{"formattedCitation":"[13]","plainCitation":"[13]","noteIndex":0},"citationItems":[{"id":619,"uris":["http://zotero.org/users/local/CYngOOGM/items/TGULMHKX"],"itemData":{"id":619,"type":"paper-conference","ISBN":"978-1-909327-11-5","publisher":"Royal Academy of Engineering November 2014","title":"Counting the cost: the economic and social costs of electricity shortfalls in the UK","title-short":"Counting the cost","URL":"https://raeng.org.uk/media/2s2pgeeg/single-pages-counting-the-cost-report.pdf","author":[{"literal":"Alan Walker"},{"literal":"Emily Cox"},{"literal":"John Loughhead"},{"literal":"John Roberts"}],"accessed":{"date-parts":[["2025",4,1]]},"issued":{"date-parts":[["2025",4,1]]}}}],"schema":"https://github.com/citation-style-language/schema/raw/master/csl-citation.json"} </w:instrText>
      </w:r>
      <w:r w:rsidR="008D43E8">
        <w:fldChar w:fldCharType="separate"/>
      </w:r>
      <w:r w:rsidR="004A799C" w:rsidRPr="004A799C">
        <w:t>[13]</w:t>
      </w:r>
      <w:r w:rsidR="008D43E8">
        <w:fldChar w:fldCharType="end"/>
      </w:r>
      <w:r w:rsidR="00D807D6">
        <w:t xml:space="preserve"> </w:t>
      </w:r>
      <w:r>
        <w:t xml:space="preserve">In the UK the gird is coordinated via comprehensive market saturated with </w:t>
      </w:r>
      <w:r w:rsidR="001F5CE8">
        <w:t xml:space="preserve">brokers </w:t>
      </w:r>
      <w:r>
        <w:t xml:space="preserve">that </w:t>
      </w:r>
      <w:r w:rsidR="00924314">
        <w:t xml:space="preserve">trade </w:t>
      </w:r>
      <w:r>
        <w:t xml:space="preserve">demands, </w:t>
      </w:r>
      <w:r w:rsidR="00924314">
        <w:t>supply</w:t>
      </w:r>
      <w:r>
        <w:t xml:space="preserve">, shortfalls, excesses, and a myriad of derivatives </w:t>
      </w:r>
      <w:r w:rsidR="00924314">
        <w:t>thereof</w:t>
      </w:r>
      <w:r>
        <w:t xml:space="preserve"> based on a huge amount of data. </w:t>
      </w:r>
      <w:r w:rsidR="00924314">
        <w:fldChar w:fldCharType="begin"/>
      </w:r>
      <w:r w:rsidR="004A799C">
        <w:instrText xml:space="preserve"> ADDIN ZOTERO_ITEM CSL_CITATION {"citationID":"xUtnaOHX","properties":{"formattedCitation":"[14]","plainCitation":"[14]","noteIndex":0},"citationItems":[{"id":621,"uris":["http://zotero.org/users/local/CYngOOGM/items/ELFTNWNZ"],"itemData":{"id":621,"type":"webpage","container-title":"bmrs.elexon.co.uk","genre":"api-documentation","title":"Elexon BMRS API documentation","title-short":"BMRS API Doc","URL":"https://bmrs.elexon.co.uk/api-documentation","author":[{"literal":"elexon"}],"accessed":{"date-parts":[["2025",4,1]]},"issued":{"date-parts":[["2025",4,1]]}}}],"schema":"https://github.com/citation-style-language/schema/raw/master/csl-citation.json"} </w:instrText>
      </w:r>
      <w:r w:rsidR="00924314">
        <w:fldChar w:fldCharType="separate"/>
      </w:r>
      <w:r w:rsidR="004A799C" w:rsidRPr="004A799C">
        <w:t>[14]</w:t>
      </w:r>
      <w:r w:rsidR="00924314">
        <w:fldChar w:fldCharType="end"/>
      </w:r>
      <w:r w:rsidR="00413D60">
        <w:t xml:space="preserve"> </w:t>
      </w:r>
      <w:r>
        <w:t xml:space="preserve">With the energy revolution taking place to meet climate goals there are significant changes in our energy supply and </w:t>
      </w:r>
      <w:r w:rsidR="00FB0135">
        <w:t>its</w:t>
      </w:r>
      <w:r>
        <w:t xml:space="preserve"> usage that test the limits of the systems currently in place to maintain that balance. The "old way" was built on the assertion that </w:t>
      </w:r>
      <w:r w:rsidR="000B154F">
        <w:t>most</w:t>
      </w:r>
      <w:r>
        <w:t xml:space="preserve"> generation could be switched on and off as and when it was needed, and that storing electricity or influencing consumer demand where for the most part impractical. </w:t>
      </w:r>
      <w:r w:rsidR="000B154F">
        <w:t>However,</w:t>
      </w:r>
      <w:r>
        <w:t xml:space="preserve"> these old truths are changing, primarily because grids have to make use of intermittent renewables that generate power that is clean but difficult to predict and often </w:t>
      </w:r>
      <w:r w:rsidR="00DA152E">
        <w:t>not</w:t>
      </w:r>
      <w:r>
        <w:t xml:space="preserve"> well matched with existing demand. </w:t>
      </w:r>
      <w:r w:rsidR="000B154F">
        <w:fldChar w:fldCharType="begin"/>
      </w:r>
      <w:r w:rsidR="004A799C">
        <w:instrText xml:space="preserve"> ADDIN ZOTERO_ITEM CSL_CITATION {"citationID":"I9dqNsBl","properties":{"formattedCitation":"[15]","plainCitation":"[15]","noteIndex":0},"citationItems":[{"id":622,"uris":["http://zotero.org/users/local/CYngOOGM/items/IP2TS537"],"itemData":{"id":622,"type":"report","archive_location":"DESNZ research paper number: 2023/053","language":"en","license":"http://nationalarchives.gov.uk/doc/open-government-licence/version/3/","source":"Zotero","title":"Incremental reforms to wholesale electricity markets: Review of Wholesale Electricity Markets","URL":"https://www.gov.uk/government/publications/review-of-electricity-market-arrangements-rema-technical-research-supporting-consultation","author":[{"literal":"Department for Business, Energy &amp; Industrial Strategy"}]}}],"schema":"https://github.com/citation-style-language/schema/raw/master/csl-citation.json"} </w:instrText>
      </w:r>
      <w:r w:rsidR="000B154F">
        <w:fldChar w:fldCharType="separate"/>
      </w:r>
      <w:r w:rsidR="004A799C" w:rsidRPr="004A799C">
        <w:t>[15]</w:t>
      </w:r>
      <w:r w:rsidR="000B154F">
        <w:fldChar w:fldCharType="end"/>
      </w:r>
    </w:p>
    <w:p w14:paraId="196D4D8E" w14:textId="7428BAA6" w:rsidR="00264746" w:rsidRPr="00264746" w:rsidRDefault="00264746" w:rsidP="00264746">
      <w:r>
        <w:t>With rapid electrification of heating, the adoption of electric vehicles, and normalisation of on premises energy storage, buildings have the potential to play a major role in providing stability though the implementation of a suitable system of communication and control to enable demand side response (DSR).</w:t>
      </w:r>
      <w:r w:rsidR="006A5F63">
        <w:t xml:space="preserve"> </w:t>
      </w:r>
      <w:r w:rsidR="006A5F63">
        <w:fldChar w:fldCharType="begin"/>
      </w:r>
      <w:r w:rsidR="004A799C">
        <w:instrText xml:space="preserve"> ADDIN ZOTERO_ITEM CSL_CITATION {"citationID":"Jk9hqlhM","properties":{"formattedCitation":"[16]","plainCitation":"[16]","noteIndex":0},"citationItems":[{"id":667,"uris":["http://zotero.org/users/local/CYngOOGM/items/GRFHZH9P"],"itemData":{"id":667,"type":"report","license":"http://nationalarchives.gov.uk/doc/open-government-licence/version/3/","publisher":"UK GOV","title":"Modelling 2050: Electricity System Analysis","URL":"https://www.gov.uk/government/publications/modelling-2050-electricity-system-analysis","author":[{"literal":"Department for Business, Energy &amp; Industrial Strategy"}],"accessed":{"date-parts":[["2025",4,8]]},"issued":{"date-parts":[["2020",12]]}}}],"schema":"https://github.com/citation-style-language/schema/raw/master/csl-citation.json"} </w:instrText>
      </w:r>
      <w:r w:rsidR="006A5F63">
        <w:fldChar w:fldCharType="separate"/>
      </w:r>
      <w:r w:rsidR="004A799C" w:rsidRPr="004A799C">
        <w:t>[16]</w:t>
      </w:r>
      <w:r w:rsidR="006A5F63">
        <w:fldChar w:fldCharType="end"/>
      </w:r>
      <w:r w:rsidR="009E3034">
        <w:t xml:space="preserve"> </w:t>
      </w:r>
      <w:r w:rsidR="009E3034">
        <w:t>So called "energy smart" appliances</w:t>
      </w:r>
      <w:r w:rsidR="00F9437B">
        <w:t xml:space="preserve"> capable of DSR</w:t>
      </w:r>
      <w:r w:rsidR="009E3034">
        <w:t xml:space="preserve"> especially HVAC featured heavily in the "Smart Systems and Flexibility Plan 2021" </w:t>
      </w:r>
      <w:r w:rsidR="009E3034">
        <w:fldChar w:fldCharType="begin"/>
      </w:r>
      <w:r w:rsidR="004A799C">
        <w:instrText xml:space="preserve"> ADDIN ZOTERO_ITEM CSL_CITATION {"citationID":"FNVuMd9s","properties":{"formattedCitation":"[17]","plainCitation":"[17]","noteIndex":0},"citationItems":[{"id":522,"uris":["http://zotero.org/users/local/CYngOOGM/items/49SKTZEF"],"itemData":{"id":522,"type":"report","language":"en","license":"https://www.nationalarchives.gov.uk/doc/open-government-licence/version/3/","publisher":"Department for Business, Energy &amp; Industrial Strategy","source":"Zotero","title":"Transitioning to a net zero energy system: Smart Systems and Flexibility Plan 2021","title-short":"Smart Systems and Flexibility Plan 2021","URL":"https://assets.publishing.service.gov.uk/media/60f575cd8fa8f50c7f08aecd/smart-systems-and-flexibility-plan-2021.pdf","author":[{"literal":"Jonathan Brearley"},{"literal":"Anne-Marie Trevelya MP"}],"issued":{"date-parts":[["2021"]]}}}],"schema":"https://github.com/citation-style-language/schema/raw/master/csl-citation.json"} </w:instrText>
      </w:r>
      <w:r w:rsidR="009E3034">
        <w:fldChar w:fldCharType="separate"/>
      </w:r>
      <w:r w:rsidR="004A799C" w:rsidRPr="004A799C">
        <w:t>[17]</w:t>
      </w:r>
      <w:r w:rsidR="009E3034">
        <w:fldChar w:fldCharType="end"/>
      </w:r>
      <w:r w:rsidR="009E3034">
        <w:t xml:space="preserve"> with £13 million awarded to a number of public private partnerships to support development. </w:t>
      </w:r>
      <w:r w:rsidR="009E3034">
        <w:fldChar w:fldCharType="begin"/>
      </w:r>
      <w:r w:rsidR="004A799C">
        <w:instrText xml:space="preserve"> ADDIN ZOTERO_ITEM CSL_CITATION {"citationID":"GWjBTsXu","properties":{"formattedCitation":"[18]","plainCitation":"[18]","noteIndex":0},"citationItems":[{"id":492,"uris":["http://zotero.org/users/local/CYngOOGM/items/D5YDRLUM"],"itemData":{"id":492,"type":"webpage","container-title":"GOV.UK","language":"en","title":"Interoperable Demand Side Response Programme: projects Streams 1-3","title-short":"IDSR Projects","URL":"https://www.gov.uk/government/publications/interoperable-demand-side-response-programme-successful-projects/interoperable-demand-side-response-programme-successful-projects","author":[{"literal":"Department for Business, Energy &amp; Industrial Strategy"}],"accessed":{"date-parts":[["2025",3,29]]},"issued":{"date-parts":[["2025",3,29]]}}}],"schema":"https://github.com/citation-style-language/schema/raw/master/csl-citation.json"} </w:instrText>
      </w:r>
      <w:r w:rsidR="009E3034">
        <w:fldChar w:fldCharType="separate"/>
      </w:r>
      <w:r w:rsidR="004A799C" w:rsidRPr="004A799C">
        <w:t>[18]</w:t>
      </w:r>
      <w:r w:rsidR="009E3034">
        <w:fldChar w:fldCharType="end"/>
      </w:r>
      <w:r w:rsidR="009E3034">
        <w:t xml:space="preserve"> Multiple government publications indicate that demand side response functionality will be legally mandated for heat pumps and batteries by 2027 </w:t>
      </w:r>
      <w:r w:rsidR="009E3034">
        <w:fldChar w:fldCharType="begin"/>
      </w:r>
      <w:r w:rsidR="004A799C">
        <w:instrText xml:space="preserve"> ADDIN ZOTERO_ITEM CSL_CITATION {"citationID":"v8whW3PS","properties":{"formattedCitation":"[17], [19], [20]","plainCitation":"[17], [19], [20]","noteIndex":0},"citationItems":[{"id":522,"uris":["http://zotero.org/users/local/CYngOOGM/items/49SKTZEF"],"itemData":{"id":522,"type":"report","language":"en","license":"https://www.nationalarchives.gov.uk/doc/open-government-licence/version/3/","publisher":"Department for Business, Energy &amp; Industrial Strategy","source":"Zotero","title":"Transitioning to a net zero energy system: Smart Systems and Flexibility Plan 2021","title-short":"Smart Systems and Flexibility Plan 2021","URL":"https://assets.publishing.service.gov.uk/media/60f575cd8fa8f50c7f08aecd/smart-systems-and-flexibility-plan-2021.pdf","author":[{"literal":"Jonathan Brearley"},{"literal":"Anne-Marie Trevelya MP"}],"issued":{"date-parts":[["2021"]]}}},{"id":672,"uris":["http://zotero.org/users/local/CYngOOGM/items/Z5CRQ8PT"],"itemData":{"id":672,"type":"report","abstract":"We're seeking views on a range of proposals that will impact appliances and organisations with a role in controlling electricity usage.","language":"en","page":"67","publisher":"UK GOV","title":"Delivering a smart and secure electricity system: the interoperability and cyber security of energy smart appliances and remote load control","title-short":"Delivering a smart and secure electricity system","URL":"https://www.gov.uk/government/consultations/delivering-a-smart-and-secure-electricity-system-the-interoperability-and-cyber-security-of-energy-smart-appliances-and-remote-load-control","author":[{"literal":"Department for Energy Security and Net Zero"},{"literal":"Department for Business, Energy &amp; Industrial Strategy"}],"accessed":{"date-parts":[["2025",4,8]]},"issued":{"date-parts":[["2022",7,6]]}}},{"id":669,"uris":["http://zotero.org/users/local/CYngOOGM/items/689WPP9N"],"itemData":{"id":669,"type":"book","archive":"CCS0221104566 03/21","archive_location":"CP 388","event-place":"London","ISBN":"978-1-5286-2459-6","language":"eng","note":"OCLC: 1375089334","number-of-pages":"244","publisher":"UK GOV","publisher-place":"London","source":"Open WorldCat","title":"Heat and Buildings Strategy","URL":"https://www.gov.uk/government/publications/heat-and-buildings-strategy","author":[{"literal":"Department for Business, Energy &amp; Industrial Strategy"},{"literal":"Department for Energy Security and Net Zero"}],"issued":{"date-parts":[["2021"]]}}}],"schema":"https://github.com/citation-style-language/schema/raw/master/csl-citation.json"} </w:instrText>
      </w:r>
      <w:r w:rsidR="009E3034">
        <w:fldChar w:fldCharType="separate"/>
      </w:r>
      <w:r w:rsidR="004A799C" w:rsidRPr="004A799C">
        <w:t>[17], [19], [20]</w:t>
      </w:r>
      <w:r w:rsidR="009E3034">
        <w:fldChar w:fldCharType="end"/>
      </w:r>
      <w:r w:rsidR="009E3034">
        <w:t xml:space="preserve"> as was done for EV chargers in 2021 </w:t>
      </w:r>
      <w:r w:rsidR="009E3034">
        <w:fldChar w:fldCharType="begin"/>
      </w:r>
      <w:r w:rsidR="004A799C">
        <w:instrText xml:space="preserve"> ADDIN ZOTERO_ITEM CSL_CITATION {"citationID":"sTXb2hNn","properties":{"formattedCitation":"[21]","plainCitation":"[21]","noteIndex":0},"citationItems":[{"id":679,"uris":["http://zotero.org/users/local/CYngOOGM/items/HS5B293U"],"itemData":{"id":679,"type":"legislation","abstract":"These Regulations are made using powers in the Automated and Electric Vehicles Act 2018 (c. 18). They prohibit certain types of electric vehicle charge point from being sold or offered for sale unless certain requirements set out in the Regulations are complied with.","container-title":"2021","language":"eng","note":"publisher: King's Printer of Acts of Parliament","title":"The Electric Vehicles (Smart Charge Points) Regulations 2021","title-short":"EV charger regulations","URL":"https://www.legislation.gov.uk/uksi/2021/1467/regulation/5/made","volume":"1467","accessed":{"date-parts":[["2025",4,9]]},"issued":{"date-parts":[["2022",6,30]]}}}],"schema":"https://github.com/citation-style-language/schema/raw/master/csl-citation.json"} </w:instrText>
      </w:r>
      <w:r w:rsidR="009E3034">
        <w:fldChar w:fldCharType="separate"/>
      </w:r>
      <w:r w:rsidR="004A799C" w:rsidRPr="004A799C">
        <w:t>[21]</w:t>
      </w:r>
      <w:r w:rsidR="009E3034">
        <w:fldChar w:fldCharType="end"/>
      </w:r>
      <w:r w:rsidR="009E3034">
        <w:t>.</w:t>
      </w:r>
    </w:p>
    <w:p w14:paraId="0C2360B4" w14:textId="5DCC043F" w:rsidR="00DA6AEA" w:rsidRDefault="00DA6AEA" w:rsidP="00DA6AEA">
      <w:pPr>
        <w:pStyle w:val="Heading2"/>
      </w:pPr>
      <w:bookmarkStart w:id="8" w:name="_Toc195156019"/>
      <w:r>
        <w:t>IDSR Specification</w:t>
      </w:r>
      <w:bookmarkEnd w:id="8"/>
    </w:p>
    <w:p w14:paraId="5A23BE35" w14:textId="23E1D420" w:rsidR="00426A63" w:rsidRDefault="00646E56" w:rsidP="00646E56">
      <w:r>
        <w:t xml:space="preserve">The UK government has supported the development of technical standards PAS 1878 </w:t>
      </w:r>
      <w:r w:rsidR="00B01DEE">
        <w:fldChar w:fldCharType="begin"/>
      </w:r>
      <w:r w:rsidR="00B438FB">
        <w:instrText xml:space="preserve"> ADDIN ZOTERO_ITEM CSL_CITATION {"citationID":"3I6vWuiT","properties":{"formattedCitation":"[22]","plainCitation":"[22]","noteIndex":0},"citationItems":[{"id":595,"uris":["http://zotero.org/users/local/CYngOOGM/items/3VJHWF6A"],"itemData":{"id":595,"type":"book","collection-number":"1878","collection-title":"PAS","event-place":"London","ISBN":"978 0 539 05131 5","language":"en","note":"OCLC: 1255865750","publisher":"British Standards Institution","publisher-place":"London","source":"Open WorldCat","title":"PAS1878: Energy smart appliances. System functionality and architecture. Specification","title-short":"PAS 1878","issued":{"date-parts":[["2021"]]}}}],"schema":"https://github.com/citation-style-language/schema/raw/master/csl-citation.json"} </w:instrText>
      </w:r>
      <w:r w:rsidR="00B01DEE">
        <w:fldChar w:fldCharType="separate"/>
      </w:r>
      <w:r w:rsidR="00B438FB" w:rsidRPr="00B438FB">
        <w:t>[22]</w:t>
      </w:r>
      <w:r w:rsidR="00B01DEE">
        <w:fldChar w:fldCharType="end"/>
      </w:r>
      <w:r>
        <w:t xml:space="preserve"> and</w:t>
      </w:r>
      <w:r w:rsidR="00B777BC">
        <w:t xml:space="preserve"> PAS</w:t>
      </w:r>
      <w:r>
        <w:t xml:space="preserve"> 1879</w:t>
      </w:r>
      <w:r w:rsidR="00B01DEE">
        <w:t xml:space="preserve"> </w:t>
      </w:r>
      <w:r w:rsidR="00B01DEE">
        <w:fldChar w:fldCharType="begin"/>
      </w:r>
      <w:r w:rsidR="00B438FB">
        <w:instrText xml:space="preserve"> ADDIN ZOTERO_ITEM CSL_CITATION {"citationID":"CSGhg2Aw","properties":{"formattedCitation":"[23]","plainCitation":"[23]","noteIndex":0},"citationItems":[{"id":"8fgskotb/Txz0310G","uris":["http://zotero.org/users/local/CYngOOGM/items/3S549TGT"],"itemData":{"id":502,"type":"book","collection-number":"1879","collection-title":"PAS","event-place":"London","ISBN":"978 0 539 05130 8","language":"en","note":"OCLC: 1255871572","publisher":"British Standards Institution","publisher-place":"London","source":"Open WorldCat","title":"PAS1879: Energy smart appliances. Demand side response operation. Code of practice","title-short":"PAS 1879","issued":{"date-parts":[["2021"]]}}}],"schema":"https://github.com/citation-style-language/schema/raw/master/csl-citation.json"} </w:instrText>
      </w:r>
      <w:r w:rsidR="00B01DEE">
        <w:fldChar w:fldCharType="separate"/>
      </w:r>
      <w:r w:rsidR="00B438FB" w:rsidRPr="00B438FB">
        <w:t>[23]</w:t>
      </w:r>
      <w:r w:rsidR="00B01DEE">
        <w:fldChar w:fldCharType="end"/>
      </w:r>
      <w:r>
        <w:t xml:space="preserve"> to enable domestic and small to medium enterprise (SME) consumers to participate in demand side response. PAS 1878 specifies energy smart appliances (ESA) themselves, the attributes and functionalities required of devices to participate in DSR. </w:t>
      </w:r>
      <w:r w:rsidR="00A03127">
        <w:fldChar w:fldCharType="begin"/>
      </w:r>
      <w:r w:rsidR="00B438FB">
        <w:instrText xml:space="preserve"> ADDIN ZOTERO_ITEM CSL_CITATION {"citationID":"qGXVthlt","properties":{"formattedCitation":"[22]","plainCitation":"[22]","noteIndex":0},"citationItems":[{"id":595,"uris":["http://zotero.org/users/local/CYngOOGM/items/3VJHWF6A"],"itemData":{"id":595,"type":"book","collection-number":"1878","collection-title":"PAS","event-place":"London","ISBN":"978 0 539 05131 5","language":"en","note":"OCLC: 1255865750","publisher":"British Standards Institution","publisher-place":"London","source":"Open WorldCat","title":"PAS1878: Energy smart appliances. System functionality and architecture. Specification","title-short":"PAS 1878","issued":{"date-parts":[["2021"]]}}}],"schema":"https://github.com/citation-style-language/schema/raw/master/csl-citation.json"} </w:instrText>
      </w:r>
      <w:r w:rsidR="00A03127">
        <w:fldChar w:fldCharType="separate"/>
      </w:r>
      <w:r w:rsidR="00B438FB" w:rsidRPr="00B438FB">
        <w:t>[22]</w:t>
      </w:r>
      <w:r w:rsidR="00A03127">
        <w:fldChar w:fldCharType="end"/>
      </w:r>
      <w:r w:rsidR="00A03127">
        <w:t xml:space="preserve"> </w:t>
      </w:r>
      <w:r>
        <w:t xml:space="preserve">PAS 1879 specifies roles and operations through thought the energy supply chain necessary to facilitate DSR in domestic or small business buildings. </w:t>
      </w:r>
      <w:r w:rsidR="00AD3FE9">
        <w:fldChar w:fldCharType="begin"/>
      </w:r>
      <w:r w:rsidR="00B438FB">
        <w:instrText xml:space="preserve"> ADDIN ZOTERO_ITEM CSL_CITATION {"citationID":"jpXKlRUv","properties":{"formattedCitation":"[23]","plainCitation":"[23]","noteIndex":0},"citationItems":[{"id":"8fgskotb/Txz0310G","uris":["http://zotero.org/users/local/CYngOOGM/items/3S549TGT"],"itemData":{"id":502,"type":"book","collection-number":"1879","collection-title":"PAS","event-place":"London","ISBN":"978 0 539 05130 8","language":"en","note":"OCLC: 1255871572","publisher":"British Standards Institution","publisher-place":"London","source":"Open WorldCat","title":"PAS1879: Energy smart appliances. Demand side response operation. Code of practice","title-short":"PAS 1879","issued":{"date-parts":[["2021"]]}}}],"schema":"https://github.com/citation-style-language/schema/raw/master/csl-citation.json"} </w:instrText>
      </w:r>
      <w:r w:rsidR="00AD3FE9">
        <w:fldChar w:fldCharType="separate"/>
      </w:r>
      <w:r w:rsidR="00B438FB" w:rsidRPr="00B438FB">
        <w:t>[23]</w:t>
      </w:r>
      <w:r w:rsidR="00AD3FE9">
        <w:fldChar w:fldCharType="end"/>
      </w:r>
      <w:r w:rsidR="006A3BDE">
        <w:t xml:space="preserve"> </w:t>
      </w:r>
      <w:r w:rsidR="00D746C1" w:rsidRPr="00D746C1">
        <w:t xml:space="preserve">The cyber security </w:t>
      </w:r>
      <w:r w:rsidR="008922E2">
        <w:t>of</w:t>
      </w:r>
      <w:r w:rsidR="00D746C1" w:rsidRPr="00D746C1">
        <w:t xml:space="preserve"> energy smart appliances </w:t>
      </w:r>
      <w:r w:rsidR="00D746C1" w:rsidRPr="00D746C1">
        <w:t>is</w:t>
      </w:r>
      <w:r w:rsidR="00D946D4">
        <w:t xml:space="preserve"> also</w:t>
      </w:r>
      <w:r w:rsidR="00D746C1" w:rsidRPr="00D746C1">
        <w:t xml:space="preserve"> regulated by EN 303 645 </w:t>
      </w:r>
      <w:r w:rsidR="00C15D53">
        <w:fldChar w:fldCharType="begin"/>
      </w:r>
      <w:r w:rsidR="00B438FB">
        <w:instrText xml:space="preserve"> ADDIN ZOTERO_ITEM CSL_CITATION {"citationID":"bBj6z8nd","properties":{"formattedCitation":"[24]","plainCitation":"[24]","noteIndex":0},"citationItems":[{"id":677,"uris":["http://zotero.org/users/local/CYngOOGM/items/NG7ZJXQD"],"itemData":{"id":677,"type":"standard","archive":"REN/CYBER-00127","authority":"ETSI","language":"en","license":"ETSI 2024","publisher":"European Standards Organisation","section":"CYBER","source":"Zotero","status":"Active","title":"EN 303 645 - V3.1.3 - CYBER; Cyber Security for Consumer Internet of Things: Baseline Requirements","title-short":"EN 303 645","URL":"https://www.etsi.org/deliver/","version":"V3.1.3","author":[{"literal":"ETSI"}],"issued":{"date-parts":[["2025",6,30]]}}}],"schema":"https://github.com/citation-style-language/schema/raw/master/csl-citation.json"} </w:instrText>
      </w:r>
      <w:r w:rsidR="00C15D53">
        <w:fldChar w:fldCharType="separate"/>
      </w:r>
      <w:r w:rsidR="00B438FB" w:rsidRPr="00B438FB">
        <w:t>[24]</w:t>
      </w:r>
      <w:r w:rsidR="00C15D53">
        <w:fldChar w:fldCharType="end"/>
      </w:r>
      <w:r w:rsidR="00C15D53" w:rsidRPr="00D746C1">
        <w:t xml:space="preserve"> </w:t>
      </w:r>
      <w:r w:rsidR="00D746C1" w:rsidRPr="00D746C1">
        <w:t>which is the baseline applicable to all IoT devices</w:t>
      </w:r>
      <w:r w:rsidR="003E4B54">
        <w:t>. G</w:t>
      </w:r>
      <w:r w:rsidR="00D746C1" w:rsidRPr="00D746C1">
        <w:t xml:space="preserve">iven </w:t>
      </w:r>
      <w:r w:rsidR="00F0698C">
        <w:t xml:space="preserve">IDSR </w:t>
      </w:r>
      <w:r w:rsidR="00583D22">
        <w:t xml:space="preserve">involves </w:t>
      </w:r>
      <w:r w:rsidR="003319D3">
        <w:t xml:space="preserve">remote </w:t>
      </w:r>
      <w:r w:rsidR="008277AF">
        <w:t xml:space="preserve">control authority over </w:t>
      </w:r>
      <w:r w:rsidR="000D0D97">
        <w:t xml:space="preserve">safety critical infrastructure </w:t>
      </w:r>
      <w:r w:rsidR="00E074BE">
        <w:t>and by proxy the stability of the electricity grid</w:t>
      </w:r>
      <w:r w:rsidR="005B182A">
        <w:t xml:space="preserve">, </w:t>
      </w:r>
      <w:r w:rsidR="009708BE">
        <w:t xml:space="preserve">load </w:t>
      </w:r>
      <w:r w:rsidR="00D62EE2">
        <w:t>controllers</w:t>
      </w:r>
      <w:r w:rsidR="009708BE">
        <w:t xml:space="preserve"> </w:t>
      </w:r>
      <w:r w:rsidR="003E4B54">
        <w:t>managing over 300 MW</w:t>
      </w:r>
      <w:r w:rsidR="005D0544">
        <w:t xml:space="preserve"> are subject to </w:t>
      </w:r>
      <w:r w:rsidR="005D0544" w:rsidRPr="005D0544">
        <w:t>Network and Information Systems</w:t>
      </w:r>
      <w:r w:rsidR="00D71841">
        <w:t xml:space="preserve"> (NIS) regulations</w:t>
      </w:r>
      <w:r w:rsidR="005557C2">
        <w:t xml:space="preserve"> </w:t>
      </w:r>
      <w:r w:rsidR="005557C2">
        <w:fldChar w:fldCharType="begin"/>
      </w:r>
      <w:r w:rsidR="00B438FB">
        <w:instrText xml:space="preserve"> ADDIN ZOTERO_ITEM CSL_CITATION {"citationID":"VpWv5a07","properties":{"formattedCitation":"[25]","plainCitation":"[25]","noteIndex":0},"citationItems":[{"id":743,"uris":["http://zotero.org/users/local/CYngOOGM/items/HJSB5P5S"],"itemData":{"id":743,"type":"legislation","abstract":"These Regulations implement Directive (EU) 2016/1148 of the European Parliament and of the Council concerning measures for a high common level of security of network and information systems across the Union (OJ No L194, 19.7.2016, p1).","container-title":"2018","language":"eng","note":"publisher: King's Printer of Acts of Parliament","title":"The Network and Information Systems Regulations 2018","URL":"https://www.legislation.gov.uk/uksi/2018/506/made","volume":"506","accessed":{"date-parts":[["2025",4,9]]},"issued":{"date-parts":[["2018",5,10]]}}}],"schema":"https://github.com/citation-style-language/schema/raw/master/csl-citation.json"} </w:instrText>
      </w:r>
      <w:r w:rsidR="005557C2">
        <w:fldChar w:fldCharType="separate"/>
      </w:r>
      <w:r w:rsidR="00B438FB" w:rsidRPr="00B438FB">
        <w:t>[25]</w:t>
      </w:r>
      <w:r w:rsidR="005557C2">
        <w:fldChar w:fldCharType="end"/>
      </w:r>
      <w:r w:rsidR="00D71841">
        <w:t xml:space="preserve"> </w:t>
      </w:r>
      <w:r w:rsidR="00001830">
        <w:t>and held to account under the Cyber Assessment Framework (CAF)</w:t>
      </w:r>
      <w:r w:rsidR="00AA2701">
        <w:t xml:space="preserve"> </w:t>
      </w:r>
      <w:r w:rsidR="00AA2701">
        <w:fldChar w:fldCharType="begin"/>
      </w:r>
      <w:r w:rsidR="00B438FB">
        <w:instrText xml:space="preserve"> ADDIN ZOTERO_ITEM CSL_CITATION {"citationID":"Bpnw03Nl","properties":{"formattedCitation":"[26]","plainCitation":"[26]","noteIndex":0},"citationItems":[{"id":746,"uris":["http://zotero.org/users/local/CYngOOGM/items/2JHJCFQH"],"itemData":{"id":746,"type":"standard","authority":"GCHQ","title":"Cyber Assessment Framework","URL":"https://www.ncsc.gov.uk/static-assets/documents/cyber-assessment-framework-v3.2.pdf","version":"V3.2","author":[{"literal":"National Cyber Security Centre"}],"accessed":{"date-parts":[["2025",4,9]]}}}],"schema":"https://github.com/citation-style-language/schema/raw/master/csl-citation.json"} </w:instrText>
      </w:r>
      <w:r w:rsidR="00AA2701">
        <w:fldChar w:fldCharType="separate"/>
      </w:r>
      <w:r w:rsidR="00B438FB" w:rsidRPr="00B438FB">
        <w:t>[26]</w:t>
      </w:r>
      <w:r w:rsidR="00AA2701">
        <w:fldChar w:fldCharType="end"/>
      </w:r>
      <w:r w:rsidR="00001830">
        <w:t>.</w:t>
      </w:r>
    </w:p>
    <w:p w14:paraId="6CCAE700" w14:textId="77777777" w:rsidR="002C12EE" w:rsidRDefault="00426A63" w:rsidP="002C12EE">
      <w:pPr>
        <w:keepNext/>
        <w:jc w:val="center"/>
      </w:pPr>
      <w:r>
        <w:rPr>
          <w:noProof/>
        </w:rPr>
        <w:drawing>
          <wp:inline distT="0" distB="0" distL="0" distR="0" wp14:anchorId="0C87290A" wp14:editId="1E47AFA6">
            <wp:extent cx="5508230" cy="2044461"/>
            <wp:effectExtent l="0" t="0" r="0" b="0"/>
            <wp:docPr id="1379494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722" cy="2102174"/>
                    </a:xfrm>
                    <a:prstGeom prst="rect">
                      <a:avLst/>
                    </a:prstGeom>
                    <a:noFill/>
                    <a:ln>
                      <a:noFill/>
                    </a:ln>
                  </pic:spPr>
                </pic:pic>
              </a:graphicData>
            </a:graphic>
          </wp:inline>
        </w:drawing>
      </w:r>
    </w:p>
    <w:p w14:paraId="7F0F63B1" w14:textId="5CE0D2D6" w:rsidR="00646E56" w:rsidRDefault="002C12EE" w:rsidP="002C12EE">
      <w:pPr>
        <w:pStyle w:val="Caption"/>
      </w:pPr>
      <w:bookmarkStart w:id="9" w:name="_Toc195156024"/>
      <w:r>
        <w:t xml:space="preserve">Figure </w:t>
      </w:r>
      <w:r>
        <w:fldChar w:fldCharType="begin"/>
      </w:r>
      <w:r>
        <w:instrText xml:space="preserve"> SEQ Figure \* ARABIC </w:instrText>
      </w:r>
      <w:r>
        <w:fldChar w:fldCharType="separate"/>
      </w:r>
      <w:r w:rsidR="00A575CB">
        <w:rPr>
          <w:noProof/>
        </w:rPr>
        <w:t>3</w:t>
      </w:r>
      <w:r>
        <w:fldChar w:fldCharType="end"/>
      </w:r>
      <w:r>
        <w:t xml:space="preserve"> Logical DSR </w:t>
      </w:r>
      <w:r w:rsidRPr="008A1B78">
        <w:t>architecture</w:t>
      </w:r>
      <w:r>
        <w:t xml:space="preserve"> as described by PAS 1878. Adapted from </w:t>
      </w:r>
      <w:r>
        <w:fldChar w:fldCharType="begin"/>
      </w:r>
      <w:r w:rsidR="00B438FB">
        <w:instrText xml:space="preserve"> ADDIN ZOTERO_ITEM CSL_CITATION {"citationID":"rTOloVHP","properties":{"formattedCitation":"[22]","plainCitation":"[22]","noteIndex":0},"citationItems":[{"id":595,"uris":["http://zotero.org/users/local/CYngOOGM/items/3VJHWF6A"],"itemData":{"id":595,"type":"book","collection-number":"1878","collection-title":"PAS","event-place":"London","ISBN":"978 0 539 05131 5","language":"en","note":"OCLC: 1255865750","publisher":"British Standards Institution","publisher-place":"London","source":"Open WorldCat","title":"PAS1878: Energy smart appliances. System functionality and architecture. Specification","title-short":"PAS 1878","issued":{"date-parts":[["2021"]]}}}],"schema":"https://github.com/citation-style-language/schema/raw/master/csl-citation.json"} </w:instrText>
      </w:r>
      <w:r>
        <w:fldChar w:fldCharType="separate"/>
      </w:r>
      <w:r w:rsidR="00B438FB" w:rsidRPr="00B438FB">
        <w:t>[22]</w:t>
      </w:r>
      <w:bookmarkEnd w:id="9"/>
      <w:r>
        <w:fldChar w:fldCharType="end"/>
      </w:r>
      <w:r w:rsidR="004A7431">
        <w:t xml:space="preserve"> </w:t>
      </w:r>
    </w:p>
    <w:p w14:paraId="0A8726C2" w14:textId="166DE29A" w:rsidR="00704AC0" w:rsidRDefault="00E467FC" w:rsidP="00704AC0">
      <w:r>
        <w:t>Under this framework an</w:t>
      </w:r>
      <w:r w:rsidR="005F0DEA" w:rsidRPr="005F0DEA">
        <w:t xml:space="preserve"> ESA</w:t>
      </w:r>
      <w:r w:rsidR="005F0DEA">
        <w:t xml:space="preserve"> </w:t>
      </w:r>
      <w:r w:rsidR="005F0DEA" w:rsidRPr="005F0DEA">
        <w:t xml:space="preserve">forecasts several (3-1000) possible power profiles to indicate </w:t>
      </w:r>
      <w:r w:rsidR="003E5F18" w:rsidRPr="005F0DEA">
        <w:t>its</w:t>
      </w:r>
      <w:r w:rsidR="005F0DEA" w:rsidRPr="005F0DEA">
        <w:t xml:space="preserve"> flexibility to </w:t>
      </w:r>
      <w:r w:rsidR="00A204E9">
        <w:t xml:space="preserve">a </w:t>
      </w:r>
      <w:r w:rsidR="0037041E">
        <w:t xml:space="preserve">DSR service provider (DSRSP) through </w:t>
      </w:r>
      <w:r w:rsidR="005F0DEA" w:rsidRPr="005F0DEA">
        <w:t>the customer energy manager (CEM)</w:t>
      </w:r>
      <w:r w:rsidR="00EC21DF">
        <w:t xml:space="preserve">, </w:t>
      </w:r>
      <w:r w:rsidR="0037041E">
        <w:t xml:space="preserve">which </w:t>
      </w:r>
      <w:r w:rsidR="00371441">
        <w:t xml:space="preserve">if load shifting is </w:t>
      </w:r>
      <w:r w:rsidR="00507430">
        <w:t>required</w:t>
      </w:r>
      <w:r w:rsidR="00371441" w:rsidRPr="005F0DEA">
        <w:t xml:space="preserve"> </w:t>
      </w:r>
      <w:r w:rsidR="005F0DEA" w:rsidRPr="005F0DEA">
        <w:t>can then signal which profile to adhere to.</w:t>
      </w:r>
      <w:r w:rsidR="007F0C9C">
        <w:t xml:space="preserve"> </w:t>
      </w:r>
      <w:r w:rsidR="007F0C9C">
        <w:fldChar w:fldCharType="begin"/>
      </w:r>
      <w:r w:rsidR="00B438FB">
        <w:instrText xml:space="preserve"> ADDIN ZOTERO_ITEM CSL_CITATION {"citationID":"O1L8zYQh","properties":{"formattedCitation":"[22]","plainCitation":"[22]","noteIndex":0},"citationItems":[{"id":595,"uris":["http://zotero.org/users/local/CYngOOGM/items/3VJHWF6A"],"itemData":{"id":595,"type":"book","collection-number":"1878","collection-title":"PAS","event-place":"London","ISBN":"978 0 539 05131 5","language":"en","note":"OCLC: 1255865750","publisher":"British Standards Institution","publisher-place":"London","source":"Open WorldCat","title":"PAS1878: Energy smart appliances. System functionality and architecture. Specification","title-short":"PAS 1878","issued":{"date-parts":[["2021"]]}}}],"schema":"https://github.com/citation-style-language/schema/raw/master/csl-citation.json"} </w:instrText>
      </w:r>
      <w:r w:rsidR="007F0C9C">
        <w:fldChar w:fldCharType="separate"/>
      </w:r>
      <w:r w:rsidR="00B438FB" w:rsidRPr="00B438FB">
        <w:t>[22]</w:t>
      </w:r>
      <w:r w:rsidR="007F0C9C">
        <w:fldChar w:fldCharType="end"/>
      </w:r>
    </w:p>
    <w:p w14:paraId="72656631" w14:textId="298F691E" w:rsidR="00646E56" w:rsidRDefault="00646E56" w:rsidP="00646E56">
      <w:pPr>
        <w:pStyle w:val="Heading2"/>
      </w:pPr>
      <w:bookmarkStart w:id="10" w:name="_Toc195156020"/>
      <w:r>
        <w:t>Performance</w:t>
      </w:r>
      <w:bookmarkEnd w:id="10"/>
    </w:p>
    <w:p w14:paraId="2BAC5F9B" w14:textId="61ACC518" w:rsidR="00E60332" w:rsidRDefault="0013434D" w:rsidP="00294658">
      <w:r>
        <w:t xml:space="preserve">A trial </w:t>
      </w:r>
      <w:r w:rsidR="009B6EC2">
        <w:t>involving 17</w:t>
      </w:r>
      <w:r w:rsidR="003473CC">
        <w:t xml:space="preserve"> residences in</w:t>
      </w:r>
      <w:r>
        <w:t xml:space="preserve"> </w:t>
      </w:r>
      <w:r w:rsidRPr="005117D8">
        <w:t>Barnsley, England</w:t>
      </w:r>
      <w:r w:rsidR="00ED43B7">
        <w:t xml:space="preserve"> </w:t>
      </w:r>
      <w:r w:rsidR="003473CC">
        <w:t>tested</w:t>
      </w:r>
      <w:r w:rsidR="00A906E4">
        <w:t xml:space="preserve"> </w:t>
      </w:r>
      <w:r w:rsidR="00D54126">
        <w:t>interventions where</w:t>
      </w:r>
      <w:r w:rsidR="00BC38E7">
        <w:t xml:space="preserve"> the </w:t>
      </w:r>
      <w:r w:rsidR="00FC180C">
        <w:t xml:space="preserve">default behaviours of </w:t>
      </w:r>
      <w:r w:rsidR="00361E0B">
        <w:t>residents’</w:t>
      </w:r>
      <w:r w:rsidR="00BC38E7">
        <w:t xml:space="preserve"> </w:t>
      </w:r>
      <w:r w:rsidR="00DF79CE">
        <w:t xml:space="preserve">heat pumps and batteries </w:t>
      </w:r>
      <w:r w:rsidR="005A6C50">
        <w:t>were</w:t>
      </w:r>
      <w:r w:rsidR="00B17D1C">
        <w:t xml:space="preserve"> overridden to add</w:t>
      </w:r>
      <w:r w:rsidR="00C81644">
        <w:t xml:space="preserve"> (tu</w:t>
      </w:r>
      <w:r w:rsidR="009964D4">
        <w:t>rn up)</w:t>
      </w:r>
      <w:r w:rsidR="00B17D1C">
        <w:t xml:space="preserve"> and reduce </w:t>
      </w:r>
      <w:r w:rsidR="009964D4">
        <w:t xml:space="preserve">(turn down) </w:t>
      </w:r>
      <w:r w:rsidR="00B17D1C">
        <w:t>demand on the grid</w:t>
      </w:r>
      <w:r w:rsidR="00C81644">
        <w:t>.</w:t>
      </w:r>
      <w:r>
        <w:t xml:space="preserve"> </w:t>
      </w:r>
      <w:r w:rsidR="003413E3">
        <w:t xml:space="preserve">The </w:t>
      </w:r>
      <w:r w:rsidR="00E535C2">
        <w:t xml:space="preserve">turn up interventions </w:t>
      </w:r>
      <w:r w:rsidR="0047078C">
        <w:t>1-3</w:t>
      </w:r>
      <w:r w:rsidR="00B5659F">
        <w:t xml:space="preserve"> </w:t>
      </w:r>
      <w:r w:rsidR="0047078C">
        <w:t>p</w:t>
      </w:r>
      <w:r w:rsidR="00B5659F">
        <w:t>.</w:t>
      </w:r>
      <w:r w:rsidR="0047078C">
        <w:t>m</w:t>
      </w:r>
      <w:r w:rsidR="00B5659F">
        <w:t>.</w:t>
      </w:r>
      <w:r w:rsidR="0047078C">
        <w:t xml:space="preserve"> </w:t>
      </w:r>
      <w:r w:rsidR="00093D0A">
        <w:t xml:space="preserve">when </w:t>
      </w:r>
      <w:r w:rsidR="00CF4DBA">
        <w:t xml:space="preserve">demand is typically low but local renewables are </w:t>
      </w:r>
      <w:r w:rsidR="00A00BA0">
        <w:t xml:space="preserve">available </w:t>
      </w:r>
      <w:r w:rsidR="00D76354">
        <w:t xml:space="preserve">resulted in </w:t>
      </w:r>
      <w:r w:rsidR="00AA0D4D">
        <w:t xml:space="preserve">an </w:t>
      </w:r>
      <w:r w:rsidR="000F7FA7">
        <w:t xml:space="preserve">average </w:t>
      </w:r>
      <w:r w:rsidR="00AA0D4D">
        <w:t xml:space="preserve">increased utilisation of </w:t>
      </w:r>
      <w:r w:rsidR="009B2392">
        <w:t>2.3kWh per residence</w:t>
      </w:r>
      <w:r w:rsidR="00B5659F">
        <w:t xml:space="preserve">. The turn down interventions at </w:t>
      </w:r>
      <w:r w:rsidR="00447527">
        <w:t xml:space="preserve">6-8 a.m. and </w:t>
      </w:r>
      <w:r w:rsidR="00B5659F">
        <w:t xml:space="preserve">5-7 p.m. </w:t>
      </w:r>
      <w:r w:rsidR="00447527">
        <w:t xml:space="preserve">resulted in </w:t>
      </w:r>
      <w:r w:rsidR="00E12D23">
        <w:t xml:space="preserve">average </w:t>
      </w:r>
      <w:r w:rsidR="006138A5">
        <w:t xml:space="preserve">load </w:t>
      </w:r>
      <w:r w:rsidR="001F2221">
        <w:t xml:space="preserve">changes of </w:t>
      </w:r>
      <w:r w:rsidR="00A51BB2">
        <w:t>-</w:t>
      </w:r>
      <w:r w:rsidR="00E7498F">
        <w:t xml:space="preserve">3.3 </w:t>
      </w:r>
      <w:r w:rsidR="00A51BB2">
        <w:t xml:space="preserve">and </w:t>
      </w:r>
      <w:r w:rsidR="006138A5">
        <w:t>-</w:t>
      </w:r>
      <w:r w:rsidR="00A51BB2">
        <w:t xml:space="preserve">4.1 kWh per residence </w:t>
      </w:r>
      <w:r w:rsidR="006138A5">
        <w:t xml:space="preserve">with </w:t>
      </w:r>
      <w:r w:rsidR="0031327F">
        <w:t>most</w:t>
      </w:r>
      <w:r w:rsidR="006138A5">
        <w:t xml:space="preserve"> able to provide net energy exports</w:t>
      </w:r>
      <w:r w:rsidR="002D6B13">
        <w:t>.</w:t>
      </w:r>
      <w:r w:rsidR="00925CF6">
        <w:t xml:space="preserve"> </w:t>
      </w:r>
      <w:r w:rsidR="00A53EB3">
        <w:t xml:space="preserve">Further trials where </w:t>
      </w:r>
      <w:r w:rsidR="00351985">
        <w:t xml:space="preserve">appliances where set to track variable tariffs </w:t>
      </w:r>
      <w:r w:rsidR="00E75DAC">
        <w:t>demonstrated the ability to</w:t>
      </w:r>
      <w:r w:rsidR="00DB1279">
        <w:t xml:space="preserve"> optimise power profiles for a range of criteria as </w:t>
      </w:r>
      <w:r w:rsidR="00B032A5">
        <w:t>shown</w:t>
      </w:r>
      <w:r w:rsidR="005443E9">
        <w:t xml:space="preserve"> in </w:t>
      </w:r>
      <w:r w:rsidR="00015698">
        <w:fldChar w:fldCharType="begin"/>
      </w:r>
      <w:r w:rsidR="00015698">
        <w:instrText xml:space="preserve"> REF _Ref195141294 \h </w:instrText>
      </w:r>
      <w:r w:rsidR="00015698">
        <w:fldChar w:fldCharType="separate"/>
      </w:r>
      <w:r w:rsidR="00A575CB">
        <w:t xml:space="preserve">Figure </w:t>
      </w:r>
      <w:r w:rsidR="00A575CB">
        <w:rPr>
          <w:noProof/>
        </w:rPr>
        <w:t>4</w:t>
      </w:r>
      <w:r w:rsidR="00015698">
        <w:fldChar w:fldCharType="end"/>
      </w:r>
      <w:r w:rsidR="00015698">
        <w:t>.</w:t>
      </w:r>
      <w:r w:rsidR="00082480">
        <w:t xml:space="preserve"> </w:t>
      </w:r>
      <w:r w:rsidR="00082480">
        <w:fldChar w:fldCharType="begin"/>
      </w:r>
      <w:r w:rsidR="00B438FB">
        <w:instrText xml:space="preserve"> ADDIN ZOTERO_ITEM CSL_CITATION {"citationID":"odX36MDN","properties":{"formattedCitation":"[27]","plainCitation":"[27]","noteIndex":0},"citationItems":[{"id":653,"uris":["http://zotero.org/users/local/CYngOOGM/items/BEQ7Z4V9"],"itemData":{"id":653,"type":"article-journal","abstract":"Low carbon technologies along with smart control have a role in residential demand side response (DSR) to shift the timing of household energy consumption away from peak times and align it with generation of renewable electricity. This paper empirically evaluates the impact of DSR trials on grid electricity import and resident experience regarding disruption to daily routines, thermal comfort and noise disturbance in 17 thermally efficient social housing dwellings (Barnsley, England). Four types of DSR trials were run through 22 interventions performed in March to April 2021. Each dwelling was equipped with a 5 kWh electro-chemical battery and air source heat pump, and all but one dwelling had solar photovoltaic (PV) panels (1.3–3.0 kWp). Interventions were applied against a flat (single) rate tariff as well as dynamic time-of-use tariffs. On average, secure turn-down interventions between 5 and 7 p.m. resulted in a reduction in grid electricity import of 1.2 kWh per household and a reduction in controllable load (heat pump plus battery energy) of 3.7 kWh per household. The batteries enabled 2.5 kWh per household of electricity to be exported to the grid for these interventions. On average, turn-up interventions between 1 and 3 p.m. resulted in an increase of 2.3 kWh per household in grid electricity import. Individual dwellings showed different levels of demand response depending on the levels and patterns of household electricity consumption. The resident experience was evaluated by means of a series of telephone surveys. Householders were generally accepting of the trials in terms of changes in indoor temperature, hot water availability, noise disturbance and disruption to household routines. However, some general concerns were raised about the energy systems relating to indoor temperature, hot water temperature and energy costs. The general acceptability of automated DSR, conditional on thermal comfort limits and manual override, is promising for the wider application of residential DSR driven by price signals, although ongoing household engagement in DSR schemes will require a continued focus on the householder experience with training and support in using new technologies. A routine period of inspection should be employed to identify any issues with energy system issues ahead of DSR initiation.","container-title":"Renewable Energy","DOI":"10.1016/j.renene.2022.09.008","ISSN":"0960-1481","journalAbbreviation":"Renewable Energy","page":"993-1004","source":"ScienceDirect","title":"Empirical evaluation of demand side response trials in UK dwellings with smart low carbon technologies","URL":"https://www.sciencedirect.com/science/article/pii/S0960148122013441","volume":"199","author":[{"family":"Gupta","given":"Rajat"},{"family":"Morey","given":"Johanna"}],"accessed":{"date-parts":[["2025",4,7]]},"issued":{"date-parts":[["2022",11,1]]}}}],"schema":"https://github.com/citation-style-language/schema/raw/master/csl-citation.json"} </w:instrText>
      </w:r>
      <w:r w:rsidR="00082480">
        <w:fldChar w:fldCharType="separate"/>
      </w:r>
      <w:r w:rsidR="00B438FB" w:rsidRPr="00B438FB">
        <w:t>[27]</w:t>
      </w:r>
      <w:r w:rsidR="00082480">
        <w:fldChar w:fldCharType="end"/>
      </w:r>
    </w:p>
    <w:p w14:paraId="07E1F9D4" w14:textId="77777777" w:rsidR="00082480" w:rsidRDefault="005A6C50" w:rsidP="00082480">
      <w:pPr>
        <w:keepNext/>
      </w:pPr>
      <w:r>
        <w:rPr>
          <w:noProof/>
        </w:rPr>
        <w:drawing>
          <wp:inline distT="0" distB="0" distL="0" distR="0" wp14:anchorId="5A0BD5FC" wp14:editId="397CCA92">
            <wp:extent cx="6188075" cy="2062480"/>
            <wp:effectExtent l="0" t="0" r="3175" b="0"/>
            <wp:docPr id="1137528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075" cy="2062480"/>
                    </a:xfrm>
                    <a:prstGeom prst="rect">
                      <a:avLst/>
                    </a:prstGeom>
                    <a:noFill/>
                    <a:ln>
                      <a:noFill/>
                    </a:ln>
                  </pic:spPr>
                </pic:pic>
              </a:graphicData>
            </a:graphic>
          </wp:inline>
        </w:drawing>
      </w:r>
    </w:p>
    <w:p w14:paraId="0339EBEC" w14:textId="6BD57BAD" w:rsidR="00082480" w:rsidRDefault="00082480" w:rsidP="00082480">
      <w:pPr>
        <w:pStyle w:val="Caption"/>
        <w:jc w:val="both"/>
      </w:pPr>
      <w:bookmarkStart w:id="11" w:name="_Ref195141294"/>
      <w:bookmarkStart w:id="12" w:name="_Toc195156025"/>
      <w:r>
        <w:t xml:space="preserve">Figure </w:t>
      </w:r>
      <w:r>
        <w:fldChar w:fldCharType="begin"/>
      </w:r>
      <w:r>
        <w:instrText xml:space="preserve"> SEQ Figure \* ARABIC </w:instrText>
      </w:r>
      <w:r>
        <w:fldChar w:fldCharType="separate"/>
      </w:r>
      <w:r w:rsidR="00A575CB">
        <w:rPr>
          <w:noProof/>
        </w:rPr>
        <w:t>4</w:t>
      </w:r>
      <w:r>
        <w:fldChar w:fldCharType="end"/>
      </w:r>
      <w:bookmarkEnd w:id="11"/>
      <w:r>
        <w:t xml:space="preserve"> </w:t>
      </w:r>
      <w:r w:rsidRPr="00BE232C">
        <w:t>Aggregate daily power profiles</w:t>
      </w:r>
      <w:r>
        <w:t xml:space="preserve"> for a </w:t>
      </w:r>
      <w:proofErr w:type="gramStart"/>
      <w:r>
        <w:t>6 dwelling</w:t>
      </w:r>
      <w:proofErr w:type="gramEnd"/>
      <w:r>
        <w:t xml:space="preserve"> trial (left) baseline (right)</w:t>
      </w:r>
      <w:r>
        <w:rPr>
          <w:noProof/>
        </w:rPr>
        <w:t xml:space="preserve"> turn down intervention (5-7 p.m.) with </w:t>
      </w:r>
      <w:r w:rsidR="004911CF">
        <w:rPr>
          <w:noProof/>
        </w:rPr>
        <w:t xml:space="preserve">automated </w:t>
      </w:r>
      <w:r>
        <w:rPr>
          <w:noProof/>
        </w:rPr>
        <w:t>local carbon optimisation price signal</w:t>
      </w:r>
      <w:r w:rsidR="008709CF">
        <w:rPr>
          <w:noProof/>
        </w:rPr>
        <w:t xml:space="preserve"> response</w:t>
      </w:r>
      <w:r w:rsidR="00C849A1">
        <w:rPr>
          <w:noProof/>
        </w:rPr>
        <w:t xml:space="preserve">. Adapted from </w:t>
      </w:r>
      <w:r w:rsidR="00C849A1">
        <w:rPr>
          <w:noProof/>
        </w:rPr>
        <w:fldChar w:fldCharType="begin"/>
      </w:r>
      <w:r w:rsidR="00B438FB">
        <w:rPr>
          <w:noProof/>
        </w:rPr>
        <w:instrText xml:space="preserve"> ADDIN ZOTERO_ITEM CSL_CITATION {"citationID":"2hIzF624","properties":{"formattedCitation":"[27]","plainCitation":"[27]","noteIndex":0},"citationItems":[{"id":653,"uris":["http://zotero.org/users/local/CYngOOGM/items/BEQ7Z4V9"],"itemData":{"id":653,"type":"article-journal","abstract":"Low carbon technologies along with smart control have a role in residential demand side response (DSR) to shift the timing of household energy consumption away from peak times and align it with generation of renewable electricity. This paper empirically evaluates the impact of DSR trials on grid electricity import and resident experience regarding disruption to daily routines, thermal comfort and noise disturbance in 17 thermally efficient social housing dwellings (Barnsley, England). Four types of DSR trials were run through 22 interventions performed in March to April 2021. Each dwelling was equipped with a 5 kWh electro-chemical battery and air source heat pump, and all but one dwelling had solar photovoltaic (PV) panels (1.3–3.0 kWp). Interventions were applied against a flat (single) rate tariff as well as dynamic time-of-use tariffs. On average, secure turn-down interventions between 5 and 7 p.m. resulted in a reduction in grid electricity import of 1.2 kWh per household and a reduction in controllable load (heat pump plus battery energy) of 3.7 kWh per household. The batteries enabled 2.5 kWh per household of electricity to be exported to the grid for these interventions. On average, turn-up interventions between 1 and 3 p.m. resulted in an increase of 2.3 kWh per household in grid electricity import. Individual dwellings showed different levels of demand response depending on the levels and patterns of household electricity consumption. The resident experience was evaluated by means of a series of telephone surveys. Householders were generally accepting of the trials in terms of changes in indoor temperature, hot water availability, noise disturbance and disruption to household routines. However, some general concerns were raised about the energy systems relating to indoor temperature, hot water temperature and energy costs. The general acceptability of automated DSR, conditional on thermal comfort limits and manual override, is promising for the wider application of residential DSR driven by price signals, although ongoing household engagement in DSR schemes will require a continued focus on the householder experience with training and support in using new technologies. A routine period of inspection should be employed to identify any issues with energy system issues ahead of DSR initiation.","container-title":"Renewable Energy","DOI":"10.1016/j.renene.2022.09.008","ISSN":"0960-1481","journalAbbreviation":"Renewable Energy","page":"993-1004","source":"ScienceDirect","title":"Empirical evaluation of demand side response trials in UK dwellings with smart low carbon technologies","URL":"https://www.sciencedirect.com/science/article/pii/S0960148122013441","volume":"199","author":[{"family":"Gupta","given":"Rajat"},{"family":"Morey","given":"Johanna"}],"accessed":{"date-parts":[["2025",4,7]]},"issued":{"date-parts":[["2022",11,1]]}}}],"schema":"https://github.com/citation-style-language/schema/raw/master/csl-citation.json"} </w:instrText>
      </w:r>
      <w:r w:rsidR="00C849A1">
        <w:rPr>
          <w:noProof/>
        </w:rPr>
        <w:fldChar w:fldCharType="separate"/>
      </w:r>
      <w:r w:rsidR="00B438FB" w:rsidRPr="00B438FB">
        <w:t>[27]</w:t>
      </w:r>
      <w:bookmarkEnd w:id="12"/>
      <w:r w:rsidR="00C849A1">
        <w:rPr>
          <w:noProof/>
        </w:rPr>
        <w:fldChar w:fldCharType="end"/>
      </w:r>
    </w:p>
    <w:p w14:paraId="1434DC2A" w14:textId="2A0A9856" w:rsidR="00A31186" w:rsidRDefault="00294658" w:rsidP="00294658">
      <w:proofErr w:type="spellStart"/>
      <w:r w:rsidRPr="00294658">
        <w:t>TraDER</w:t>
      </w:r>
      <w:proofErr w:type="spellEnd"/>
      <w:r w:rsidRPr="00294658">
        <w:t xml:space="preserve"> a trial conducted in the Orkney islands of Scotland </w:t>
      </w:r>
      <w:r w:rsidR="0013434D">
        <w:t xml:space="preserve">also </w:t>
      </w:r>
      <w:r w:rsidRPr="00294658">
        <w:t>demonstrated the ability to reduce renewable curtailment and consumer energy prices through turn up demand side response. However, it also identified several barriers such as: The need to develop incentives to promote the sharing of data; The limited ability of existing infrastructure to collect, communicate, and act on data / signals; Conflicts of interest where distribution network operators manage both the need and the supply of system flexibility exposing the potential for profiteering.</w:t>
      </w:r>
      <w:r w:rsidR="00AD3FE9">
        <w:t xml:space="preserve"> </w:t>
      </w:r>
      <w:r w:rsidR="00AD3FE9">
        <w:fldChar w:fldCharType="begin"/>
      </w:r>
      <w:r w:rsidR="00B438FB">
        <w:instrText xml:space="preserve"> ADDIN ZOTERO_ITEM CSL_CITATION {"citationID":"SJyodBw9","properties":{"formattedCitation":"[28]","plainCitation":"[28]","noteIndex":0},"citationItems":[{"id":674,"uris":["http://zotero.org/users/local/CYngOOGM/items/BMVS56N9"],"itemData":{"id":674,"type":"report","language":"en","publisher":"Energy Systems Catapult","source":"Zotero","title":"Project TraDER: Project summary and lessons learned","title-short":"Project TraDER summary","URL":"https://es.catapult.org.uk/report/project-trader/","author":[{"family":"Keay-Bright","given":"Sarah"},{"family":"Elks","given":"Susanna"},{"family":"Chapelle","given":"Tim"}],"issued":{"date-parts":[["2021",10]]}}}],"schema":"https://github.com/citation-style-language/schema/raw/master/csl-citation.json"} </w:instrText>
      </w:r>
      <w:r w:rsidR="00AD3FE9">
        <w:fldChar w:fldCharType="separate"/>
      </w:r>
      <w:r w:rsidR="00B438FB" w:rsidRPr="00B438FB">
        <w:t>[28]</w:t>
      </w:r>
      <w:r w:rsidR="00AD3FE9">
        <w:fldChar w:fldCharType="end"/>
      </w:r>
      <w:r w:rsidR="00E50995">
        <w:t xml:space="preserve"> </w:t>
      </w:r>
      <w:r w:rsidR="00E606FB">
        <w:t xml:space="preserve">Similarly </w:t>
      </w:r>
      <w:r w:rsidR="008C243C">
        <w:t>as</w:t>
      </w:r>
      <w:r w:rsidR="00EF6212">
        <w:t xml:space="preserve"> </w:t>
      </w:r>
      <w:r w:rsidR="003B5BF5">
        <w:t xml:space="preserve">PAS 1878 </w:t>
      </w:r>
      <w:r w:rsidR="003B5BF5">
        <w:fldChar w:fldCharType="begin"/>
      </w:r>
      <w:r w:rsidR="003B5BF5">
        <w:instrText xml:space="preserve"> ADDIN ZOTERO_ITEM CSL_CITATION {"citationID":"qTi6QwsX","properties":{"formattedCitation":"[22]","plainCitation":"[22]","noteIndex":0},"citationItems":[{"id":595,"uris":["http://zotero.org/users/local/CYngOOGM/items/3VJHWF6A"],"itemData":{"id":595,"type":"book","collection-number":"1878","collection-title":"PAS","event-place":"London","ISBN":"978 0 539 05131 5","language":"en","note":"OCLC: 1255865750","publisher":"British Standards Institution","publisher-place":"London","source":"Open WorldCat","title":"PAS1878: Energy smart appliances. System functionality and architecture. Specification","title-short":"PAS 1878","issued":{"date-parts":[["2021"]]}}}],"schema":"https://github.com/citation-style-language/schema/raw/master/csl-citation.json"} </w:instrText>
      </w:r>
      <w:r w:rsidR="003B5BF5">
        <w:fldChar w:fldCharType="separate"/>
      </w:r>
      <w:r w:rsidR="003B5BF5" w:rsidRPr="003B5BF5">
        <w:t>[22]</w:t>
      </w:r>
      <w:r w:rsidR="003B5BF5">
        <w:fldChar w:fldCharType="end"/>
      </w:r>
      <w:r w:rsidR="003B5BF5">
        <w:t xml:space="preserve"> </w:t>
      </w:r>
      <w:r w:rsidR="00BA0E70">
        <w:t xml:space="preserve">doesn’t regulate </w:t>
      </w:r>
      <w:r w:rsidR="00FB2167">
        <w:t>the methodolog</w:t>
      </w:r>
      <w:r w:rsidR="00F80A4A">
        <w:t xml:space="preserve">ies used by </w:t>
      </w:r>
      <w:r w:rsidR="00FB2167">
        <w:t xml:space="preserve">ESAs </w:t>
      </w:r>
      <w:r w:rsidR="00F80A4A">
        <w:t xml:space="preserve">to </w:t>
      </w:r>
      <w:r w:rsidR="00FB2167">
        <w:t xml:space="preserve">calculate power profiles </w:t>
      </w:r>
      <w:r w:rsidR="00F22727">
        <w:t xml:space="preserve">compensation schemes </w:t>
      </w:r>
      <w:r w:rsidR="00553496">
        <w:t>could</w:t>
      </w:r>
      <w:r w:rsidR="00411A93">
        <w:t xml:space="preserve"> potentially </w:t>
      </w:r>
      <w:r w:rsidR="00553496">
        <w:t xml:space="preserve">be </w:t>
      </w:r>
      <w:r w:rsidR="006032D7">
        <w:t xml:space="preserve">exploited by </w:t>
      </w:r>
      <w:r w:rsidR="00F22727">
        <w:t xml:space="preserve">exaggerated </w:t>
      </w:r>
      <w:r w:rsidR="002844F2">
        <w:t>intended operation po</w:t>
      </w:r>
      <w:r w:rsidR="0061629D">
        <w:t xml:space="preserve">wer profiles. Given </w:t>
      </w:r>
      <w:r w:rsidR="005F1A8E">
        <w:t>household energy demand is so erratic it is generally difficult to establish counterfactual</w:t>
      </w:r>
      <w:r w:rsidR="00CA71D6">
        <w:t xml:space="preserve">s </w:t>
      </w:r>
      <w:r w:rsidR="005F1A8E">
        <w:t xml:space="preserve">to compare </w:t>
      </w:r>
      <w:r w:rsidR="00994DDB">
        <w:t xml:space="preserve">against rendered DSR </w:t>
      </w:r>
      <w:r w:rsidR="00985F1C">
        <w:t xml:space="preserve">services to establish their fair value. </w:t>
      </w:r>
      <w:r w:rsidR="00985F1C">
        <w:fldChar w:fldCharType="begin"/>
      </w:r>
      <w:r w:rsidR="00985F1C">
        <w:instrText xml:space="preserve"> ADDIN ZOTERO_ITEM CSL_CITATION {"citationID":"gqbnTtoD","properties":{"formattedCitation":"[29]","plainCitation":"[29]","noteIndex":0},"citationItems":[{"id":656,"uris":["http://zotero.org/users/local/CYngOOGM/items/Y294V3Y2"],"itemData":{"id":656,"type":"report","abstract":"This POSTnote summarises the developments in demand side response, evidence of its potential contribution to the decarbonisation of the power system, and the technical barriers associated to this tool.","language":"en","note":"DOI: 10.58248/PN715","publisher":"Parliamentary Office of Science and Technology","source":"DOI.org (Crossref)","title":"Demand side response: A tool for lowering household energy bills","title-short":"Demand side response","URL":"https://doi.org/10.58248/PN715","author":[{"literal":"Parliamentary Office of Science and Technology"},{"family":"Capper","given":"Timothy"},{"family":"Oxby","given":"Josh"}],"accessed":{"date-parts":[["2025",4,7]]},"issued":{"date-parts":[["2024",2,20]]}}}],"schema":"https://github.com/citation-style-language/schema/raw/master/csl-citation.json"} </w:instrText>
      </w:r>
      <w:r w:rsidR="00985F1C">
        <w:fldChar w:fldCharType="separate"/>
      </w:r>
      <w:r w:rsidR="00985F1C" w:rsidRPr="00985F1C">
        <w:t>[29]</w:t>
      </w:r>
      <w:r w:rsidR="00985F1C">
        <w:fldChar w:fldCharType="end"/>
      </w:r>
      <w:r w:rsidR="00651F44">
        <w:t xml:space="preserve"> However </w:t>
      </w:r>
      <w:r w:rsidR="00CF67D5">
        <w:t xml:space="preserve">DSR schemes for larger </w:t>
      </w:r>
      <w:r w:rsidR="006C02B6">
        <w:t xml:space="preserve">operators </w:t>
      </w:r>
      <w:r w:rsidR="000E4CFD">
        <w:t xml:space="preserve">have </w:t>
      </w:r>
      <w:r w:rsidR="008958B4">
        <w:t xml:space="preserve">long </w:t>
      </w:r>
      <w:r w:rsidR="000E4CFD">
        <w:t xml:space="preserve">been in operation </w:t>
      </w:r>
      <w:r w:rsidR="00177B84">
        <w:t>in the UK and</w:t>
      </w:r>
      <w:r w:rsidR="00F5468D">
        <w:t xml:space="preserve"> around the world</w:t>
      </w:r>
      <w:r w:rsidR="00496675">
        <w:t xml:space="preserve"> with </w:t>
      </w:r>
      <w:r w:rsidR="008958B4">
        <w:t xml:space="preserve">serviceable </w:t>
      </w:r>
      <w:r w:rsidR="00496675">
        <w:t>solutions</w:t>
      </w:r>
      <w:r w:rsidR="00FC0240">
        <w:t>.</w:t>
      </w:r>
    </w:p>
    <w:p w14:paraId="4C3D0DDC" w14:textId="1DE352D3" w:rsidR="00D718EB" w:rsidRDefault="000F66E4" w:rsidP="00294658">
      <w:r>
        <w:t>Across various t</w:t>
      </w:r>
      <w:r w:rsidR="00C81D79">
        <w:t>rial</w:t>
      </w:r>
      <w:r>
        <w:t>s</w:t>
      </w:r>
      <w:r w:rsidR="00C81D79">
        <w:t xml:space="preserve"> participants tend to </w:t>
      </w:r>
      <w:r w:rsidR="00AE36C7">
        <w:t xml:space="preserve">find </w:t>
      </w:r>
      <w:r w:rsidR="00627F97">
        <w:t xml:space="preserve">DSR interventions acceptable </w:t>
      </w:r>
      <w:r w:rsidR="00627F97">
        <w:fldChar w:fldCharType="begin"/>
      </w:r>
      <w:r w:rsidR="00985F1C">
        <w:instrText xml:space="preserve"> ADDIN ZOTERO_ITEM CSL_CITATION {"citationID":"pAa4AWFq","properties":{"formattedCitation":"[27], [30]","plainCitation":"[27], [30]","noteIndex":0},"citationItems":[{"id":653,"uris":["http://zotero.org/users/local/CYngOOGM/items/BEQ7Z4V9"],"itemData":{"id":653,"type":"article-journal","abstract":"Low carbon technologies along with smart control have a role in residential demand side response (DSR) to shift the timing of household energy consumption away from peak times and align it with generation of renewable electricity. This paper empirically evaluates the impact of DSR trials on grid electricity import and resident experience regarding disruption to daily routines, thermal comfort and noise disturbance in 17 thermally efficient social housing dwellings (Barnsley, England). Four types of DSR trials were run through 22 interventions performed in March to April 2021. Each dwelling was equipped with a 5 kWh electro-chemical battery and air source heat pump, and all but one dwelling had solar photovoltaic (PV) panels (1.3–3.0 kWp). Interventions were applied against a flat (single) rate tariff as well as dynamic time-of-use tariffs. On average, secure turn-down interventions between 5 and 7 p.m. resulted in a reduction in grid electricity import of 1.2 kWh per household and a reduction in controllable load (heat pump plus battery energy) of 3.7 kWh per household. The batteries enabled 2.5 kWh per household of electricity to be exported to the grid for these interventions. On average, turn-up interventions between 1 and 3 p.m. resulted in an increase of 2.3 kWh per household in grid electricity import. Individual dwellings showed different levels of demand response depending on the levels and patterns of household electricity consumption. The resident experience was evaluated by means of a series of telephone surveys. Householders were generally accepting of the trials in terms of changes in indoor temperature, hot water availability, noise disturbance and disruption to household routines. However, some general concerns were raised about the energy systems relating to indoor temperature, hot water temperature and energy costs. The general acceptability of automated DSR, conditional on thermal comfort limits and manual override, is promising for the wider application of residential DSR driven by price signals, although ongoing household engagement in DSR schemes will require a continued focus on the householder experience with training and support in using new technologies. A routine period of inspection should be employed to identify any issues with energy system issues ahead of DSR initiation.","container-title":"Renewable Energy","DOI":"10.1016/j.renene.2022.09.008","ISSN":"0960-1481","journalAbbreviation":"Renewable Energy","page":"993-1004","source":"ScienceDirect","title":"Empirical evaluation of demand side response trials in UK dwellings with smart low carbon technologies","URL":"https://www.sciencedirect.com/science/article/pii/S0960148122013441","volume":"199","author":[{"family":"Gupta","given":"Rajat"},{"family":"Morey","given":"Johanna"}],"accessed":{"date-parts":[["2025",4,7]]},"issued":{"date-parts":[["2022",11,1]]}}},{"id":665,"uris":["http://zotero.org/users/local/CYngOOGM/items/WDBSDS46"],"itemData":{"id":665,"type":"report","publisher":"UK GOV","title":"Demand Side Response in the domestic sector: a literature review of major trials","URL":"https://assets.publishing.service.gov.uk/media/5a74ce60ed915d3c7d5281b5/5756-demand-side-response-in-the-domestic-sector-a-lit.pdf","author":[{"literal":"Department of Energy and Climate Change"},{"literal":"Frontier Economics"},{"literal":"Stainability First"}],"accessed":{"date-parts":[["2025",4,7]]},"issued":{"date-parts":[["2012",8]]}}}],"schema":"https://github.com/citation-style-language/schema/raw/master/csl-citation.json"} </w:instrText>
      </w:r>
      <w:r w:rsidR="00627F97">
        <w:fldChar w:fldCharType="separate"/>
      </w:r>
      <w:r w:rsidR="00985F1C" w:rsidRPr="00985F1C">
        <w:t>[27], [30]</w:t>
      </w:r>
      <w:r w:rsidR="00627F97">
        <w:fldChar w:fldCharType="end"/>
      </w:r>
      <w:r w:rsidR="00B438FB">
        <w:t xml:space="preserve"> and </w:t>
      </w:r>
      <w:r w:rsidR="00FF4F25">
        <w:t xml:space="preserve">public polls </w:t>
      </w:r>
      <w:r w:rsidR="00AF2EEA">
        <w:t xml:space="preserve">indicate </w:t>
      </w:r>
      <w:r w:rsidR="00594379">
        <w:t xml:space="preserve">significant interest (~30%) in </w:t>
      </w:r>
      <w:r w:rsidR="00965F97">
        <w:t xml:space="preserve">domestic DSR programs </w:t>
      </w:r>
      <w:r w:rsidR="00460BFE">
        <w:t xml:space="preserve">and willingness to accept a degree of automation of their electricity use. </w:t>
      </w:r>
      <w:r w:rsidR="00460BFE">
        <w:fldChar w:fldCharType="begin"/>
      </w:r>
      <w:r w:rsidR="00985F1C">
        <w:instrText xml:space="preserve"> ADDIN ZOTERO_ITEM CSL_CITATION {"citationID":"zK3sBN75","properties":{"formattedCitation":"[30], [31]","plainCitation":"[30], [31]","noteIndex":0},"citationItems":[{"id":665,"uris":["http://zotero.org/users/local/CYngOOGM/items/WDBSDS46"],"itemData":{"id":665,"type":"report","publisher":"UK GOV","title":"Demand Side Response in the domestic sector: a literature review of major trials","URL":"https://assets.publishing.service.gov.uk/media/5a74ce60ed915d3c7d5281b5/5756-demand-side-response-in-the-domestic-sector-a-lit.pdf","author":[{"literal":"Department of Energy and Climate Change"},{"literal":"Frontier Economics"},{"literal":"Stainability First"}],"accessed":{"date-parts":[["2025",4,7]]},"issued":{"date-parts":[["2012",8]]}}},{"id":660,"uris":["http://zotero.org/users/local/CYngOOGM/items/YXPR4ZTG"],"itemData":{"id":660,"type":"article-journal","abstract":"Domestic demand-side response (DSR), if widely adopted, could help make electricity more secure, clean and affordable. However, little is known about consumer demand for different approaches to achieving DSR. This study aimed to gauge the acceptability of a range of DSR tariffs, and explore factors affecting it. An online between-subjects survey experiment was deployed to a representative sample of bill payers in Great Britain (N=2002), testing five tariffs including static/dynamic time of use (TOU) pricing (with/without automated response to price changes) and direct load control (DLC) of heating on a below-average flat rate. The tariff permitting limited DLC of heating was significantly (p&lt;.01) more popular than the TOU tariffs. This was surprising given evidence for concern around loss of control in DLC, and suggests that for many people DLC is acceptable in principle (within tight bounds and with override ability). The option of automated response made dynamic TOU (otherwise the least popular tariff) as acceptable as static TOU. This is important because dynamic TOU offers additional network benefits, while automation can improve duration and reliability of response. The TOU tariffs were rated highly for giving people control over spending on electricity, but other factors were more associated with overall acceptance.","collection-title":"Special Issue on Smart Grids and the Social Sciences","container-title":"Energy Research &amp; Social Science","DOI":"10.1016/j.erss.2015.08.023","ISSN":"2214-6296","journalAbbreviation":"Energy Research &amp; Social Science","page":"72-84","source":"ScienceDirect","title":"Public acceptability of domestic demand-side response in Great Britain: The role of automation and direct load control","title-short":"Public acceptability of domestic demand-side response in Great Britain","URL":"https://www.sciencedirect.com/science/article/pii/S2214629615300463","volume":"9","author":[{"family":"Fell","given":"Michael J."},{"family":"Shipworth","given":"David"},{"family":"Huebner","given":"Gesche M."},{"family":"Elwell","given":"Clifford A."}],"accessed":{"date-parts":[["2025",4,7]]},"issued":{"date-parts":[["2015",9,1]]}}}],"schema":"https://github.com/citation-style-language/schema/raw/master/csl-citation.json"} </w:instrText>
      </w:r>
      <w:r w:rsidR="00460BFE">
        <w:fldChar w:fldCharType="separate"/>
      </w:r>
      <w:r w:rsidR="00985F1C" w:rsidRPr="00985F1C">
        <w:t>[30], [31]</w:t>
      </w:r>
      <w:r w:rsidR="00460BFE">
        <w:fldChar w:fldCharType="end"/>
      </w:r>
      <w:r w:rsidR="00FD0682">
        <w:t xml:space="preserve"> </w:t>
      </w:r>
      <w:r w:rsidR="00867836">
        <w:t xml:space="preserve">As </w:t>
      </w:r>
      <w:r w:rsidR="0076390E">
        <w:t xml:space="preserve">consumers are motivated by savings and dissuaded by </w:t>
      </w:r>
      <w:r w:rsidR="00F108B8">
        <w:t xml:space="preserve">the </w:t>
      </w:r>
      <w:r w:rsidR="005C50BA">
        <w:t>initi</w:t>
      </w:r>
      <w:r w:rsidR="00F108B8">
        <w:t>al investment</w:t>
      </w:r>
      <w:r w:rsidR="005E2447">
        <w:t xml:space="preserve"> actual</w:t>
      </w:r>
      <w:r w:rsidR="00F108B8">
        <w:t xml:space="preserve"> uptake would be highly dependent on </w:t>
      </w:r>
      <w:r w:rsidR="004F3354">
        <w:t xml:space="preserve">incentive programmes. </w:t>
      </w:r>
      <w:r w:rsidR="00EF62DC">
        <w:fldChar w:fldCharType="begin"/>
      </w:r>
      <w:r w:rsidR="00985F1C">
        <w:instrText xml:space="preserve"> ADDIN ZOTERO_ITEM CSL_CITATION {"citationID":"3ZRhTf9T","properties":{"formattedCitation":"[31], [32]","plainCitation":"[31], [32]","noteIndex":0},"citationItems":[{"id":660,"uris":["http://zotero.org/users/local/CYngOOGM/items/YXPR4ZTG"],"itemData":{"id":660,"type":"article-journal","abstract":"Domestic demand-side response (DSR), if widely adopted, could help make electricity more secure, clean and affordable. However, little is known about consumer demand for different approaches to achieving DSR. This study aimed to gauge the acceptability of a range of DSR tariffs, and explore factors affecting it. An online between-subjects survey experiment was deployed to a representative sample of bill payers in Great Britain (N=2002), testing five tariffs including static/dynamic time of use (TOU) pricing (with/without automated response to price changes) and direct load control (DLC) of heating on a below-average flat rate. The tariff permitting limited DLC of heating was significantly (p&lt;.01) more popular than the TOU tariffs. This was surprising given evidence for concern around loss of control in DLC, and suggests that for many people DLC is acceptable in principle (within tight bounds and with override ability). The option of automated response made dynamic TOU (otherwise the least popular tariff) as acceptable as static TOU. This is important because dynamic TOU offers additional network benefits, while automation can improve duration and reliability of response. The TOU tariffs were rated highly for giving people control over spending on electricity, but other factors were more associated with overall acceptance.","collection-title":"Special Issue on Smart Grids and the Social Sciences","container-title":"Energy Research &amp; Social Science","DOI":"10.1016/j.erss.2015.08.023","ISSN":"2214-6296","journalAbbreviation":"Energy Research &amp; Social Science","page":"72-84","source":"ScienceDirect","title":"Public acceptability of domestic demand-side response in Great Britain: The role of automation and direct load control","title-short":"Public acceptability of domestic demand-side response in Great Britain","URL":"https://www.sciencedirect.com/science/article/pii/S2214629615300463","volume":"9","author":[{"family":"Fell","given":"Michael J."},{"family":"Shipworth","given":"David"},{"family":"Huebner","given":"Gesche M."},{"family":"Elwell","given":"Clifford A."}],"accessed":{"date-parts":[["2025",4,7]]},"issued":{"date-parts":[["2015",9,1]]}}},{"id":658,"uris":["http://zotero.org/users/local/CYngOOGM/items/FII3K89V"],"itemData":{"id":658,"type":"article-journal","abstract":"The decarbonisation of electricity systems and the associated increase in variable generation sources requires an increase in power system flexibility. Demand side response (DSR) is widely viewed as a cost-effective source of flexibility, with considerable market potential. To date, the main DSR providers have been energy intensive firms. However, the expectation is that non-energy intensive consumers such as commercial firms and public sector organisations, will also help to provide system flexibility. Despite its DSR potential, the commercial and public sector has received little attention in the literature. This paper helps address this gap by identifying and exploring barriers to the participation of large commercial firms and public sector organisations in DSR through a review of the academic and grey literature on DSR. Drawing on the literature on barriers to energy efficiency, we use concepts from orthodox and behavioural economics, organisational studies and social practice theory to frame our analysis. The article argues that barriers to participation in DSR exist at the level of the organisation and not only the site. For large commercial firms and public sector organisations, the combination of having small individual electricity loads and complex internal decision-making processes can hinder their uptake of DSR. The hidden costs of participation, issues of bounded rationality and what the energy is used for within different organisations also limit the firms’ ability to participate in DSR.","container-title":"Energy Research &amp; Social Science","DOI":"10.1016/j.erss.2020.101443","ISSN":"22146296","journalAbbreviation":"Energy Research &amp; Social Science","language":"en","page":"101443","source":"DOI.org (Crossref)","title":"Making demand side response happen: A review of barriers in commercial and public organisations","title-short":"Making demand side response happen","URL":"http://dx.doi.org/10.1016/j.erss.2020.101443","volume":"64","author":[{"family":"Cardoso","given":"Catarina Araya"},{"family":"Torriti","given":"Jacopo"},{"family":"Lorincz","given":"Mate"}],"accessed":{"date-parts":[["2025",4,7]]},"issued":{"date-parts":[["2020",6]]}}}],"schema":"https://github.com/citation-style-language/schema/raw/master/csl-citation.json"} </w:instrText>
      </w:r>
      <w:r w:rsidR="00EF62DC">
        <w:fldChar w:fldCharType="separate"/>
      </w:r>
      <w:r w:rsidR="00985F1C" w:rsidRPr="00985F1C">
        <w:t>[31], [32]</w:t>
      </w:r>
      <w:r w:rsidR="00EF62DC">
        <w:fldChar w:fldCharType="end"/>
      </w:r>
    </w:p>
    <w:p w14:paraId="34ED19BB" w14:textId="77777777" w:rsidR="00D718EB" w:rsidRDefault="00D718EB">
      <w:pPr>
        <w:spacing w:before="0" w:after="160" w:line="259" w:lineRule="auto"/>
        <w:jc w:val="left"/>
      </w:pPr>
      <w:r>
        <w:br w:type="page"/>
      </w:r>
    </w:p>
    <w:p w14:paraId="22E397A2" w14:textId="40A019D5" w:rsidR="00EB57DF" w:rsidRDefault="00EB57DF" w:rsidP="00D718EB">
      <w:pPr>
        <w:pStyle w:val="Heading1"/>
      </w:pPr>
      <w:bookmarkStart w:id="13" w:name="_Toc195156021"/>
      <w:r>
        <w:t>References</w:t>
      </w:r>
      <w:bookmarkEnd w:id="13"/>
    </w:p>
    <w:p w14:paraId="3ED11FA6" w14:textId="77777777" w:rsidR="00985F1C" w:rsidRPr="00985F1C" w:rsidRDefault="005D6B19" w:rsidP="00985F1C">
      <w:pPr>
        <w:pStyle w:val="Bibliography"/>
      </w:pPr>
      <w:r>
        <w:fldChar w:fldCharType="begin"/>
      </w:r>
      <w:r>
        <w:instrText xml:space="preserve"> ADDIN ZOTERO_BIBL {"uncited":[],"omitted":[],"custom":[]} CSL_BIBLIOGRAPHY </w:instrText>
      </w:r>
      <w:r>
        <w:fldChar w:fldCharType="separate"/>
      </w:r>
      <w:r w:rsidR="00985F1C" w:rsidRPr="00985F1C">
        <w:t>[1]</w:t>
      </w:r>
      <w:r w:rsidR="00985F1C" w:rsidRPr="00985F1C">
        <w:tab/>
        <w:t>‘The Future Homes and Buildings Standards: 2023 consultation’, GOV.UK. Accessed: Apr. 03, 2025. [Online]. Available: https://www.gov.uk/government/consultations/the-future-homes-and-buildings-standards-2023-consultation/the-future-homes-and-buildings-standards-2023-consultation</w:t>
      </w:r>
    </w:p>
    <w:p w14:paraId="77B808D4" w14:textId="77777777" w:rsidR="00985F1C" w:rsidRPr="00985F1C" w:rsidRDefault="00985F1C" w:rsidP="00985F1C">
      <w:pPr>
        <w:pStyle w:val="Bibliography"/>
      </w:pPr>
      <w:r w:rsidRPr="00985F1C">
        <w:t>[2]</w:t>
      </w:r>
      <w:r w:rsidRPr="00985F1C">
        <w:tab/>
        <w:t>‘An outlook from Daikin on refrigerant alternatives in Europe – addressing Applications, Affordability, Safety and Future-Readiness’, Daikin Internet. Accessed: Apr. 03, 2025. [Online]. Available: https://www.daikin.co.uk/en_gb/press-releases/an-outlook-from-daikin-on-refrigerant-alternatives-in-europe.html</w:t>
      </w:r>
    </w:p>
    <w:p w14:paraId="6A37B1F0" w14:textId="77777777" w:rsidR="00985F1C" w:rsidRPr="00985F1C" w:rsidRDefault="00985F1C" w:rsidP="00985F1C">
      <w:pPr>
        <w:pStyle w:val="Bibliography"/>
      </w:pPr>
      <w:r w:rsidRPr="00985F1C">
        <w:t>[3]</w:t>
      </w:r>
      <w:r w:rsidRPr="00985F1C">
        <w:tab/>
        <w:t xml:space="preserve">H. </w:t>
      </w:r>
      <w:proofErr w:type="spellStart"/>
      <w:r w:rsidRPr="00985F1C">
        <w:t>Johra</w:t>
      </w:r>
      <w:proofErr w:type="spellEnd"/>
      <w:r w:rsidRPr="00985F1C">
        <w:t xml:space="preserve">, ‘Performance overview of caloric heat pumps: magnetocaloric, </w:t>
      </w:r>
      <w:proofErr w:type="spellStart"/>
      <w:r w:rsidRPr="00985F1C">
        <w:t>elastocaloric</w:t>
      </w:r>
      <w:proofErr w:type="spellEnd"/>
      <w:r w:rsidRPr="00985F1C">
        <w:t xml:space="preserve">, electrocaloric and barocaloric systems: Update 2024’, Aalborg University, Technical Report 323, Oct. 2024. </w:t>
      </w:r>
      <w:proofErr w:type="spellStart"/>
      <w:r w:rsidRPr="00985F1C">
        <w:t>doi</w:t>
      </w:r>
      <w:proofErr w:type="spellEnd"/>
      <w:r w:rsidRPr="00985F1C">
        <w:t>: 10.54337/aau747557298.</w:t>
      </w:r>
    </w:p>
    <w:p w14:paraId="75B22704" w14:textId="77777777" w:rsidR="00985F1C" w:rsidRPr="00985F1C" w:rsidRDefault="00985F1C" w:rsidP="00985F1C">
      <w:pPr>
        <w:pStyle w:val="Bibliography"/>
      </w:pPr>
      <w:r w:rsidRPr="00985F1C">
        <w:t>[4]</w:t>
      </w:r>
      <w:r w:rsidRPr="00985F1C">
        <w:tab/>
        <w:t xml:space="preserve">F. Casanova </w:t>
      </w:r>
      <w:proofErr w:type="spellStart"/>
      <w:r w:rsidRPr="00985F1C">
        <w:t>i</w:t>
      </w:r>
      <w:proofErr w:type="spellEnd"/>
      <w:r w:rsidRPr="00985F1C">
        <w:t xml:space="preserve"> </w:t>
      </w:r>
      <w:proofErr w:type="spellStart"/>
      <w:r w:rsidRPr="00985F1C">
        <w:t>Fernàndez</w:t>
      </w:r>
      <w:proofErr w:type="spellEnd"/>
      <w:r w:rsidRPr="00985F1C">
        <w:t xml:space="preserve">, ‘Magnetocaloric Effect </w:t>
      </w:r>
      <w:proofErr w:type="gramStart"/>
      <w:r w:rsidRPr="00985F1C">
        <w:t>In</w:t>
      </w:r>
      <w:proofErr w:type="gramEnd"/>
      <w:r w:rsidRPr="00985F1C">
        <w:t xml:space="preserve"> Gd5(SixGe1-x)4 Alloys’, Ph.D. Thesis, </w:t>
      </w:r>
      <w:proofErr w:type="spellStart"/>
      <w:r w:rsidRPr="00985F1C">
        <w:t>Universitat</w:t>
      </w:r>
      <w:proofErr w:type="spellEnd"/>
      <w:r w:rsidRPr="00985F1C">
        <w:t xml:space="preserve"> de Barcelona, 2004. Accessed: Mar. 27, 2025. [Online]. Available: https://www.tdx.cat/handle/10803/1789</w:t>
      </w:r>
    </w:p>
    <w:p w14:paraId="4E8FB4B2" w14:textId="77777777" w:rsidR="00985F1C" w:rsidRPr="00985F1C" w:rsidRDefault="00985F1C" w:rsidP="00985F1C">
      <w:pPr>
        <w:pStyle w:val="Bibliography"/>
      </w:pPr>
      <w:r w:rsidRPr="00985F1C">
        <w:t>[5]</w:t>
      </w:r>
      <w:r w:rsidRPr="00985F1C">
        <w:tab/>
        <w:t xml:space="preserve">P. V. </w:t>
      </w:r>
      <w:proofErr w:type="spellStart"/>
      <w:r w:rsidRPr="00985F1C">
        <w:t>Trevizoli</w:t>
      </w:r>
      <w:proofErr w:type="spellEnd"/>
      <w:r w:rsidRPr="00985F1C">
        <w:t xml:space="preserve"> </w:t>
      </w:r>
      <w:r w:rsidRPr="00985F1C">
        <w:rPr>
          <w:i/>
          <w:iCs/>
        </w:rPr>
        <w:t>et al.</w:t>
      </w:r>
      <w:r w:rsidRPr="00985F1C">
        <w:t xml:space="preserve">, ‘Magnetic heat pumps: An overview of design principles and challenges’, </w:t>
      </w:r>
      <w:r w:rsidRPr="00985F1C">
        <w:rPr>
          <w:i/>
          <w:iCs/>
        </w:rPr>
        <w:t>Sci. Technol. Built Environ.</w:t>
      </w:r>
      <w:r w:rsidRPr="00985F1C">
        <w:t xml:space="preserve">, vol. 22, no. 5, Art. no. 5, Jul. 2016, </w:t>
      </w:r>
      <w:proofErr w:type="spellStart"/>
      <w:r w:rsidRPr="00985F1C">
        <w:t>doi</w:t>
      </w:r>
      <w:proofErr w:type="spellEnd"/>
      <w:r w:rsidRPr="00985F1C">
        <w:t>: 10.1080/23744731.2016.1171632.</w:t>
      </w:r>
    </w:p>
    <w:p w14:paraId="7A13EE65" w14:textId="77777777" w:rsidR="00985F1C" w:rsidRPr="00985F1C" w:rsidRDefault="00985F1C" w:rsidP="00985F1C">
      <w:pPr>
        <w:pStyle w:val="Bibliography"/>
      </w:pPr>
      <w:r w:rsidRPr="00985F1C">
        <w:t>[6]</w:t>
      </w:r>
      <w:r w:rsidRPr="00985F1C">
        <w:tab/>
        <w:t xml:space="preserve">J. Liang </w:t>
      </w:r>
      <w:r w:rsidRPr="00985F1C">
        <w:rPr>
          <w:i/>
          <w:iCs/>
        </w:rPr>
        <w:t>et al.</w:t>
      </w:r>
      <w:r w:rsidRPr="00985F1C">
        <w:t xml:space="preserve">, ‘Scaling up magnetocaloric heat pump for building decarbonization initiatives’, </w:t>
      </w:r>
      <w:r w:rsidRPr="00985F1C">
        <w:rPr>
          <w:i/>
          <w:iCs/>
        </w:rPr>
        <w:t>Energy</w:t>
      </w:r>
      <w:r w:rsidRPr="00985F1C">
        <w:t xml:space="preserve">, vol. 310, p. 133245, Nov. 2024, </w:t>
      </w:r>
      <w:proofErr w:type="spellStart"/>
      <w:r w:rsidRPr="00985F1C">
        <w:t>doi</w:t>
      </w:r>
      <w:proofErr w:type="spellEnd"/>
      <w:r w:rsidRPr="00985F1C">
        <w:t>: 10.1016/j.energy.2024.133245.</w:t>
      </w:r>
    </w:p>
    <w:p w14:paraId="667ECE67" w14:textId="77777777" w:rsidR="004927B2" w:rsidRDefault="00985F1C" w:rsidP="00985F1C">
      <w:pPr>
        <w:pStyle w:val="Bibliography"/>
        <w:sectPr w:rsidR="004927B2" w:rsidSect="00CF1399">
          <w:pgSz w:w="11906" w:h="16838"/>
          <w:pgMar w:top="1440" w:right="1080" w:bottom="1440" w:left="1080" w:header="708" w:footer="708" w:gutter="0"/>
          <w:pgNumType w:start="1"/>
          <w:cols w:space="708"/>
          <w:docGrid w:linePitch="360"/>
        </w:sectPr>
      </w:pPr>
      <w:r w:rsidRPr="00985F1C">
        <w:t>[7]</w:t>
      </w:r>
      <w:r w:rsidRPr="00985F1C">
        <w:tab/>
        <w:t xml:space="preserve">C. Zimm, A. Boeder, B. Mueller, K. Rule, and S. L. Russek, ‘The evolution of magnetocaloric heat-pump devices’, </w:t>
      </w:r>
      <w:r w:rsidRPr="00985F1C">
        <w:rPr>
          <w:i/>
          <w:iCs/>
        </w:rPr>
        <w:t>MRS Bull.</w:t>
      </w:r>
      <w:r w:rsidRPr="00985F1C">
        <w:t xml:space="preserve">, vol. 43, </w:t>
      </w:r>
    </w:p>
    <w:p w14:paraId="69ADA1CF" w14:textId="77777777" w:rsidR="00985F1C" w:rsidRPr="00985F1C" w:rsidRDefault="00985F1C" w:rsidP="00985F1C">
      <w:pPr>
        <w:pStyle w:val="Bibliography"/>
      </w:pPr>
      <w:r w:rsidRPr="00985F1C">
        <w:t xml:space="preserve">no. 4, Art. no. 4, Apr. 2018, </w:t>
      </w:r>
      <w:proofErr w:type="spellStart"/>
      <w:r w:rsidRPr="00985F1C">
        <w:t>doi</w:t>
      </w:r>
      <w:proofErr w:type="spellEnd"/>
      <w:r w:rsidRPr="00985F1C">
        <w:t>: 10.1557/mrs.2018.71.</w:t>
      </w:r>
    </w:p>
    <w:p w14:paraId="45256BA0" w14:textId="77777777" w:rsidR="00985F1C" w:rsidRPr="00985F1C" w:rsidRDefault="00985F1C" w:rsidP="00985F1C">
      <w:pPr>
        <w:pStyle w:val="Bibliography"/>
      </w:pPr>
      <w:r w:rsidRPr="00985F1C">
        <w:t>[8]</w:t>
      </w:r>
      <w:r w:rsidRPr="00985F1C">
        <w:tab/>
        <w:t xml:space="preserve">J. Schipper </w:t>
      </w:r>
      <w:r w:rsidRPr="00985F1C">
        <w:rPr>
          <w:i/>
          <w:iCs/>
        </w:rPr>
        <w:t>et al.</w:t>
      </w:r>
      <w:r w:rsidRPr="00985F1C">
        <w:t xml:space="preserve">, ‘On the efficiency of caloric materials in direct comparison with exergetic grades of compressors’, </w:t>
      </w:r>
      <w:r w:rsidRPr="00985F1C">
        <w:rPr>
          <w:i/>
          <w:iCs/>
        </w:rPr>
        <w:t>J. Phys. Energy</w:t>
      </w:r>
      <w:r w:rsidRPr="00985F1C">
        <w:t xml:space="preserve">, vol. 5, no. 4, Art. no. 4, Aug. 2023, </w:t>
      </w:r>
      <w:proofErr w:type="spellStart"/>
      <w:r w:rsidRPr="00985F1C">
        <w:t>doi</w:t>
      </w:r>
      <w:proofErr w:type="spellEnd"/>
      <w:r w:rsidRPr="00985F1C">
        <w:t>: 10.1088/2515-7655/ace7f4.</w:t>
      </w:r>
    </w:p>
    <w:p w14:paraId="479EA268" w14:textId="77777777" w:rsidR="00985F1C" w:rsidRPr="00985F1C" w:rsidRDefault="00985F1C" w:rsidP="00985F1C">
      <w:pPr>
        <w:pStyle w:val="Bibliography"/>
      </w:pPr>
      <w:r w:rsidRPr="00985F1C">
        <w:t>[9]</w:t>
      </w:r>
      <w:r w:rsidRPr="00985F1C">
        <w:tab/>
        <w:t xml:space="preserve">T. Hess </w:t>
      </w:r>
      <w:r w:rsidRPr="00985F1C">
        <w:rPr>
          <w:i/>
          <w:iCs/>
        </w:rPr>
        <w:t>et al.</w:t>
      </w:r>
      <w:r w:rsidRPr="00985F1C">
        <w:t xml:space="preserve">, ‘Thermal hysteresis and its impact on the efficiency of first-order caloric materials’, </w:t>
      </w:r>
      <w:r w:rsidRPr="00985F1C">
        <w:rPr>
          <w:i/>
          <w:iCs/>
        </w:rPr>
        <w:t>J. Appl. Phys.</w:t>
      </w:r>
      <w:r w:rsidRPr="00985F1C">
        <w:t xml:space="preserve">, vol. 127, no. 7, Art. no. 7, Feb. 2020, </w:t>
      </w:r>
      <w:proofErr w:type="spellStart"/>
      <w:r w:rsidRPr="00985F1C">
        <w:t>doi</w:t>
      </w:r>
      <w:proofErr w:type="spellEnd"/>
      <w:r w:rsidRPr="00985F1C">
        <w:t>: 10.1063/1.5132897.</w:t>
      </w:r>
    </w:p>
    <w:p w14:paraId="2BC93BFC" w14:textId="77777777" w:rsidR="00985F1C" w:rsidRPr="00985F1C" w:rsidRDefault="00985F1C" w:rsidP="00985F1C">
      <w:pPr>
        <w:pStyle w:val="Bibliography"/>
      </w:pPr>
      <w:r w:rsidRPr="00985F1C">
        <w:t>[10]</w:t>
      </w:r>
      <w:r w:rsidRPr="00985F1C">
        <w:tab/>
        <w:t xml:space="preserve">S. Qian </w:t>
      </w:r>
      <w:r w:rsidRPr="00985F1C">
        <w:rPr>
          <w:i/>
          <w:iCs/>
        </w:rPr>
        <w:t>et al.</w:t>
      </w:r>
      <w:r w:rsidRPr="00985F1C">
        <w:t xml:space="preserve">, ‘Not-in-kind cooling technologies: A quantitative comparison of refrigerants and system performance’, </w:t>
      </w:r>
      <w:r w:rsidRPr="00985F1C">
        <w:rPr>
          <w:i/>
          <w:iCs/>
        </w:rPr>
        <w:t xml:space="preserve">Int. J. </w:t>
      </w:r>
      <w:proofErr w:type="spellStart"/>
      <w:r w:rsidRPr="00985F1C">
        <w:rPr>
          <w:i/>
          <w:iCs/>
        </w:rPr>
        <w:t>Refrig</w:t>
      </w:r>
      <w:proofErr w:type="spellEnd"/>
      <w:r w:rsidRPr="00985F1C">
        <w:rPr>
          <w:i/>
          <w:iCs/>
        </w:rPr>
        <w:t>.</w:t>
      </w:r>
      <w:r w:rsidRPr="00985F1C">
        <w:t xml:space="preserve">, vol. 62, pp. 177–192, Feb. 2016, </w:t>
      </w:r>
      <w:proofErr w:type="spellStart"/>
      <w:r w:rsidRPr="00985F1C">
        <w:t>doi</w:t>
      </w:r>
      <w:proofErr w:type="spellEnd"/>
      <w:r w:rsidRPr="00985F1C">
        <w:t>: 10.1016/j.ijrefrig.2015.10.019.</w:t>
      </w:r>
    </w:p>
    <w:p w14:paraId="620F01F8" w14:textId="77777777" w:rsidR="00985F1C" w:rsidRPr="00985F1C" w:rsidRDefault="00985F1C" w:rsidP="00985F1C">
      <w:pPr>
        <w:pStyle w:val="Bibliography"/>
      </w:pPr>
      <w:r w:rsidRPr="00985F1C">
        <w:t>[11]</w:t>
      </w:r>
      <w:r w:rsidRPr="00985F1C">
        <w:tab/>
        <w:t xml:space="preserve">J.-B. Chaudron, C. Muller, M. Risser, and D. </w:t>
      </w:r>
      <w:proofErr w:type="spellStart"/>
      <w:r w:rsidRPr="00985F1C">
        <w:t>Lionte</w:t>
      </w:r>
      <w:proofErr w:type="spellEnd"/>
      <w:r w:rsidRPr="00985F1C">
        <w:t xml:space="preserve">, ‘Performance measurements on a large-scale magnetocaloric cooling application at room temperature’, presented at the </w:t>
      </w:r>
      <w:proofErr w:type="spellStart"/>
      <w:r w:rsidRPr="00985F1C">
        <w:t>Thermag</w:t>
      </w:r>
      <w:proofErr w:type="spellEnd"/>
      <w:r w:rsidRPr="00985F1C">
        <w:t xml:space="preserve"> VIII, Darmstadt: </w:t>
      </w:r>
      <w:proofErr w:type="spellStart"/>
      <w:r w:rsidRPr="00985F1C">
        <w:t>Cooltech</w:t>
      </w:r>
      <w:proofErr w:type="spellEnd"/>
      <w:r w:rsidRPr="00985F1C">
        <w:t xml:space="preserve"> Applications, Sep. 2018. </w:t>
      </w:r>
      <w:proofErr w:type="spellStart"/>
      <w:r w:rsidRPr="00985F1C">
        <w:t>doi</w:t>
      </w:r>
      <w:proofErr w:type="spellEnd"/>
      <w:r w:rsidRPr="00985F1C">
        <w:t>: 10.18462/iir.thermag.2018.0022.</w:t>
      </w:r>
    </w:p>
    <w:p w14:paraId="74CB759C" w14:textId="77777777" w:rsidR="00985F1C" w:rsidRPr="00985F1C" w:rsidRDefault="00985F1C" w:rsidP="00985F1C">
      <w:pPr>
        <w:pStyle w:val="Bibliography"/>
      </w:pPr>
      <w:r w:rsidRPr="00985F1C">
        <w:t>[12]</w:t>
      </w:r>
      <w:r w:rsidRPr="00985F1C">
        <w:tab/>
        <w:t xml:space="preserve">J. Slaughter, L. Griffith, A. </w:t>
      </w:r>
      <w:proofErr w:type="spellStart"/>
      <w:r w:rsidRPr="00985F1C">
        <w:t>Czernuszewicz</w:t>
      </w:r>
      <w:proofErr w:type="spellEnd"/>
      <w:r w:rsidRPr="00985F1C">
        <w:t xml:space="preserve">, and V. </w:t>
      </w:r>
      <w:proofErr w:type="spellStart"/>
      <w:r w:rsidRPr="00985F1C">
        <w:t>Pecharsky</w:t>
      </w:r>
      <w:proofErr w:type="spellEnd"/>
      <w:r w:rsidRPr="00985F1C">
        <w:t xml:space="preserve">, ‘Scalable and compact magnetocaloric heat pump technology’, </w:t>
      </w:r>
      <w:r w:rsidRPr="00985F1C">
        <w:rPr>
          <w:i/>
          <w:iCs/>
        </w:rPr>
        <w:t>Appl. Energy</w:t>
      </w:r>
      <w:r w:rsidRPr="00985F1C">
        <w:t xml:space="preserve">, vol. 377, p. 124696, Jan. 2025, </w:t>
      </w:r>
      <w:proofErr w:type="spellStart"/>
      <w:r w:rsidRPr="00985F1C">
        <w:t>doi</w:t>
      </w:r>
      <w:proofErr w:type="spellEnd"/>
      <w:r w:rsidRPr="00985F1C">
        <w:t>: 10.1016/j.apenergy.2024.124696.</w:t>
      </w:r>
    </w:p>
    <w:p w14:paraId="3C6BDECD" w14:textId="77777777" w:rsidR="00985F1C" w:rsidRPr="00985F1C" w:rsidRDefault="00985F1C" w:rsidP="00985F1C">
      <w:pPr>
        <w:pStyle w:val="Bibliography"/>
      </w:pPr>
      <w:r w:rsidRPr="00985F1C">
        <w:t>[13]</w:t>
      </w:r>
      <w:r w:rsidRPr="00985F1C">
        <w:tab/>
        <w:t xml:space="preserve">Alan Walker, Emily Cox, John </w:t>
      </w:r>
      <w:proofErr w:type="spellStart"/>
      <w:r w:rsidRPr="00985F1C">
        <w:t>Loughhead</w:t>
      </w:r>
      <w:proofErr w:type="spellEnd"/>
      <w:r w:rsidRPr="00985F1C">
        <w:t>, and John Roberts, ‘Counting the cost: the economic and social costs of electricity shortfalls in the UK’, Royal Academy of Engineering November 2014, Apr. 2025. Accessed: Apr. 01, 2025. [Online]. Available: https://raeng.org.uk/media/2s2pgeeg/single-pages-counting-the-cost-report.pdf</w:t>
      </w:r>
    </w:p>
    <w:p w14:paraId="06F3E0D9" w14:textId="77777777" w:rsidR="00CF1399" w:rsidRDefault="00985F1C" w:rsidP="00985F1C">
      <w:pPr>
        <w:pStyle w:val="Bibliography"/>
        <w:sectPr w:rsidR="00CF1399" w:rsidSect="004E1CFE">
          <w:type w:val="continuous"/>
          <w:pgSz w:w="11906" w:h="16838"/>
          <w:pgMar w:top="1440" w:right="1080" w:bottom="1440" w:left="1080" w:header="708" w:footer="708" w:gutter="0"/>
          <w:pgNumType w:start="6"/>
          <w:cols w:space="708"/>
          <w:docGrid w:linePitch="360"/>
        </w:sectPr>
      </w:pPr>
      <w:r w:rsidRPr="00985F1C">
        <w:t>[14]</w:t>
      </w:r>
      <w:r w:rsidRPr="00985F1C">
        <w:tab/>
      </w:r>
      <w:proofErr w:type="spellStart"/>
      <w:r w:rsidRPr="00985F1C">
        <w:t>elexon</w:t>
      </w:r>
      <w:proofErr w:type="spellEnd"/>
      <w:r w:rsidRPr="00985F1C">
        <w:t>, ‘</w:t>
      </w:r>
      <w:proofErr w:type="spellStart"/>
      <w:r w:rsidRPr="00985F1C">
        <w:t>Elexon</w:t>
      </w:r>
      <w:proofErr w:type="spellEnd"/>
      <w:r w:rsidRPr="00985F1C">
        <w:t xml:space="preserve"> BMRS API documentation’, bmrs.elexon.co.uk. Accessed: Apr. 01, 2025. [Online]. Available: https://bmrs.elexon.co.uk/api-documentation</w:t>
      </w:r>
    </w:p>
    <w:p w14:paraId="114F4581" w14:textId="77777777" w:rsidR="00985F1C" w:rsidRPr="00985F1C" w:rsidRDefault="00985F1C" w:rsidP="00985F1C">
      <w:pPr>
        <w:pStyle w:val="Bibliography"/>
      </w:pPr>
    </w:p>
    <w:p w14:paraId="292A0FFA" w14:textId="77777777" w:rsidR="00985F1C" w:rsidRPr="00985F1C" w:rsidRDefault="00985F1C" w:rsidP="00985F1C">
      <w:pPr>
        <w:pStyle w:val="Bibliography"/>
      </w:pPr>
      <w:r w:rsidRPr="00985F1C">
        <w:t>[15]</w:t>
      </w:r>
      <w:r w:rsidRPr="00985F1C">
        <w:tab/>
        <w:t>Department for Business, Energy &amp; Industrial Strategy, ‘Incremental reforms to wholesale electricity markets: Review of Wholesale Electricity Markets’. [Online]. Available: https://www.gov.uk/government/publications/review-of-electricity-market-arrangements-rema-technical-research-supporting-consultation</w:t>
      </w:r>
    </w:p>
    <w:p w14:paraId="4DB3A071" w14:textId="77777777" w:rsidR="00985F1C" w:rsidRPr="00985F1C" w:rsidRDefault="00985F1C" w:rsidP="00985F1C">
      <w:pPr>
        <w:pStyle w:val="Bibliography"/>
      </w:pPr>
      <w:r w:rsidRPr="00985F1C">
        <w:t>[16]</w:t>
      </w:r>
      <w:r w:rsidRPr="00985F1C">
        <w:tab/>
        <w:t>Department for Business, Energy &amp; Industrial Strategy, ‘Modelling 2050: Electricity System Analysis’, UK GOV, Dec. 2020. Accessed: Apr. 08, 2025. [Online]. Available: https://www.gov.uk/government/publications/modelling-2050-electricity-system-analysis</w:t>
      </w:r>
    </w:p>
    <w:p w14:paraId="7F1EF8D9" w14:textId="77777777" w:rsidR="00985F1C" w:rsidRPr="00985F1C" w:rsidRDefault="00985F1C" w:rsidP="00985F1C">
      <w:pPr>
        <w:pStyle w:val="Bibliography"/>
      </w:pPr>
      <w:r w:rsidRPr="00985F1C">
        <w:t>[17]</w:t>
      </w:r>
      <w:r w:rsidRPr="00985F1C">
        <w:tab/>
        <w:t xml:space="preserve">Jonathan Brearley and Anne-Marie </w:t>
      </w:r>
      <w:proofErr w:type="spellStart"/>
      <w:r w:rsidRPr="00985F1C">
        <w:t>Trevelya</w:t>
      </w:r>
      <w:proofErr w:type="spellEnd"/>
      <w:r w:rsidRPr="00985F1C">
        <w:t xml:space="preserve"> MP, ‘Transitioning to a net zero energy system: Smart Systems and Flexibility Plan 2021’, Department for Business, Energy &amp; Industrial Strategy, 2021. [Online]. Available: https://assets.publishing.service.gov.uk/media/60f575cd8fa8f50c7f08aecd/smart-systems-and-flexibility-plan-2021.pdf</w:t>
      </w:r>
    </w:p>
    <w:p w14:paraId="623D88F4" w14:textId="77777777" w:rsidR="00985F1C" w:rsidRPr="00985F1C" w:rsidRDefault="00985F1C" w:rsidP="00985F1C">
      <w:pPr>
        <w:pStyle w:val="Bibliography"/>
      </w:pPr>
      <w:r w:rsidRPr="00985F1C">
        <w:t>[18]</w:t>
      </w:r>
      <w:r w:rsidRPr="00985F1C">
        <w:tab/>
        <w:t>Department for Business, Energy &amp; Industrial Strategy, ‘Interoperable Demand Side Response Programme: projects Streams 1-3’, GOV.UK. Accessed: Mar. 29, 2025. [Online]. Available: https://www.gov.uk/government/publications/interoperable-demand-side-response-programme-successful-projects/interoperable-demand-side-response-programme-successful-projects</w:t>
      </w:r>
    </w:p>
    <w:p w14:paraId="6DBBD6AC" w14:textId="77777777" w:rsidR="00985F1C" w:rsidRPr="00985F1C" w:rsidRDefault="00985F1C" w:rsidP="00985F1C">
      <w:pPr>
        <w:pStyle w:val="Bibliography"/>
      </w:pPr>
      <w:r w:rsidRPr="00985F1C">
        <w:t>[19]</w:t>
      </w:r>
      <w:r w:rsidRPr="00985F1C">
        <w:tab/>
        <w:t>Department for Energy Security and Net Zero and Department for Business, Energy &amp; Industrial Strategy, ‘Delivering a smart and secure electricity system: the interoperability and cyber security of energy smart appliances and remote load control’, UK GOV, Jul. 2022. Accessed: Apr. 08, 2025. [Online]. Available: https://www.gov.uk/government/consultations/delivering-a-smart-and-secure-electricity-system-the-interoperability-and-cyber-security-of-energy-smart-appliances-and-remote-load-control</w:t>
      </w:r>
    </w:p>
    <w:p w14:paraId="5A27831D" w14:textId="77777777" w:rsidR="00985F1C" w:rsidRPr="00985F1C" w:rsidRDefault="00985F1C" w:rsidP="00985F1C">
      <w:pPr>
        <w:pStyle w:val="Bibliography"/>
      </w:pPr>
      <w:r w:rsidRPr="00985F1C">
        <w:t>[20]</w:t>
      </w:r>
      <w:r w:rsidRPr="00985F1C">
        <w:tab/>
        <w:t xml:space="preserve">Department for Business, Energy &amp; Industrial Strategy and Department for Energy Security and Net Zero, </w:t>
      </w:r>
      <w:r w:rsidRPr="00985F1C">
        <w:rPr>
          <w:i/>
          <w:iCs/>
        </w:rPr>
        <w:t>Heat and Buildings Strategy</w:t>
      </w:r>
      <w:r w:rsidRPr="00985F1C">
        <w:t>. London: UK GOV, 2021. [Online]. Available: https://www.gov.uk/government/publications/heat-and-buildings-strategy</w:t>
      </w:r>
    </w:p>
    <w:p w14:paraId="38DDC87A" w14:textId="77777777" w:rsidR="00985F1C" w:rsidRPr="00985F1C" w:rsidRDefault="00985F1C" w:rsidP="00985F1C">
      <w:pPr>
        <w:pStyle w:val="Bibliography"/>
      </w:pPr>
      <w:r w:rsidRPr="00985F1C">
        <w:t>[21]</w:t>
      </w:r>
      <w:r w:rsidRPr="00985F1C">
        <w:tab/>
      </w:r>
      <w:r w:rsidRPr="00985F1C">
        <w:rPr>
          <w:i/>
          <w:iCs/>
        </w:rPr>
        <w:t>The Electric Vehicles (Smart Charge Points) Regulations 2021</w:t>
      </w:r>
      <w:r w:rsidRPr="00985F1C">
        <w:t>, vol. 1467. King’s Printer of Acts of Parliament, 2022. Accessed: Apr. 09, 2025. [Online]. Available: https://www.legislation.gov.uk/uksi/2021/1467/regulation/5/made</w:t>
      </w:r>
    </w:p>
    <w:p w14:paraId="2F60BB1A" w14:textId="77777777" w:rsidR="00985F1C" w:rsidRPr="00985F1C" w:rsidRDefault="00985F1C" w:rsidP="00985F1C">
      <w:pPr>
        <w:pStyle w:val="Bibliography"/>
      </w:pPr>
      <w:r w:rsidRPr="00985F1C">
        <w:t>[22]</w:t>
      </w:r>
      <w:r w:rsidRPr="00985F1C">
        <w:tab/>
      </w:r>
      <w:r w:rsidRPr="00985F1C">
        <w:rPr>
          <w:i/>
          <w:iCs/>
        </w:rPr>
        <w:t>PAS1878: Energy smart appliances. System functionality and architecture. Specification</w:t>
      </w:r>
      <w:r w:rsidRPr="00985F1C">
        <w:t>. in PAS, no. 1878. London: British Standards Institution, 2021.</w:t>
      </w:r>
    </w:p>
    <w:p w14:paraId="2CF69290" w14:textId="77777777" w:rsidR="00985F1C" w:rsidRPr="00985F1C" w:rsidRDefault="00985F1C" w:rsidP="00985F1C">
      <w:pPr>
        <w:pStyle w:val="Bibliography"/>
      </w:pPr>
      <w:r w:rsidRPr="00985F1C">
        <w:t>[23]</w:t>
      </w:r>
      <w:r w:rsidRPr="00985F1C">
        <w:tab/>
      </w:r>
      <w:r w:rsidRPr="00985F1C">
        <w:rPr>
          <w:i/>
          <w:iCs/>
        </w:rPr>
        <w:t>PAS1879: Energy smart appliances. Demand side response operation. Code of practice</w:t>
      </w:r>
      <w:r w:rsidRPr="00985F1C">
        <w:t>. in PAS, no. 1879. London: British Standards Institution, 2021.</w:t>
      </w:r>
    </w:p>
    <w:p w14:paraId="0A61680C" w14:textId="77777777" w:rsidR="00985F1C" w:rsidRPr="00985F1C" w:rsidRDefault="00985F1C" w:rsidP="00985F1C">
      <w:pPr>
        <w:pStyle w:val="Bibliography"/>
      </w:pPr>
      <w:r w:rsidRPr="00985F1C">
        <w:t>[24]</w:t>
      </w:r>
      <w:r w:rsidRPr="00985F1C">
        <w:tab/>
        <w:t xml:space="preserve">ETSI, </w:t>
      </w:r>
      <w:r w:rsidRPr="00985F1C">
        <w:rPr>
          <w:i/>
          <w:iCs/>
        </w:rPr>
        <w:t>EN 303 645 - V3.1.3 - CYBER; Cyber Security for Consumer Internet of Things: Baseline Requirements</w:t>
      </w:r>
      <w:r w:rsidRPr="00985F1C">
        <w:t>, Jun. 30, 2025. [Online]. Available: https://www.etsi.org/deliver/</w:t>
      </w:r>
    </w:p>
    <w:p w14:paraId="55E13DA5" w14:textId="77777777" w:rsidR="00985F1C" w:rsidRPr="00985F1C" w:rsidRDefault="00985F1C" w:rsidP="00985F1C">
      <w:pPr>
        <w:pStyle w:val="Bibliography"/>
      </w:pPr>
      <w:r w:rsidRPr="00985F1C">
        <w:t>[25]</w:t>
      </w:r>
      <w:r w:rsidRPr="00985F1C">
        <w:tab/>
      </w:r>
      <w:r w:rsidRPr="00985F1C">
        <w:rPr>
          <w:i/>
          <w:iCs/>
        </w:rPr>
        <w:t>The Network and Information Systems Regulations 2018</w:t>
      </w:r>
      <w:r w:rsidRPr="00985F1C">
        <w:t>, vol. 506. King’s Printer of Acts of Parliament, 2018. Accessed: Apr. 09, 2025. [Online]. Available: https://www.legislation.gov.uk/uksi/2018/506/made</w:t>
      </w:r>
    </w:p>
    <w:p w14:paraId="3D06C001" w14:textId="77777777" w:rsidR="00985F1C" w:rsidRPr="00985F1C" w:rsidRDefault="00985F1C" w:rsidP="00985F1C">
      <w:pPr>
        <w:pStyle w:val="Bibliography"/>
      </w:pPr>
      <w:r w:rsidRPr="00985F1C">
        <w:t>[26]</w:t>
      </w:r>
      <w:r w:rsidRPr="00985F1C">
        <w:tab/>
        <w:t xml:space="preserve">National Cyber Security Centre, </w:t>
      </w:r>
      <w:r w:rsidRPr="00985F1C">
        <w:rPr>
          <w:i/>
          <w:iCs/>
        </w:rPr>
        <w:t>Cyber Assessment Framework</w:t>
      </w:r>
      <w:r w:rsidRPr="00985F1C">
        <w:t>. Accessed: Apr. 09, 2025. [Online]. Available: https://www.ncsc.gov.uk/static-assets/documents/cyber-assessment-framework-v3.2.pdf</w:t>
      </w:r>
    </w:p>
    <w:p w14:paraId="4700B0C4" w14:textId="77777777" w:rsidR="00985F1C" w:rsidRPr="00985F1C" w:rsidRDefault="00985F1C" w:rsidP="00985F1C">
      <w:pPr>
        <w:pStyle w:val="Bibliography"/>
      </w:pPr>
      <w:r w:rsidRPr="00985F1C">
        <w:t>[27]</w:t>
      </w:r>
      <w:r w:rsidRPr="00985F1C">
        <w:tab/>
        <w:t xml:space="preserve">R. Gupta and J. Morey, ‘Empirical evaluation of demand side response trials in UK dwellings with smart low carbon technologies’, </w:t>
      </w:r>
      <w:r w:rsidRPr="00985F1C">
        <w:rPr>
          <w:i/>
          <w:iCs/>
        </w:rPr>
        <w:t>Renew. Energy</w:t>
      </w:r>
      <w:r w:rsidRPr="00985F1C">
        <w:t xml:space="preserve">, vol. 199, pp. 993–1004, Nov. 2022, </w:t>
      </w:r>
      <w:proofErr w:type="spellStart"/>
      <w:r w:rsidRPr="00985F1C">
        <w:t>doi</w:t>
      </w:r>
      <w:proofErr w:type="spellEnd"/>
      <w:r w:rsidRPr="00985F1C">
        <w:t>: 10.1016/j.renene.2022.09.008.</w:t>
      </w:r>
    </w:p>
    <w:p w14:paraId="008A3735" w14:textId="77777777" w:rsidR="00985F1C" w:rsidRPr="00985F1C" w:rsidRDefault="00985F1C" w:rsidP="00985F1C">
      <w:pPr>
        <w:pStyle w:val="Bibliography"/>
      </w:pPr>
      <w:r w:rsidRPr="00985F1C">
        <w:t>[28]</w:t>
      </w:r>
      <w:r w:rsidRPr="00985F1C">
        <w:tab/>
        <w:t xml:space="preserve">S. Keay-Bright, S. Elks, and T. Chapelle, ‘Project </w:t>
      </w:r>
      <w:proofErr w:type="spellStart"/>
      <w:r w:rsidRPr="00985F1C">
        <w:t>TraDER</w:t>
      </w:r>
      <w:proofErr w:type="spellEnd"/>
      <w:r w:rsidRPr="00985F1C">
        <w:t>: Project summary and lessons learned’, Energy Systems Catapult, Oct. 2021. [Online]. Available: https://es.catapult.org.uk/report/project-trader/</w:t>
      </w:r>
    </w:p>
    <w:p w14:paraId="5174A439" w14:textId="77777777" w:rsidR="00985F1C" w:rsidRPr="00985F1C" w:rsidRDefault="00985F1C" w:rsidP="00985F1C">
      <w:pPr>
        <w:pStyle w:val="Bibliography"/>
      </w:pPr>
      <w:r w:rsidRPr="00985F1C">
        <w:t>[29]</w:t>
      </w:r>
      <w:r w:rsidRPr="00985F1C">
        <w:tab/>
        <w:t xml:space="preserve">Parliamentary Office of Science and Technology, T. Capper, and J. Oxby, ‘Demand side response: A tool for lowering household energy bills’, Parliamentary Office of Science and Technology, Feb. 2024. </w:t>
      </w:r>
      <w:proofErr w:type="spellStart"/>
      <w:r w:rsidRPr="00985F1C">
        <w:t>doi</w:t>
      </w:r>
      <w:proofErr w:type="spellEnd"/>
      <w:r w:rsidRPr="00985F1C">
        <w:t>: 10.58248/PN715.</w:t>
      </w:r>
    </w:p>
    <w:p w14:paraId="02CD12DA" w14:textId="77777777" w:rsidR="00985F1C" w:rsidRPr="00985F1C" w:rsidRDefault="00985F1C" w:rsidP="00985F1C">
      <w:pPr>
        <w:pStyle w:val="Bibliography"/>
      </w:pPr>
      <w:r w:rsidRPr="00985F1C">
        <w:t>[30]</w:t>
      </w:r>
      <w:r w:rsidRPr="00985F1C">
        <w:tab/>
        <w:t>Department of Energy and Climate Change, Frontier Economics, and Stainability First, ‘Demand Side Response in the domestic sector: a literature review of major trials’, UK GOV, Aug. 2012. Accessed: Apr. 07, 2025. [Online]. Available: https://assets.publishing.service.gov.uk/media/5a74ce60ed915d3c7d5281b5/5756-demand-side-response-in-the-domestic-sector-a-lit.pdf</w:t>
      </w:r>
    </w:p>
    <w:p w14:paraId="1058E29B" w14:textId="77777777" w:rsidR="00985F1C" w:rsidRPr="00985F1C" w:rsidRDefault="00985F1C" w:rsidP="00985F1C">
      <w:pPr>
        <w:pStyle w:val="Bibliography"/>
      </w:pPr>
      <w:r w:rsidRPr="00985F1C">
        <w:t>[31]</w:t>
      </w:r>
      <w:r w:rsidRPr="00985F1C">
        <w:tab/>
        <w:t xml:space="preserve">M. J. Fell, D. </w:t>
      </w:r>
      <w:proofErr w:type="spellStart"/>
      <w:r w:rsidRPr="00985F1C">
        <w:t>Shipworth</w:t>
      </w:r>
      <w:proofErr w:type="spellEnd"/>
      <w:r w:rsidRPr="00985F1C">
        <w:t xml:space="preserve">, G. M. Huebner, and C. A. Elwell, ‘Public acceptability of domestic demand-side response in Great Britain: The role of automation and direct load control’, </w:t>
      </w:r>
      <w:r w:rsidRPr="00985F1C">
        <w:rPr>
          <w:i/>
          <w:iCs/>
        </w:rPr>
        <w:t>Energy Res. Soc. Sci.</w:t>
      </w:r>
      <w:r w:rsidRPr="00985F1C">
        <w:t xml:space="preserve">, vol. 9, pp. 72–84, Sep. 2015, </w:t>
      </w:r>
      <w:proofErr w:type="spellStart"/>
      <w:r w:rsidRPr="00985F1C">
        <w:t>doi</w:t>
      </w:r>
      <w:proofErr w:type="spellEnd"/>
      <w:r w:rsidRPr="00985F1C">
        <w:t>: 10.1016/j.erss.2015.08.023.</w:t>
      </w:r>
    </w:p>
    <w:p w14:paraId="3CFA0AA2" w14:textId="77777777" w:rsidR="00985F1C" w:rsidRPr="00985F1C" w:rsidRDefault="00985F1C" w:rsidP="00985F1C">
      <w:pPr>
        <w:pStyle w:val="Bibliography"/>
      </w:pPr>
      <w:r w:rsidRPr="00985F1C">
        <w:t>[32]</w:t>
      </w:r>
      <w:r w:rsidRPr="00985F1C">
        <w:tab/>
        <w:t xml:space="preserve">C. A. Cardoso, J. </w:t>
      </w:r>
      <w:proofErr w:type="spellStart"/>
      <w:r w:rsidRPr="00985F1C">
        <w:t>Torriti</w:t>
      </w:r>
      <w:proofErr w:type="spellEnd"/>
      <w:r w:rsidRPr="00985F1C">
        <w:t xml:space="preserve">, and M. Lorincz, ‘Making demand side response happen: A review of barriers in commercial and public organisations’, </w:t>
      </w:r>
      <w:r w:rsidRPr="00985F1C">
        <w:rPr>
          <w:i/>
          <w:iCs/>
        </w:rPr>
        <w:t>Energy Res. Soc. Sci.</w:t>
      </w:r>
      <w:r w:rsidRPr="00985F1C">
        <w:t xml:space="preserve">, vol. 64, p. 101443, Jun. 2020, </w:t>
      </w:r>
      <w:proofErr w:type="spellStart"/>
      <w:r w:rsidRPr="00985F1C">
        <w:t>doi</w:t>
      </w:r>
      <w:proofErr w:type="spellEnd"/>
      <w:r w:rsidRPr="00985F1C">
        <w:t>: 10.1016/j.erss.2020.101443.</w:t>
      </w:r>
    </w:p>
    <w:p w14:paraId="71782DB6" w14:textId="6BC13ED4" w:rsidR="00D11B64" w:rsidRDefault="005D6B19" w:rsidP="006D48BD">
      <w:r>
        <w:fldChar w:fldCharType="end"/>
      </w:r>
    </w:p>
    <w:sectPr w:rsidR="00D11B64" w:rsidSect="004E1CFE">
      <w:type w:val="continuous"/>
      <w:pgSz w:w="11906" w:h="16838"/>
      <w:pgMar w:top="1440" w:right="1080" w:bottom="1440" w:left="1080"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D5141" w14:textId="77777777" w:rsidR="00FC164B" w:rsidRDefault="00FC164B" w:rsidP="0044468D">
      <w:pPr>
        <w:spacing w:before="0" w:after="0" w:line="240" w:lineRule="auto"/>
      </w:pPr>
      <w:r>
        <w:separator/>
      </w:r>
    </w:p>
  </w:endnote>
  <w:endnote w:type="continuationSeparator" w:id="0">
    <w:p w14:paraId="3A7654D2" w14:textId="77777777" w:rsidR="00FC164B" w:rsidRDefault="00FC164B" w:rsidP="0044468D">
      <w:pPr>
        <w:spacing w:before="0" w:after="0" w:line="240" w:lineRule="auto"/>
      </w:pPr>
      <w:r>
        <w:continuationSeparator/>
      </w:r>
    </w:p>
  </w:endnote>
  <w:endnote w:type="continuationNotice" w:id="1">
    <w:p w14:paraId="79A5EB4D" w14:textId="77777777" w:rsidR="009C34B9" w:rsidRDefault="009C34B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1278122"/>
      <w:docPartObj>
        <w:docPartGallery w:val="Page Numbers (Bottom of Page)"/>
        <w:docPartUnique/>
      </w:docPartObj>
    </w:sdtPr>
    <w:sdtEndPr>
      <w:rPr>
        <w:noProof/>
      </w:rPr>
    </w:sdtEndPr>
    <w:sdtContent>
      <w:p w14:paraId="0CCD0BD3" w14:textId="2A14F1BD" w:rsidR="00C80B32" w:rsidRDefault="00C80B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FDD8B" w14:textId="1D1303ED" w:rsidR="00CF1399" w:rsidRDefault="00CF1399" w:rsidP="00CF1399">
    <w:pPr>
      <w:pStyle w:val="Footer"/>
      <w:tabs>
        <w:tab w:val="clear" w:pos="4513"/>
        <w:tab w:val="clear" w:pos="9026"/>
        <w:tab w:val="left" w:pos="28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7C892" w14:textId="77777777" w:rsidR="00FC164B" w:rsidRDefault="00FC164B" w:rsidP="0044468D">
      <w:pPr>
        <w:spacing w:before="0" w:after="0" w:line="240" w:lineRule="auto"/>
      </w:pPr>
      <w:r>
        <w:separator/>
      </w:r>
    </w:p>
  </w:footnote>
  <w:footnote w:type="continuationSeparator" w:id="0">
    <w:p w14:paraId="066FDCD6" w14:textId="77777777" w:rsidR="00FC164B" w:rsidRDefault="00FC164B" w:rsidP="0044468D">
      <w:pPr>
        <w:spacing w:before="0" w:after="0" w:line="240" w:lineRule="auto"/>
      </w:pPr>
      <w:r>
        <w:continuationSeparator/>
      </w:r>
    </w:p>
  </w:footnote>
  <w:footnote w:type="continuationNotice" w:id="1">
    <w:p w14:paraId="650A97B5" w14:textId="77777777" w:rsidR="009C34B9" w:rsidRDefault="009C34B9">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65F1B"/>
    <w:multiLevelType w:val="hybridMultilevel"/>
    <w:tmpl w:val="97BA3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15747"/>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2750DCB"/>
    <w:multiLevelType w:val="hybridMultilevel"/>
    <w:tmpl w:val="96DAAC2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D4C6C23"/>
    <w:multiLevelType w:val="hybridMultilevel"/>
    <w:tmpl w:val="A02E8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D45355"/>
    <w:multiLevelType w:val="hybridMultilevel"/>
    <w:tmpl w:val="52889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86364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1B17D35"/>
    <w:multiLevelType w:val="hybridMultilevel"/>
    <w:tmpl w:val="7E3EB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C80077"/>
    <w:multiLevelType w:val="hybridMultilevel"/>
    <w:tmpl w:val="1A720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6F47CF"/>
    <w:multiLevelType w:val="hybridMultilevel"/>
    <w:tmpl w:val="4680F07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CA46B8A"/>
    <w:multiLevelType w:val="hybridMultilevel"/>
    <w:tmpl w:val="ABE88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4687140">
    <w:abstractNumId w:val="5"/>
  </w:num>
  <w:num w:numId="2" w16cid:durableId="1452892353">
    <w:abstractNumId w:val="1"/>
  </w:num>
  <w:num w:numId="3" w16cid:durableId="1306207003">
    <w:abstractNumId w:val="9"/>
  </w:num>
  <w:num w:numId="4" w16cid:durableId="1108350245">
    <w:abstractNumId w:val="8"/>
  </w:num>
  <w:num w:numId="5" w16cid:durableId="981420847">
    <w:abstractNumId w:val="2"/>
  </w:num>
  <w:num w:numId="6" w16cid:durableId="1404449141">
    <w:abstractNumId w:val="0"/>
  </w:num>
  <w:num w:numId="7" w16cid:durableId="2090804761">
    <w:abstractNumId w:val="3"/>
  </w:num>
  <w:num w:numId="8" w16cid:durableId="600576868">
    <w:abstractNumId w:val="7"/>
  </w:num>
  <w:num w:numId="9" w16cid:durableId="1222255341">
    <w:abstractNumId w:val="6"/>
  </w:num>
  <w:num w:numId="10" w16cid:durableId="1170949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67D"/>
    <w:rsid w:val="00001830"/>
    <w:rsid w:val="00005C0E"/>
    <w:rsid w:val="000106CD"/>
    <w:rsid w:val="0001257E"/>
    <w:rsid w:val="000147E1"/>
    <w:rsid w:val="00015698"/>
    <w:rsid w:val="00034175"/>
    <w:rsid w:val="00035AC0"/>
    <w:rsid w:val="0004395F"/>
    <w:rsid w:val="00054D96"/>
    <w:rsid w:val="00060880"/>
    <w:rsid w:val="00074D11"/>
    <w:rsid w:val="000822CC"/>
    <w:rsid w:val="00082480"/>
    <w:rsid w:val="000826E3"/>
    <w:rsid w:val="000865F8"/>
    <w:rsid w:val="00093D0A"/>
    <w:rsid w:val="00095E5F"/>
    <w:rsid w:val="00096949"/>
    <w:rsid w:val="000A3AB0"/>
    <w:rsid w:val="000A3BA3"/>
    <w:rsid w:val="000B154F"/>
    <w:rsid w:val="000B3FA8"/>
    <w:rsid w:val="000B4615"/>
    <w:rsid w:val="000D0D5F"/>
    <w:rsid w:val="000D0D97"/>
    <w:rsid w:val="000E4CFD"/>
    <w:rsid w:val="000F66E4"/>
    <w:rsid w:val="000F77F8"/>
    <w:rsid w:val="000F7FA7"/>
    <w:rsid w:val="00107249"/>
    <w:rsid w:val="0011015E"/>
    <w:rsid w:val="001154BD"/>
    <w:rsid w:val="00117B1D"/>
    <w:rsid w:val="0012151E"/>
    <w:rsid w:val="00132F14"/>
    <w:rsid w:val="0013434D"/>
    <w:rsid w:val="0013445D"/>
    <w:rsid w:val="00134AE1"/>
    <w:rsid w:val="0013B9C4"/>
    <w:rsid w:val="00141573"/>
    <w:rsid w:val="001432CF"/>
    <w:rsid w:val="00143759"/>
    <w:rsid w:val="0014408A"/>
    <w:rsid w:val="00151434"/>
    <w:rsid w:val="0015604C"/>
    <w:rsid w:val="0016586E"/>
    <w:rsid w:val="00172F05"/>
    <w:rsid w:val="00177B84"/>
    <w:rsid w:val="001808D4"/>
    <w:rsid w:val="001950A9"/>
    <w:rsid w:val="001A3D89"/>
    <w:rsid w:val="001A740A"/>
    <w:rsid w:val="001A7933"/>
    <w:rsid w:val="001B079D"/>
    <w:rsid w:val="001C6682"/>
    <w:rsid w:val="001D3FD0"/>
    <w:rsid w:val="001E1C18"/>
    <w:rsid w:val="001E4254"/>
    <w:rsid w:val="001E4807"/>
    <w:rsid w:val="001F05E7"/>
    <w:rsid w:val="001F2221"/>
    <w:rsid w:val="001F2983"/>
    <w:rsid w:val="001F5CE8"/>
    <w:rsid w:val="00215763"/>
    <w:rsid w:val="00217AB9"/>
    <w:rsid w:val="002219AF"/>
    <w:rsid w:val="00230F5D"/>
    <w:rsid w:val="00231BA4"/>
    <w:rsid w:val="00231D48"/>
    <w:rsid w:val="002339B9"/>
    <w:rsid w:val="002419EC"/>
    <w:rsid w:val="00242630"/>
    <w:rsid w:val="00243262"/>
    <w:rsid w:val="00244D36"/>
    <w:rsid w:val="002466D8"/>
    <w:rsid w:val="0025199F"/>
    <w:rsid w:val="00253DB1"/>
    <w:rsid w:val="00264746"/>
    <w:rsid w:val="00266D61"/>
    <w:rsid w:val="0027416A"/>
    <w:rsid w:val="002844F2"/>
    <w:rsid w:val="00284767"/>
    <w:rsid w:val="00294658"/>
    <w:rsid w:val="002A76F2"/>
    <w:rsid w:val="002B3A23"/>
    <w:rsid w:val="002B4678"/>
    <w:rsid w:val="002C12EE"/>
    <w:rsid w:val="002C5027"/>
    <w:rsid w:val="002D573D"/>
    <w:rsid w:val="002D6B13"/>
    <w:rsid w:val="002E2BA6"/>
    <w:rsid w:val="002E3206"/>
    <w:rsid w:val="002F16F6"/>
    <w:rsid w:val="002F1C33"/>
    <w:rsid w:val="002F217C"/>
    <w:rsid w:val="002F3732"/>
    <w:rsid w:val="002F6524"/>
    <w:rsid w:val="003021B6"/>
    <w:rsid w:val="00307B64"/>
    <w:rsid w:val="0031327F"/>
    <w:rsid w:val="00316C7B"/>
    <w:rsid w:val="00317FF6"/>
    <w:rsid w:val="00327022"/>
    <w:rsid w:val="003319D3"/>
    <w:rsid w:val="0033360A"/>
    <w:rsid w:val="0033386F"/>
    <w:rsid w:val="00334365"/>
    <w:rsid w:val="00334980"/>
    <w:rsid w:val="003413E3"/>
    <w:rsid w:val="003424F5"/>
    <w:rsid w:val="00343D5D"/>
    <w:rsid w:val="003446DF"/>
    <w:rsid w:val="00346588"/>
    <w:rsid w:val="003473CC"/>
    <w:rsid w:val="00351985"/>
    <w:rsid w:val="00352D36"/>
    <w:rsid w:val="00353348"/>
    <w:rsid w:val="003553AD"/>
    <w:rsid w:val="003566FA"/>
    <w:rsid w:val="00361E0B"/>
    <w:rsid w:val="0037041E"/>
    <w:rsid w:val="00371441"/>
    <w:rsid w:val="00373509"/>
    <w:rsid w:val="0038075C"/>
    <w:rsid w:val="0038181B"/>
    <w:rsid w:val="00385DB7"/>
    <w:rsid w:val="0038713D"/>
    <w:rsid w:val="00391B9B"/>
    <w:rsid w:val="003933D3"/>
    <w:rsid w:val="003A15F5"/>
    <w:rsid w:val="003A4D59"/>
    <w:rsid w:val="003B5BF5"/>
    <w:rsid w:val="003C18C0"/>
    <w:rsid w:val="003D3B6F"/>
    <w:rsid w:val="003E427A"/>
    <w:rsid w:val="003E4B54"/>
    <w:rsid w:val="003E5F18"/>
    <w:rsid w:val="003F2E43"/>
    <w:rsid w:val="004001A3"/>
    <w:rsid w:val="00404AB8"/>
    <w:rsid w:val="004068C3"/>
    <w:rsid w:val="00406A49"/>
    <w:rsid w:val="00411A93"/>
    <w:rsid w:val="00413D60"/>
    <w:rsid w:val="00417504"/>
    <w:rsid w:val="00417E4B"/>
    <w:rsid w:val="0042315A"/>
    <w:rsid w:val="00426A63"/>
    <w:rsid w:val="00427891"/>
    <w:rsid w:val="004434D7"/>
    <w:rsid w:val="0044468D"/>
    <w:rsid w:val="00447527"/>
    <w:rsid w:val="00451758"/>
    <w:rsid w:val="004537DE"/>
    <w:rsid w:val="00455A73"/>
    <w:rsid w:val="00460472"/>
    <w:rsid w:val="00460BFE"/>
    <w:rsid w:val="004656C8"/>
    <w:rsid w:val="0047078C"/>
    <w:rsid w:val="004707E8"/>
    <w:rsid w:val="00475960"/>
    <w:rsid w:val="00476361"/>
    <w:rsid w:val="00482D8A"/>
    <w:rsid w:val="004834C5"/>
    <w:rsid w:val="00486BAE"/>
    <w:rsid w:val="00490EBB"/>
    <w:rsid w:val="004911CF"/>
    <w:rsid w:val="004927B2"/>
    <w:rsid w:val="00495C6F"/>
    <w:rsid w:val="00496675"/>
    <w:rsid w:val="004A1A9A"/>
    <w:rsid w:val="004A7431"/>
    <w:rsid w:val="004A799C"/>
    <w:rsid w:val="004B0BDC"/>
    <w:rsid w:val="004B1E22"/>
    <w:rsid w:val="004C5E27"/>
    <w:rsid w:val="004D3F91"/>
    <w:rsid w:val="004D69F3"/>
    <w:rsid w:val="004E03C0"/>
    <w:rsid w:val="004E101D"/>
    <w:rsid w:val="004E1CFE"/>
    <w:rsid w:val="004F265E"/>
    <w:rsid w:val="004F3354"/>
    <w:rsid w:val="005020D1"/>
    <w:rsid w:val="00507430"/>
    <w:rsid w:val="00510E75"/>
    <w:rsid w:val="005117D8"/>
    <w:rsid w:val="00516ED2"/>
    <w:rsid w:val="0053447C"/>
    <w:rsid w:val="0053483B"/>
    <w:rsid w:val="005365B8"/>
    <w:rsid w:val="00536796"/>
    <w:rsid w:val="0053734B"/>
    <w:rsid w:val="005443E9"/>
    <w:rsid w:val="00553496"/>
    <w:rsid w:val="00553AB7"/>
    <w:rsid w:val="005557C2"/>
    <w:rsid w:val="00557CBC"/>
    <w:rsid w:val="005613DD"/>
    <w:rsid w:val="0056551E"/>
    <w:rsid w:val="00567360"/>
    <w:rsid w:val="005718A5"/>
    <w:rsid w:val="00583D22"/>
    <w:rsid w:val="00585EC2"/>
    <w:rsid w:val="00594379"/>
    <w:rsid w:val="005A6C50"/>
    <w:rsid w:val="005B11A1"/>
    <w:rsid w:val="005B182A"/>
    <w:rsid w:val="005B343E"/>
    <w:rsid w:val="005B43F2"/>
    <w:rsid w:val="005C13BE"/>
    <w:rsid w:val="005C1602"/>
    <w:rsid w:val="005C222E"/>
    <w:rsid w:val="005C3EC1"/>
    <w:rsid w:val="005C50BA"/>
    <w:rsid w:val="005D0544"/>
    <w:rsid w:val="005D6B19"/>
    <w:rsid w:val="005D7A71"/>
    <w:rsid w:val="005E2447"/>
    <w:rsid w:val="005E27CC"/>
    <w:rsid w:val="005E37E7"/>
    <w:rsid w:val="005E52B3"/>
    <w:rsid w:val="005F0DEA"/>
    <w:rsid w:val="005F1A8E"/>
    <w:rsid w:val="005F1BF2"/>
    <w:rsid w:val="005F3268"/>
    <w:rsid w:val="00602597"/>
    <w:rsid w:val="006032D7"/>
    <w:rsid w:val="006103F0"/>
    <w:rsid w:val="006138A5"/>
    <w:rsid w:val="0061629D"/>
    <w:rsid w:val="006168AC"/>
    <w:rsid w:val="00617718"/>
    <w:rsid w:val="00617C71"/>
    <w:rsid w:val="006252B6"/>
    <w:rsid w:val="00626EF6"/>
    <w:rsid w:val="00627F97"/>
    <w:rsid w:val="00641593"/>
    <w:rsid w:val="00646E56"/>
    <w:rsid w:val="0065018E"/>
    <w:rsid w:val="00651D48"/>
    <w:rsid w:val="00651F44"/>
    <w:rsid w:val="0065596D"/>
    <w:rsid w:val="00663213"/>
    <w:rsid w:val="00674A75"/>
    <w:rsid w:val="0067600B"/>
    <w:rsid w:val="00681AA9"/>
    <w:rsid w:val="006841B7"/>
    <w:rsid w:val="006962FE"/>
    <w:rsid w:val="006A0D4D"/>
    <w:rsid w:val="006A3BDE"/>
    <w:rsid w:val="006A5F63"/>
    <w:rsid w:val="006A647D"/>
    <w:rsid w:val="006A7497"/>
    <w:rsid w:val="006A7CB2"/>
    <w:rsid w:val="006B66DD"/>
    <w:rsid w:val="006C02B6"/>
    <w:rsid w:val="006C5C70"/>
    <w:rsid w:val="006C7CA5"/>
    <w:rsid w:val="006D48BD"/>
    <w:rsid w:val="006E1157"/>
    <w:rsid w:val="006E59EC"/>
    <w:rsid w:val="006E5E96"/>
    <w:rsid w:val="006E718C"/>
    <w:rsid w:val="006F23F9"/>
    <w:rsid w:val="00700CC3"/>
    <w:rsid w:val="00701127"/>
    <w:rsid w:val="0070206B"/>
    <w:rsid w:val="00702C25"/>
    <w:rsid w:val="007031BD"/>
    <w:rsid w:val="00704AC0"/>
    <w:rsid w:val="00707B88"/>
    <w:rsid w:val="0071524B"/>
    <w:rsid w:val="007157DB"/>
    <w:rsid w:val="00717279"/>
    <w:rsid w:val="00717C44"/>
    <w:rsid w:val="00720696"/>
    <w:rsid w:val="00721CEB"/>
    <w:rsid w:val="00725D29"/>
    <w:rsid w:val="0073111A"/>
    <w:rsid w:val="00736267"/>
    <w:rsid w:val="00736556"/>
    <w:rsid w:val="00742A8C"/>
    <w:rsid w:val="007513CF"/>
    <w:rsid w:val="00752656"/>
    <w:rsid w:val="007626E0"/>
    <w:rsid w:val="007637E8"/>
    <w:rsid w:val="0076390E"/>
    <w:rsid w:val="00765990"/>
    <w:rsid w:val="00784B3C"/>
    <w:rsid w:val="00791CC3"/>
    <w:rsid w:val="00794921"/>
    <w:rsid w:val="00796E09"/>
    <w:rsid w:val="007A35D5"/>
    <w:rsid w:val="007A4E3E"/>
    <w:rsid w:val="007A6F5A"/>
    <w:rsid w:val="007C03F5"/>
    <w:rsid w:val="007C4D8E"/>
    <w:rsid w:val="007D03C4"/>
    <w:rsid w:val="007E76A4"/>
    <w:rsid w:val="007F0C9C"/>
    <w:rsid w:val="007F5472"/>
    <w:rsid w:val="007F7BB4"/>
    <w:rsid w:val="008165AA"/>
    <w:rsid w:val="00820D25"/>
    <w:rsid w:val="00821C78"/>
    <w:rsid w:val="00824B62"/>
    <w:rsid w:val="0082574F"/>
    <w:rsid w:val="008277AF"/>
    <w:rsid w:val="0083264D"/>
    <w:rsid w:val="00846406"/>
    <w:rsid w:val="00861373"/>
    <w:rsid w:val="00862D44"/>
    <w:rsid w:val="00867836"/>
    <w:rsid w:val="008709CF"/>
    <w:rsid w:val="00874380"/>
    <w:rsid w:val="0087490D"/>
    <w:rsid w:val="0087613F"/>
    <w:rsid w:val="00886551"/>
    <w:rsid w:val="008922E2"/>
    <w:rsid w:val="008958B4"/>
    <w:rsid w:val="008A7978"/>
    <w:rsid w:val="008B333A"/>
    <w:rsid w:val="008B61AD"/>
    <w:rsid w:val="008C243C"/>
    <w:rsid w:val="008C3C6D"/>
    <w:rsid w:val="008D43E8"/>
    <w:rsid w:val="008D787E"/>
    <w:rsid w:val="008D7F99"/>
    <w:rsid w:val="008F04C1"/>
    <w:rsid w:val="008F07F9"/>
    <w:rsid w:val="009073F1"/>
    <w:rsid w:val="00911003"/>
    <w:rsid w:val="0091296A"/>
    <w:rsid w:val="00913A4C"/>
    <w:rsid w:val="00913AA6"/>
    <w:rsid w:val="00920C8F"/>
    <w:rsid w:val="00921720"/>
    <w:rsid w:val="00924314"/>
    <w:rsid w:val="009256DE"/>
    <w:rsid w:val="00925C12"/>
    <w:rsid w:val="00925CF6"/>
    <w:rsid w:val="00927E5A"/>
    <w:rsid w:val="009401DE"/>
    <w:rsid w:val="00942CCC"/>
    <w:rsid w:val="0094493A"/>
    <w:rsid w:val="00950DCC"/>
    <w:rsid w:val="00957C07"/>
    <w:rsid w:val="0096411C"/>
    <w:rsid w:val="00964FB2"/>
    <w:rsid w:val="00965F97"/>
    <w:rsid w:val="00967F08"/>
    <w:rsid w:val="009708BE"/>
    <w:rsid w:val="00980112"/>
    <w:rsid w:val="00985F1C"/>
    <w:rsid w:val="009917BD"/>
    <w:rsid w:val="009935C8"/>
    <w:rsid w:val="00993E23"/>
    <w:rsid w:val="00994DDB"/>
    <w:rsid w:val="00995C49"/>
    <w:rsid w:val="009964D4"/>
    <w:rsid w:val="00997E64"/>
    <w:rsid w:val="009A3B40"/>
    <w:rsid w:val="009A7CE4"/>
    <w:rsid w:val="009B1B54"/>
    <w:rsid w:val="009B2392"/>
    <w:rsid w:val="009B6EC2"/>
    <w:rsid w:val="009C218E"/>
    <w:rsid w:val="009C34B9"/>
    <w:rsid w:val="009D07FD"/>
    <w:rsid w:val="009D6B15"/>
    <w:rsid w:val="009D6C93"/>
    <w:rsid w:val="009D7B75"/>
    <w:rsid w:val="009E0716"/>
    <w:rsid w:val="009E3034"/>
    <w:rsid w:val="009E4BFD"/>
    <w:rsid w:val="009E780B"/>
    <w:rsid w:val="009F1306"/>
    <w:rsid w:val="00A00BA0"/>
    <w:rsid w:val="00A03127"/>
    <w:rsid w:val="00A03B23"/>
    <w:rsid w:val="00A1254D"/>
    <w:rsid w:val="00A12784"/>
    <w:rsid w:val="00A14C9F"/>
    <w:rsid w:val="00A204E9"/>
    <w:rsid w:val="00A234EE"/>
    <w:rsid w:val="00A26445"/>
    <w:rsid w:val="00A27C30"/>
    <w:rsid w:val="00A31186"/>
    <w:rsid w:val="00A319E3"/>
    <w:rsid w:val="00A51BB2"/>
    <w:rsid w:val="00A53EB3"/>
    <w:rsid w:val="00A575CB"/>
    <w:rsid w:val="00A66645"/>
    <w:rsid w:val="00A70225"/>
    <w:rsid w:val="00A75B4E"/>
    <w:rsid w:val="00A82780"/>
    <w:rsid w:val="00A87B8D"/>
    <w:rsid w:val="00A906E4"/>
    <w:rsid w:val="00A914BC"/>
    <w:rsid w:val="00A93C01"/>
    <w:rsid w:val="00A97F55"/>
    <w:rsid w:val="00AA0D4D"/>
    <w:rsid w:val="00AA2701"/>
    <w:rsid w:val="00AA2787"/>
    <w:rsid w:val="00AA3C5A"/>
    <w:rsid w:val="00AA454A"/>
    <w:rsid w:val="00AB00A6"/>
    <w:rsid w:val="00AB1EDA"/>
    <w:rsid w:val="00AB5E94"/>
    <w:rsid w:val="00AC7292"/>
    <w:rsid w:val="00AD3FE9"/>
    <w:rsid w:val="00AE36C7"/>
    <w:rsid w:val="00AE5B8D"/>
    <w:rsid w:val="00AF2EEA"/>
    <w:rsid w:val="00AF35B5"/>
    <w:rsid w:val="00B01DEE"/>
    <w:rsid w:val="00B032A5"/>
    <w:rsid w:val="00B17D1C"/>
    <w:rsid w:val="00B218C4"/>
    <w:rsid w:val="00B244B8"/>
    <w:rsid w:val="00B33361"/>
    <w:rsid w:val="00B34446"/>
    <w:rsid w:val="00B41E60"/>
    <w:rsid w:val="00B43092"/>
    <w:rsid w:val="00B438FB"/>
    <w:rsid w:val="00B44C90"/>
    <w:rsid w:val="00B56006"/>
    <w:rsid w:val="00B5659F"/>
    <w:rsid w:val="00B57F5B"/>
    <w:rsid w:val="00B6767D"/>
    <w:rsid w:val="00B752F8"/>
    <w:rsid w:val="00B76722"/>
    <w:rsid w:val="00B777BC"/>
    <w:rsid w:val="00B77CAF"/>
    <w:rsid w:val="00B824FE"/>
    <w:rsid w:val="00B857EE"/>
    <w:rsid w:val="00BA0E70"/>
    <w:rsid w:val="00BA2741"/>
    <w:rsid w:val="00BA56D3"/>
    <w:rsid w:val="00BA5C7A"/>
    <w:rsid w:val="00BB4584"/>
    <w:rsid w:val="00BB56AF"/>
    <w:rsid w:val="00BB664A"/>
    <w:rsid w:val="00BC2010"/>
    <w:rsid w:val="00BC38E7"/>
    <w:rsid w:val="00BE140A"/>
    <w:rsid w:val="00BE505E"/>
    <w:rsid w:val="00BE581F"/>
    <w:rsid w:val="00BF43B1"/>
    <w:rsid w:val="00C03760"/>
    <w:rsid w:val="00C03EA2"/>
    <w:rsid w:val="00C10AA9"/>
    <w:rsid w:val="00C12D7B"/>
    <w:rsid w:val="00C14CBC"/>
    <w:rsid w:val="00C15D53"/>
    <w:rsid w:val="00C1728F"/>
    <w:rsid w:val="00C17C26"/>
    <w:rsid w:val="00C20EA7"/>
    <w:rsid w:val="00C30BED"/>
    <w:rsid w:val="00C32FFE"/>
    <w:rsid w:val="00C333DC"/>
    <w:rsid w:val="00C34D9F"/>
    <w:rsid w:val="00C417EC"/>
    <w:rsid w:val="00C4247F"/>
    <w:rsid w:val="00C43924"/>
    <w:rsid w:val="00C456C2"/>
    <w:rsid w:val="00C459A8"/>
    <w:rsid w:val="00C503B7"/>
    <w:rsid w:val="00C508DB"/>
    <w:rsid w:val="00C527DA"/>
    <w:rsid w:val="00C634F2"/>
    <w:rsid w:val="00C67ED0"/>
    <w:rsid w:val="00C7768D"/>
    <w:rsid w:val="00C80B32"/>
    <w:rsid w:val="00C81644"/>
    <w:rsid w:val="00C817D5"/>
    <w:rsid w:val="00C81D79"/>
    <w:rsid w:val="00C82D2C"/>
    <w:rsid w:val="00C849A1"/>
    <w:rsid w:val="00C90367"/>
    <w:rsid w:val="00C92912"/>
    <w:rsid w:val="00C96AA2"/>
    <w:rsid w:val="00CA0E22"/>
    <w:rsid w:val="00CA4658"/>
    <w:rsid w:val="00CA71D6"/>
    <w:rsid w:val="00CB2024"/>
    <w:rsid w:val="00CB2575"/>
    <w:rsid w:val="00CC465B"/>
    <w:rsid w:val="00CD082A"/>
    <w:rsid w:val="00CD3143"/>
    <w:rsid w:val="00CD33DE"/>
    <w:rsid w:val="00CD4302"/>
    <w:rsid w:val="00CF1399"/>
    <w:rsid w:val="00CF15EC"/>
    <w:rsid w:val="00CF2218"/>
    <w:rsid w:val="00CF39D9"/>
    <w:rsid w:val="00CF4DBA"/>
    <w:rsid w:val="00CF67D5"/>
    <w:rsid w:val="00D00DE2"/>
    <w:rsid w:val="00D02BB2"/>
    <w:rsid w:val="00D11B64"/>
    <w:rsid w:val="00D16608"/>
    <w:rsid w:val="00D40AD4"/>
    <w:rsid w:val="00D4289F"/>
    <w:rsid w:val="00D42DC4"/>
    <w:rsid w:val="00D53BA0"/>
    <w:rsid w:val="00D54126"/>
    <w:rsid w:val="00D62EE2"/>
    <w:rsid w:val="00D656D2"/>
    <w:rsid w:val="00D6672D"/>
    <w:rsid w:val="00D71841"/>
    <w:rsid w:val="00D718EB"/>
    <w:rsid w:val="00D73D7E"/>
    <w:rsid w:val="00D744AB"/>
    <w:rsid w:val="00D746C1"/>
    <w:rsid w:val="00D76354"/>
    <w:rsid w:val="00D807D6"/>
    <w:rsid w:val="00D81280"/>
    <w:rsid w:val="00D94610"/>
    <w:rsid w:val="00D946D4"/>
    <w:rsid w:val="00DA152E"/>
    <w:rsid w:val="00DA3BA4"/>
    <w:rsid w:val="00DA5617"/>
    <w:rsid w:val="00DA6AEA"/>
    <w:rsid w:val="00DB1279"/>
    <w:rsid w:val="00DB12C4"/>
    <w:rsid w:val="00DB4313"/>
    <w:rsid w:val="00DB6D19"/>
    <w:rsid w:val="00DC53E2"/>
    <w:rsid w:val="00DC5594"/>
    <w:rsid w:val="00DD0597"/>
    <w:rsid w:val="00DD5320"/>
    <w:rsid w:val="00DF79CE"/>
    <w:rsid w:val="00DF7DF0"/>
    <w:rsid w:val="00E015F3"/>
    <w:rsid w:val="00E0593F"/>
    <w:rsid w:val="00E0626E"/>
    <w:rsid w:val="00E074BE"/>
    <w:rsid w:val="00E12D23"/>
    <w:rsid w:val="00E14D44"/>
    <w:rsid w:val="00E3144D"/>
    <w:rsid w:val="00E37E90"/>
    <w:rsid w:val="00E4164A"/>
    <w:rsid w:val="00E42F0E"/>
    <w:rsid w:val="00E43AA7"/>
    <w:rsid w:val="00E467FC"/>
    <w:rsid w:val="00E50995"/>
    <w:rsid w:val="00E50B31"/>
    <w:rsid w:val="00E5130B"/>
    <w:rsid w:val="00E52ADC"/>
    <w:rsid w:val="00E535C2"/>
    <w:rsid w:val="00E55AD3"/>
    <w:rsid w:val="00E57D25"/>
    <w:rsid w:val="00E60332"/>
    <w:rsid w:val="00E606FB"/>
    <w:rsid w:val="00E619C1"/>
    <w:rsid w:val="00E64946"/>
    <w:rsid w:val="00E67177"/>
    <w:rsid w:val="00E7238D"/>
    <w:rsid w:val="00E73EE5"/>
    <w:rsid w:val="00E7498F"/>
    <w:rsid w:val="00E75DAC"/>
    <w:rsid w:val="00E82785"/>
    <w:rsid w:val="00E842C4"/>
    <w:rsid w:val="00E922A2"/>
    <w:rsid w:val="00E95C14"/>
    <w:rsid w:val="00EA1FC9"/>
    <w:rsid w:val="00EA25E6"/>
    <w:rsid w:val="00EA37BB"/>
    <w:rsid w:val="00EA5FDB"/>
    <w:rsid w:val="00EB0DE2"/>
    <w:rsid w:val="00EB57DF"/>
    <w:rsid w:val="00EC21DF"/>
    <w:rsid w:val="00EC6036"/>
    <w:rsid w:val="00ED11EC"/>
    <w:rsid w:val="00ED43B7"/>
    <w:rsid w:val="00ED5228"/>
    <w:rsid w:val="00ED7D83"/>
    <w:rsid w:val="00EE574F"/>
    <w:rsid w:val="00EF6212"/>
    <w:rsid w:val="00EF62DC"/>
    <w:rsid w:val="00F01D6F"/>
    <w:rsid w:val="00F05DCE"/>
    <w:rsid w:val="00F0698C"/>
    <w:rsid w:val="00F108B8"/>
    <w:rsid w:val="00F176C0"/>
    <w:rsid w:val="00F21093"/>
    <w:rsid w:val="00F22727"/>
    <w:rsid w:val="00F24E25"/>
    <w:rsid w:val="00F273BE"/>
    <w:rsid w:val="00F3270F"/>
    <w:rsid w:val="00F34647"/>
    <w:rsid w:val="00F3711B"/>
    <w:rsid w:val="00F3757E"/>
    <w:rsid w:val="00F42EA5"/>
    <w:rsid w:val="00F44501"/>
    <w:rsid w:val="00F4568C"/>
    <w:rsid w:val="00F5468D"/>
    <w:rsid w:val="00F61203"/>
    <w:rsid w:val="00F635B9"/>
    <w:rsid w:val="00F65821"/>
    <w:rsid w:val="00F66945"/>
    <w:rsid w:val="00F670CE"/>
    <w:rsid w:val="00F67244"/>
    <w:rsid w:val="00F72F3D"/>
    <w:rsid w:val="00F75730"/>
    <w:rsid w:val="00F80A4A"/>
    <w:rsid w:val="00F81F09"/>
    <w:rsid w:val="00F93D49"/>
    <w:rsid w:val="00F9437B"/>
    <w:rsid w:val="00FA108D"/>
    <w:rsid w:val="00FA7BCE"/>
    <w:rsid w:val="00FB0135"/>
    <w:rsid w:val="00FB1ECA"/>
    <w:rsid w:val="00FB2167"/>
    <w:rsid w:val="00FB33FB"/>
    <w:rsid w:val="00FB4C35"/>
    <w:rsid w:val="00FC0240"/>
    <w:rsid w:val="00FC164B"/>
    <w:rsid w:val="00FC180C"/>
    <w:rsid w:val="00FC242E"/>
    <w:rsid w:val="00FC52CE"/>
    <w:rsid w:val="00FD0682"/>
    <w:rsid w:val="00FD126F"/>
    <w:rsid w:val="00FD4A11"/>
    <w:rsid w:val="00FD72C0"/>
    <w:rsid w:val="00FD7488"/>
    <w:rsid w:val="00FE3C87"/>
    <w:rsid w:val="00FF1268"/>
    <w:rsid w:val="00FF147C"/>
    <w:rsid w:val="00FF4F25"/>
    <w:rsid w:val="00FF6611"/>
    <w:rsid w:val="0160AA4C"/>
    <w:rsid w:val="06D1C267"/>
    <w:rsid w:val="071238A4"/>
    <w:rsid w:val="0CB37431"/>
    <w:rsid w:val="0D85A003"/>
    <w:rsid w:val="11D9FACD"/>
    <w:rsid w:val="1920CF70"/>
    <w:rsid w:val="1A810198"/>
    <w:rsid w:val="1AEE47B3"/>
    <w:rsid w:val="1BF722EC"/>
    <w:rsid w:val="1D04F2C2"/>
    <w:rsid w:val="1E0F79FE"/>
    <w:rsid w:val="21B923EE"/>
    <w:rsid w:val="234ACD69"/>
    <w:rsid w:val="24AC43E0"/>
    <w:rsid w:val="256C4D17"/>
    <w:rsid w:val="263589CF"/>
    <w:rsid w:val="26D05C37"/>
    <w:rsid w:val="27D01E7D"/>
    <w:rsid w:val="2AF5AC69"/>
    <w:rsid w:val="2B65A8BE"/>
    <w:rsid w:val="2DCC19B7"/>
    <w:rsid w:val="3940926B"/>
    <w:rsid w:val="3AAFBDF1"/>
    <w:rsid w:val="3CA7374A"/>
    <w:rsid w:val="3E285883"/>
    <w:rsid w:val="440B44BC"/>
    <w:rsid w:val="446E5A70"/>
    <w:rsid w:val="451FE7F7"/>
    <w:rsid w:val="48F9640C"/>
    <w:rsid w:val="49EBC8EF"/>
    <w:rsid w:val="4A5C57AE"/>
    <w:rsid w:val="4F936D09"/>
    <w:rsid w:val="5128A39A"/>
    <w:rsid w:val="5203876E"/>
    <w:rsid w:val="55289103"/>
    <w:rsid w:val="562F1CA4"/>
    <w:rsid w:val="5A5D7DCE"/>
    <w:rsid w:val="5AF64F11"/>
    <w:rsid w:val="5DA2851F"/>
    <w:rsid w:val="6212A817"/>
    <w:rsid w:val="652F2C29"/>
    <w:rsid w:val="6EC24DF2"/>
    <w:rsid w:val="6FEA82C1"/>
    <w:rsid w:val="704510EB"/>
    <w:rsid w:val="726B43C3"/>
    <w:rsid w:val="733587EA"/>
    <w:rsid w:val="765110F3"/>
    <w:rsid w:val="778F859F"/>
    <w:rsid w:val="77C6E43B"/>
    <w:rsid w:val="7D3C668A"/>
    <w:rsid w:val="7E8832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175A89"/>
  <w14:defaultImageDpi w14:val="32767"/>
  <w15:chartTrackingRefBased/>
  <w15:docId w15:val="{9A01AE77-3244-4C0A-AC0D-06BB6BA0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8BD"/>
    <w:pPr>
      <w:spacing w:before="120" w:after="120" w:line="360" w:lineRule="auto"/>
      <w:jc w:val="both"/>
    </w:pPr>
    <w:rPr>
      <w:rFonts w:ascii="Palatino Linotype" w:hAnsi="Palatino Linotype"/>
      <w:sz w:val="24"/>
    </w:rPr>
  </w:style>
  <w:style w:type="paragraph" w:styleId="Heading1">
    <w:name w:val="heading 1"/>
    <w:basedOn w:val="Normal"/>
    <w:next w:val="Normal"/>
    <w:link w:val="Heading1Char"/>
    <w:uiPriority w:val="9"/>
    <w:qFormat/>
    <w:rsid w:val="00E50B31"/>
    <w:pPr>
      <w:keepNext/>
      <w:keepLines/>
      <w:numPr>
        <w:numId w:val="1"/>
      </w:numPr>
      <w:spacing w:before="240"/>
      <w:ind w:left="431" w:hanging="431"/>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50B31"/>
    <w:pPr>
      <w:keepNext/>
      <w:keepLines/>
      <w:numPr>
        <w:ilvl w:val="1"/>
        <w:numId w:val="1"/>
      </w:numPr>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50B31"/>
    <w:pPr>
      <w:keepNext/>
      <w:keepLines/>
      <w:numPr>
        <w:ilvl w:val="2"/>
        <w:numId w:val="1"/>
      </w:numPr>
      <w:spacing w:before="40" w:after="0"/>
      <w:jc w:val="left"/>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44468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468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468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468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468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68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6588"/>
    <w:pPr>
      <w:spacing w:before="1200" w:after="600" w:line="240" w:lineRule="auto"/>
      <w:ind w:left="1134" w:right="1134"/>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46588"/>
    <w:rPr>
      <w:rFonts w:ascii="Palatino Linotype" w:eastAsiaTheme="majorEastAsia" w:hAnsi="Palatino Linotype" w:cstheme="majorBidi"/>
      <w:spacing w:val="-10"/>
      <w:kern w:val="28"/>
      <w:sz w:val="56"/>
      <w:szCs w:val="56"/>
    </w:rPr>
  </w:style>
  <w:style w:type="paragraph" w:styleId="Subtitle">
    <w:name w:val="Subtitle"/>
    <w:basedOn w:val="Normal"/>
    <w:next w:val="Normal"/>
    <w:link w:val="SubtitleChar"/>
    <w:uiPriority w:val="11"/>
    <w:qFormat/>
    <w:rsid w:val="00B6767D"/>
    <w:pPr>
      <w:numPr>
        <w:ilvl w:val="1"/>
      </w:numPr>
      <w:spacing w:before="400" w:after="400"/>
      <w:contextualSpacing/>
      <w:jc w:val="center"/>
    </w:pPr>
    <w:rPr>
      <w:rFonts w:eastAsiaTheme="minorEastAsia"/>
    </w:rPr>
  </w:style>
  <w:style w:type="character" w:customStyle="1" w:styleId="SubtitleChar">
    <w:name w:val="Subtitle Char"/>
    <w:basedOn w:val="DefaultParagraphFont"/>
    <w:link w:val="Subtitle"/>
    <w:uiPriority w:val="11"/>
    <w:rsid w:val="00B6767D"/>
    <w:rPr>
      <w:rFonts w:ascii="Palatino Linotype" w:eastAsiaTheme="minorEastAsia" w:hAnsi="Palatino Linotype"/>
      <w:sz w:val="24"/>
    </w:rPr>
  </w:style>
  <w:style w:type="character" w:customStyle="1" w:styleId="Heading1Char">
    <w:name w:val="Heading 1 Char"/>
    <w:basedOn w:val="DefaultParagraphFont"/>
    <w:link w:val="Heading1"/>
    <w:uiPriority w:val="9"/>
    <w:rsid w:val="00E50B31"/>
    <w:rPr>
      <w:rFonts w:ascii="Palatino Linotype" w:eastAsiaTheme="majorEastAsia" w:hAnsi="Palatino Linotype" w:cstheme="majorBidi"/>
      <w:b/>
      <w:sz w:val="32"/>
      <w:szCs w:val="32"/>
    </w:rPr>
  </w:style>
  <w:style w:type="character" w:customStyle="1" w:styleId="Heading2Char">
    <w:name w:val="Heading 2 Char"/>
    <w:basedOn w:val="DefaultParagraphFont"/>
    <w:link w:val="Heading2"/>
    <w:uiPriority w:val="9"/>
    <w:rsid w:val="00E50B31"/>
    <w:rPr>
      <w:rFonts w:ascii="Palatino Linotype" w:eastAsiaTheme="majorEastAsia" w:hAnsi="Palatino Linotype" w:cstheme="majorBidi"/>
      <w:b/>
      <w:sz w:val="28"/>
      <w:szCs w:val="26"/>
    </w:rPr>
  </w:style>
  <w:style w:type="character" w:customStyle="1" w:styleId="Heading3Char">
    <w:name w:val="Heading 3 Char"/>
    <w:basedOn w:val="DefaultParagraphFont"/>
    <w:link w:val="Heading3"/>
    <w:uiPriority w:val="9"/>
    <w:rsid w:val="00E50B3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44468D"/>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44468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4468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4468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446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68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50B31"/>
    <w:pPr>
      <w:numPr>
        <w:numId w:val="0"/>
      </w:numPr>
      <w:spacing w:line="288" w:lineRule="auto"/>
      <w:outlineLvl w:val="9"/>
    </w:pPr>
    <w:rPr>
      <w:lang w:val="en-US"/>
    </w:rPr>
  </w:style>
  <w:style w:type="paragraph" w:styleId="TOC1">
    <w:name w:val="toc 1"/>
    <w:basedOn w:val="Normal"/>
    <w:next w:val="Normal"/>
    <w:autoRedefine/>
    <w:uiPriority w:val="39"/>
    <w:unhideWhenUsed/>
    <w:rsid w:val="0044468D"/>
    <w:pPr>
      <w:spacing w:before="80" w:line="288" w:lineRule="auto"/>
    </w:pPr>
  </w:style>
  <w:style w:type="paragraph" w:styleId="TOC2">
    <w:name w:val="toc 2"/>
    <w:basedOn w:val="Normal"/>
    <w:next w:val="Normal"/>
    <w:autoRedefine/>
    <w:uiPriority w:val="39"/>
    <w:unhideWhenUsed/>
    <w:rsid w:val="0044468D"/>
    <w:pPr>
      <w:spacing w:before="80" w:line="288" w:lineRule="auto"/>
      <w:ind w:left="238"/>
    </w:pPr>
  </w:style>
  <w:style w:type="character" w:styleId="Hyperlink">
    <w:name w:val="Hyperlink"/>
    <w:basedOn w:val="DefaultParagraphFont"/>
    <w:uiPriority w:val="99"/>
    <w:unhideWhenUsed/>
    <w:rsid w:val="0044468D"/>
    <w:rPr>
      <w:color w:val="0563C1" w:themeColor="hyperlink"/>
      <w:u w:val="single"/>
    </w:rPr>
  </w:style>
  <w:style w:type="paragraph" w:styleId="Header">
    <w:name w:val="header"/>
    <w:basedOn w:val="Normal"/>
    <w:link w:val="HeaderChar"/>
    <w:uiPriority w:val="99"/>
    <w:unhideWhenUsed/>
    <w:rsid w:val="0044468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4468D"/>
    <w:rPr>
      <w:rFonts w:ascii="Palatino Linotype" w:hAnsi="Palatino Linotype"/>
      <w:sz w:val="24"/>
    </w:rPr>
  </w:style>
  <w:style w:type="paragraph" w:styleId="Footer">
    <w:name w:val="footer"/>
    <w:basedOn w:val="Normal"/>
    <w:link w:val="FooterChar"/>
    <w:uiPriority w:val="99"/>
    <w:unhideWhenUsed/>
    <w:rsid w:val="0044468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4468D"/>
    <w:rPr>
      <w:rFonts w:ascii="Palatino Linotype" w:hAnsi="Palatino Linotype"/>
      <w:sz w:val="24"/>
    </w:rPr>
  </w:style>
  <w:style w:type="paragraph" w:styleId="Caption">
    <w:name w:val="caption"/>
    <w:basedOn w:val="Normal"/>
    <w:next w:val="Normal"/>
    <w:autoRedefine/>
    <w:uiPriority w:val="35"/>
    <w:unhideWhenUsed/>
    <w:qFormat/>
    <w:rsid w:val="004A1A9A"/>
    <w:pPr>
      <w:spacing w:before="40" w:after="40" w:line="288" w:lineRule="auto"/>
      <w:contextualSpacing/>
      <w:jc w:val="center"/>
    </w:pPr>
    <w:rPr>
      <w:i/>
      <w:iCs/>
      <w:color w:val="595959" w:themeColor="text1" w:themeTint="A6"/>
      <w:sz w:val="20"/>
      <w:szCs w:val="18"/>
      <w:lang w:val="en-US"/>
    </w:rPr>
  </w:style>
  <w:style w:type="table" w:styleId="TableGrid">
    <w:name w:val="Table Grid"/>
    <w:basedOn w:val="TableNormal"/>
    <w:uiPriority w:val="39"/>
    <w:rsid w:val="006D4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D48BD"/>
    <w:pPr>
      <w:spacing w:after="0"/>
    </w:pPr>
  </w:style>
  <w:style w:type="paragraph" w:styleId="Bibliography">
    <w:name w:val="Bibliography"/>
    <w:basedOn w:val="Normal"/>
    <w:next w:val="Normal"/>
    <w:uiPriority w:val="37"/>
    <w:unhideWhenUsed/>
    <w:rsid w:val="008A7978"/>
    <w:pPr>
      <w:tabs>
        <w:tab w:val="left" w:pos="504"/>
      </w:tabs>
      <w:autoSpaceDE w:val="0"/>
      <w:autoSpaceDN w:val="0"/>
      <w:spacing w:before="0" w:after="0" w:line="240" w:lineRule="auto"/>
      <w:ind w:left="504" w:hanging="504"/>
      <w:jc w:val="left"/>
    </w:pPr>
  </w:style>
  <w:style w:type="paragraph" w:styleId="ListParagraph">
    <w:name w:val="List Paragraph"/>
    <w:basedOn w:val="Normal"/>
    <w:uiPriority w:val="34"/>
    <w:qFormat/>
    <w:rsid w:val="00F01D6F"/>
    <w:pPr>
      <w:ind w:left="720"/>
      <w:contextualSpacing/>
    </w:pPr>
  </w:style>
  <w:style w:type="character" w:styleId="Strong">
    <w:name w:val="Strong"/>
    <w:basedOn w:val="DefaultParagraphFont"/>
    <w:uiPriority w:val="22"/>
    <w:qFormat/>
    <w:rsid w:val="00E50B31"/>
    <w:rPr>
      <w:b/>
      <w:bCs/>
    </w:rPr>
  </w:style>
  <w:style w:type="paragraph" w:customStyle="1" w:styleId="Pre-SectionHeading">
    <w:name w:val="Pre-Section Heading"/>
    <w:basedOn w:val="Normal"/>
    <w:qFormat/>
    <w:rsid w:val="00E50B31"/>
    <w:pPr>
      <w:spacing w:before="240"/>
      <w:jc w:val="left"/>
    </w:pPr>
    <w:rPr>
      <w:b/>
      <w:bCs/>
      <w:sz w:val="32"/>
      <w:szCs w:val="32"/>
    </w:rPr>
  </w:style>
  <w:style w:type="character" w:styleId="PlaceholderText">
    <w:name w:val="Placeholder Text"/>
    <w:basedOn w:val="DefaultParagraphFont"/>
    <w:uiPriority w:val="99"/>
    <w:semiHidden/>
    <w:rsid w:val="00EB57DF"/>
    <w:rPr>
      <w:color w:val="808080"/>
    </w:rPr>
  </w:style>
  <w:style w:type="paragraph" w:customStyle="1" w:styleId="EquationCaption">
    <w:name w:val="Equation Caption"/>
    <w:basedOn w:val="Caption"/>
    <w:qFormat/>
    <w:rsid w:val="002219AF"/>
    <w:pPr>
      <w:jc w:val="left"/>
    </w:pPr>
  </w:style>
  <w:style w:type="paragraph" w:customStyle="1" w:styleId="References">
    <w:name w:val="References"/>
    <w:basedOn w:val="Normal"/>
    <w:qFormat/>
    <w:rsid w:val="00D744AB"/>
    <w:pPr>
      <w:autoSpaceDE w:val="0"/>
      <w:autoSpaceDN w:val="0"/>
      <w:ind w:hanging="640"/>
      <w:jc w:val="left"/>
    </w:pPr>
    <w:rPr>
      <w:rFonts w:eastAsia="Times New Roman"/>
    </w:rPr>
  </w:style>
  <w:style w:type="paragraph" w:styleId="Revision">
    <w:name w:val="Revision"/>
    <w:hidden/>
    <w:uiPriority w:val="99"/>
    <w:semiHidden/>
    <w:rsid w:val="003C18C0"/>
    <w:pPr>
      <w:spacing w:after="0" w:line="240" w:lineRule="auto"/>
    </w:pPr>
    <w:rPr>
      <w:rFonts w:ascii="Palatino Linotype" w:hAnsi="Palatino Linotype"/>
      <w:sz w:val="24"/>
    </w:rPr>
  </w:style>
  <w:style w:type="paragraph" w:styleId="TOC3">
    <w:name w:val="toc 3"/>
    <w:basedOn w:val="Normal"/>
    <w:next w:val="Normal"/>
    <w:autoRedefine/>
    <w:uiPriority w:val="39"/>
    <w:unhideWhenUsed/>
    <w:rsid w:val="00AD3FE9"/>
    <w:pPr>
      <w:spacing w:after="100"/>
      <w:ind w:left="480"/>
    </w:pPr>
  </w:style>
  <w:style w:type="paragraph" w:styleId="NoSpacing">
    <w:name w:val="No Spacing"/>
    <w:uiPriority w:val="1"/>
    <w:qFormat/>
    <w:rsid w:val="0001257E"/>
    <w:pPr>
      <w:spacing w:after="0" w:line="240" w:lineRule="auto"/>
      <w:jc w:val="both"/>
    </w:pPr>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872">
      <w:bodyDiv w:val="1"/>
      <w:marLeft w:val="0"/>
      <w:marRight w:val="0"/>
      <w:marTop w:val="0"/>
      <w:marBottom w:val="0"/>
      <w:divBdr>
        <w:top w:val="none" w:sz="0" w:space="0" w:color="auto"/>
        <w:left w:val="none" w:sz="0" w:space="0" w:color="auto"/>
        <w:bottom w:val="none" w:sz="0" w:space="0" w:color="auto"/>
        <w:right w:val="none" w:sz="0" w:space="0" w:color="auto"/>
      </w:divBdr>
    </w:div>
    <w:div w:id="23867955">
      <w:bodyDiv w:val="1"/>
      <w:marLeft w:val="0"/>
      <w:marRight w:val="0"/>
      <w:marTop w:val="0"/>
      <w:marBottom w:val="0"/>
      <w:divBdr>
        <w:top w:val="none" w:sz="0" w:space="0" w:color="auto"/>
        <w:left w:val="none" w:sz="0" w:space="0" w:color="auto"/>
        <w:bottom w:val="none" w:sz="0" w:space="0" w:color="auto"/>
        <w:right w:val="none" w:sz="0" w:space="0" w:color="auto"/>
      </w:divBdr>
    </w:div>
    <w:div w:id="38822712">
      <w:bodyDiv w:val="1"/>
      <w:marLeft w:val="0"/>
      <w:marRight w:val="0"/>
      <w:marTop w:val="0"/>
      <w:marBottom w:val="0"/>
      <w:divBdr>
        <w:top w:val="none" w:sz="0" w:space="0" w:color="auto"/>
        <w:left w:val="none" w:sz="0" w:space="0" w:color="auto"/>
        <w:bottom w:val="none" w:sz="0" w:space="0" w:color="auto"/>
        <w:right w:val="none" w:sz="0" w:space="0" w:color="auto"/>
      </w:divBdr>
    </w:div>
    <w:div w:id="42104516">
      <w:bodyDiv w:val="1"/>
      <w:marLeft w:val="0"/>
      <w:marRight w:val="0"/>
      <w:marTop w:val="0"/>
      <w:marBottom w:val="0"/>
      <w:divBdr>
        <w:top w:val="none" w:sz="0" w:space="0" w:color="auto"/>
        <w:left w:val="none" w:sz="0" w:space="0" w:color="auto"/>
        <w:bottom w:val="none" w:sz="0" w:space="0" w:color="auto"/>
        <w:right w:val="none" w:sz="0" w:space="0" w:color="auto"/>
      </w:divBdr>
    </w:div>
    <w:div w:id="57630416">
      <w:bodyDiv w:val="1"/>
      <w:marLeft w:val="0"/>
      <w:marRight w:val="0"/>
      <w:marTop w:val="0"/>
      <w:marBottom w:val="0"/>
      <w:divBdr>
        <w:top w:val="none" w:sz="0" w:space="0" w:color="auto"/>
        <w:left w:val="none" w:sz="0" w:space="0" w:color="auto"/>
        <w:bottom w:val="none" w:sz="0" w:space="0" w:color="auto"/>
        <w:right w:val="none" w:sz="0" w:space="0" w:color="auto"/>
      </w:divBdr>
    </w:div>
    <w:div w:id="59645716">
      <w:bodyDiv w:val="1"/>
      <w:marLeft w:val="0"/>
      <w:marRight w:val="0"/>
      <w:marTop w:val="0"/>
      <w:marBottom w:val="0"/>
      <w:divBdr>
        <w:top w:val="none" w:sz="0" w:space="0" w:color="auto"/>
        <w:left w:val="none" w:sz="0" w:space="0" w:color="auto"/>
        <w:bottom w:val="none" w:sz="0" w:space="0" w:color="auto"/>
        <w:right w:val="none" w:sz="0" w:space="0" w:color="auto"/>
      </w:divBdr>
    </w:div>
    <w:div w:id="60910354">
      <w:bodyDiv w:val="1"/>
      <w:marLeft w:val="0"/>
      <w:marRight w:val="0"/>
      <w:marTop w:val="0"/>
      <w:marBottom w:val="0"/>
      <w:divBdr>
        <w:top w:val="none" w:sz="0" w:space="0" w:color="auto"/>
        <w:left w:val="none" w:sz="0" w:space="0" w:color="auto"/>
        <w:bottom w:val="none" w:sz="0" w:space="0" w:color="auto"/>
        <w:right w:val="none" w:sz="0" w:space="0" w:color="auto"/>
      </w:divBdr>
    </w:div>
    <w:div w:id="68816038">
      <w:bodyDiv w:val="1"/>
      <w:marLeft w:val="0"/>
      <w:marRight w:val="0"/>
      <w:marTop w:val="0"/>
      <w:marBottom w:val="0"/>
      <w:divBdr>
        <w:top w:val="none" w:sz="0" w:space="0" w:color="auto"/>
        <w:left w:val="none" w:sz="0" w:space="0" w:color="auto"/>
        <w:bottom w:val="none" w:sz="0" w:space="0" w:color="auto"/>
        <w:right w:val="none" w:sz="0" w:space="0" w:color="auto"/>
      </w:divBdr>
    </w:div>
    <w:div w:id="90131164">
      <w:bodyDiv w:val="1"/>
      <w:marLeft w:val="0"/>
      <w:marRight w:val="0"/>
      <w:marTop w:val="0"/>
      <w:marBottom w:val="0"/>
      <w:divBdr>
        <w:top w:val="none" w:sz="0" w:space="0" w:color="auto"/>
        <w:left w:val="none" w:sz="0" w:space="0" w:color="auto"/>
        <w:bottom w:val="none" w:sz="0" w:space="0" w:color="auto"/>
        <w:right w:val="none" w:sz="0" w:space="0" w:color="auto"/>
      </w:divBdr>
    </w:div>
    <w:div w:id="94138820">
      <w:bodyDiv w:val="1"/>
      <w:marLeft w:val="0"/>
      <w:marRight w:val="0"/>
      <w:marTop w:val="0"/>
      <w:marBottom w:val="0"/>
      <w:divBdr>
        <w:top w:val="none" w:sz="0" w:space="0" w:color="auto"/>
        <w:left w:val="none" w:sz="0" w:space="0" w:color="auto"/>
        <w:bottom w:val="none" w:sz="0" w:space="0" w:color="auto"/>
        <w:right w:val="none" w:sz="0" w:space="0" w:color="auto"/>
      </w:divBdr>
    </w:div>
    <w:div w:id="109670534">
      <w:bodyDiv w:val="1"/>
      <w:marLeft w:val="0"/>
      <w:marRight w:val="0"/>
      <w:marTop w:val="0"/>
      <w:marBottom w:val="0"/>
      <w:divBdr>
        <w:top w:val="none" w:sz="0" w:space="0" w:color="auto"/>
        <w:left w:val="none" w:sz="0" w:space="0" w:color="auto"/>
        <w:bottom w:val="none" w:sz="0" w:space="0" w:color="auto"/>
        <w:right w:val="none" w:sz="0" w:space="0" w:color="auto"/>
      </w:divBdr>
    </w:div>
    <w:div w:id="123502435">
      <w:bodyDiv w:val="1"/>
      <w:marLeft w:val="0"/>
      <w:marRight w:val="0"/>
      <w:marTop w:val="0"/>
      <w:marBottom w:val="0"/>
      <w:divBdr>
        <w:top w:val="none" w:sz="0" w:space="0" w:color="auto"/>
        <w:left w:val="none" w:sz="0" w:space="0" w:color="auto"/>
        <w:bottom w:val="none" w:sz="0" w:space="0" w:color="auto"/>
        <w:right w:val="none" w:sz="0" w:space="0" w:color="auto"/>
      </w:divBdr>
    </w:div>
    <w:div w:id="124929807">
      <w:bodyDiv w:val="1"/>
      <w:marLeft w:val="0"/>
      <w:marRight w:val="0"/>
      <w:marTop w:val="0"/>
      <w:marBottom w:val="0"/>
      <w:divBdr>
        <w:top w:val="none" w:sz="0" w:space="0" w:color="auto"/>
        <w:left w:val="none" w:sz="0" w:space="0" w:color="auto"/>
        <w:bottom w:val="none" w:sz="0" w:space="0" w:color="auto"/>
        <w:right w:val="none" w:sz="0" w:space="0" w:color="auto"/>
      </w:divBdr>
    </w:div>
    <w:div w:id="125389733">
      <w:bodyDiv w:val="1"/>
      <w:marLeft w:val="0"/>
      <w:marRight w:val="0"/>
      <w:marTop w:val="0"/>
      <w:marBottom w:val="0"/>
      <w:divBdr>
        <w:top w:val="none" w:sz="0" w:space="0" w:color="auto"/>
        <w:left w:val="none" w:sz="0" w:space="0" w:color="auto"/>
        <w:bottom w:val="none" w:sz="0" w:space="0" w:color="auto"/>
        <w:right w:val="none" w:sz="0" w:space="0" w:color="auto"/>
      </w:divBdr>
      <w:divsChild>
        <w:div w:id="383263082">
          <w:marLeft w:val="640"/>
          <w:marRight w:val="0"/>
          <w:marTop w:val="0"/>
          <w:marBottom w:val="0"/>
          <w:divBdr>
            <w:top w:val="none" w:sz="0" w:space="0" w:color="auto"/>
            <w:left w:val="none" w:sz="0" w:space="0" w:color="auto"/>
            <w:bottom w:val="none" w:sz="0" w:space="0" w:color="auto"/>
            <w:right w:val="none" w:sz="0" w:space="0" w:color="auto"/>
          </w:divBdr>
        </w:div>
        <w:div w:id="1775978708">
          <w:marLeft w:val="640"/>
          <w:marRight w:val="0"/>
          <w:marTop w:val="0"/>
          <w:marBottom w:val="0"/>
          <w:divBdr>
            <w:top w:val="none" w:sz="0" w:space="0" w:color="auto"/>
            <w:left w:val="none" w:sz="0" w:space="0" w:color="auto"/>
            <w:bottom w:val="none" w:sz="0" w:space="0" w:color="auto"/>
            <w:right w:val="none" w:sz="0" w:space="0" w:color="auto"/>
          </w:divBdr>
        </w:div>
      </w:divsChild>
    </w:div>
    <w:div w:id="126288013">
      <w:bodyDiv w:val="1"/>
      <w:marLeft w:val="0"/>
      <w:marRight w:val="0"/>
      <w:marTop w:val="0"/>
      <w:marBottom w:val="0"/>
      <w:divBdr>
        <w:top w:val="none" w:sz="0" w:space="0" w:color="auto"/>
        <w:left w:val="none" w:sz="0" w:space="0" w:color="auto"/>
        <w:bottom w:val="none" w:sz="0" w:space="0" w:color="auto"/>
        <w:right w:val="none" w:sz="0" w:space="0" w:color="auto"/>
      </w:divBdr>
    </w:div>
    <w:div w:id="126902864">
      <w:bodyDiv w:val="1"/>
      <w:marLeft w:val="0"/>
      <w:marRight w:val="0"/>
      <w:marTop w:val="0"/>
      <w:marBottom w:val="0"/>
      <w:divBdr>
        <w:top w:val="none" w:sz="0" w:space="0" w:color="auto"/>
        <w:left w:val="none" w:sz="0" w:space="0" w:color="auto"/>
        <w:bottom w:val="none" w:sz="0" w:space="0" w:color="auto"/>
        <w:right w:val="none" w:sz="0" w:space="0" w:color="auto"/>
      </w:divBdr>
    </w:div>
    <w:div w:id="143358851">
      <w:bodyDiv w:val="1"/>
      <w:marLeft w:val="0"/>
      <w:marRight w:val="0"/>
      <w:marTop w:val="0"/>
      <w:marBottom w:val="0"/>
      <w:divBdr>
        <w:top w:val="none" w:sz="0" w:space="0" w:color="auto"/>
        <w:left w:val="none" w:sz="0" w:space="0" w:color="auto"/>
        <w:bottom w:val="none" w:sz="0" w:space="0" w:color="auto"/>
        <w:right w:val="none" w:sz="0" w:space="0" w:color="auto"/>
      </w:divBdr>
    </w:div>
    <w:div w:id="146366386">
      <w:bodyDiv w:val="1"/>
      <w:marLeft w:val="0"/>
      <w:marRight w:val="0"/>
      <w:marTop w:val="0"/>
      <w:marBottom w:val="0"/>
      <w:divBdr>
        <w:top w:val="none" w:sz="0" w:space="0" w:color="auto"/>
        <w:left w:val="none" w:sz="0" w:space="0" w:color="auto"/>
        <w:bottom w:val="none" w:sz="0" w:space="0" w:color="auto"/>
        <w:right w:val="none" w:sz="0" w:space="0" w:color="auto"/>
      </w:divBdr>
    </w:div>
    <w:div w:id="150290615">
      <w:bodyDiv w:val="1"/>
      <w:marLeft w:val="0"/>
      <w:marRight w:val="0"/>
      <w:marTop w:val="0"/>
      <w:marBottom w:val="0"/>
      <w:divBdr>
        <w:top w:val="none" w:sz="0" w:space="0" w:color="auto"/>
        <w:left w:val="none" w:sz="0" w:space="0" w:color="auto"/>
        <w:bottom w:val="none" w:sz="0" w:space="0" w:color="auto"/>
        <w:right w:val="none" w:sz="0" w:space="0" w:color="auto"/>
      </w:divBdr>
    </w:div>
    <w:div w:id="168101187">
      <w:bodyDiv w:val="1"/>
      <w:marLeft w:val="0"/>
      <w:marRight w:val="0"/>
      <w:marTop w:val="0"/>
      <w:marBottom w:val="0"/>
      <w:divBdr>
        <w:top w:val="none" w:sz="0" w:space="0" w:color="auto"/>
        <w:left w:val="none" w:sz="0" w:space="0" w:color="auto"/>
        <w:bottom w:val="none" w:sz="0" w:space="0" w:color="auto"/>
        <w:right w:val="none" w:sz="0" w:space="0" w:color="auto"/>
      </w:divBdr>
    </w:div>
    <w:div w:id="173811561">
      <w:bodyDiv w:val="1"/>
      <w:marLeft w:val="0"/>
      <w:marRight w:val="0"/>
      <w:marTop w:val="0"/>
      <w:marBottom w:val="0"/>
      <w:divBdr>
        <w:top w:val="none" w:sz="0" w:space="0" w:color="auto"/>
        <w:left w:val="none" w:sz="0" w:space="0" w:color="auto"/>
        <w:bottom w:val="none" w:sz="0" w:space="0" w:color="auto"/>
        <w:right w:val="none" w:sz="0" w:space="0" w:color="auto"/>
      </w:divBdr>
    </w:div>
    <w:div w:id="174349704">
      <w:bodyDiv w:val="1"/>
      <w:marLeft w:val="0"/>
      <w:marRight w:val="0"/>
      <w:marTop w:val="0"/>
      <w:marBottom w:val="0"/>
      <w:divBdr>
        <w:top w:val="none" w:sz="0" w:space="0" w:color="auto"/>
        <w:left w:val="none" w:sz="0" w:space="0" w:color="auto"/>
        <w:bottom w:val="none" w:sz="0" w:space="0" w:color="auto"/>
        <w:right w:val="none" w:sz="0" w:space="0" w:color="auto"/>
      </w:divBdr>
      <w:divsChild>
        <w:div w:id="712198369">
          <w:marLeft w:val="640"/>
          <w:marRight w:val="0"/>
          <w:marTop w:val="0"/>
          <w:marBottom w:val="0"/>
          <w:divBdr>
            <w:top w:val="none" w:sz="0" w:space="0" w:color="auto"/>
            <w:left w:val="none" w:sz="0" w:space="0" w:color="auto"/>
            <w:bottom w:val="none" w:sz="0" w:space="0" w:color="auto"/>
            <w:right w:val="none" w:sz="0" w:space="0" w:color="auto"/>
          </w:divBdr>
        </w:div>
      </w:divsChild>
    </w:div>
    <w:div w:id="178737501">
      <w:bodyDiv w:val="1"/>
      <w:marLeft w:val="0"/>
      <w:marRight w:val="0"/>
      <w:marTop w:val="0"/>
      <w:marBottom w:val="0"/>
      <w:divBdr>
        <w:top w:val="none" w:sz="0" w:space="0" w:color="auto"/>
        <w:left w:val="none" w:sz="0" w:space="0" w:color="auto"/>
        <w:bottom w:val="none" w:sz="0" w:space="0" w:color="auto"/>
        <w:right w:val="none" w:sz="0" w:space="0" w:color="auto"/>
      </w:divBdr>
    </w:div>
    <w:div w:id="179778519">
      <w:bodyDiv w:val="1"/>
      <w:marLeft w:val="0"/>
      <w:marRight w:val="0"/>
      <w:marTop w:val="0"/>
      <w:marBottom w:val="0"/>
      <w:divBdr>
        <w:top w:val="none" w:sz="0" w:space="0" w:color="auto"/>
        <w:left w:val="none" w:sz="0" w:space="0" w:color="auto"/>
        <w:bottom w:val="none" w:sz="0" w:space="0" w:color="auto"/>
        <w:right w:val="none" w:sz="0" w:space="0" w:color="auto"/>
      </w:divBdr>
    </w:div>
    <w:div w:id="180777404">
      <w:bodyDiv w:val="1"/>
      <w:marLeft w:val="0"/>
      <w:marRight w:val="0"/>
      <w:marTop w:val="0"/>
      <w:marBottom w:val="0"/>
      <w:divBdr>
        <w:top w:val="none" w:sz="0" w:space="0" w:color="auto"/>
        <w:left w:val="none" w:sz="0" w:space="0" w:color="auto"/>
        <w:bottom w:val="none" w:sz="0" w:space="0" w:color="auto"/>
        <w:right w:val="none" w:sz="0" w:space="0" w:color="auto"/>
      </w:divBdr>
    </w:div>
    <w:div w:id="183440248">
      <w:bodyDiv w:val="1"/>
      <w:marLeft w:val="0"/>
      <w:marRight w:val="0"/>
      <w:marTop w:val="0"/>
      <w:marBottom w:val="0"/>
      <w:divBdr>
        <w:top w:val="none" w:sz="0" w:space="0" w:color="auto"/>
        <w:left w:val="none" w:sz="0" w:space="0" w:color="auto"/>
        <w:bottom w:val="none" w:sz="0" w:space="0" w:color="auto"/>
        <w:right w:val="none" w:sz="0" w:space="0" w:color="auto"/>
      </w:divBdr>
    </w:div>
    <w:div w:id="191194519">
      <w:bodyDiv w:val="1"/>
      <w:marLeft w:val="0"/>
      <w:marRight w:val="0"/>
      <w:marTop w:val="0"/>
      <w:marBottom w:val="0"/>
      <w:divBdr>
        <w:top w:val="none" w:sz="0" w:space="0" w:color="auto"/>
        <w:left w:val="none" w:sz="0" w:space="0" w:color="auto"/>
        <w:bottom w:val="none" w:sz="0" w:space="0" w:color="auto"/>
        <w:right w:val="none" w:sz="0" w:space="0" w:color="auto"/>
      </w:divBdr>
    </w:div>
    <w:div w:id="203032044">
      <w:bodyDiv w:val="1"/>
      <w:marLeft w:val="0"/>
      <w:marRight w:val="0"/>
      <w:marTop w:val="0"/>
      <w:marBottom w:val="0"/>
      <w:divBdr>
        <w:top w:val="none" w:sz="0" w:space="0" w:color="auto"/>
        <w:left w:val="none" w:sz="0" w:space="0" w:color="auto"/>
        <w:bottom w:val="none" w:sz="0" w:space="0" w:color="auto"/>
        <w:right w:val="none" w:sz="0" w:space="0" w:color="auto"/>
      </w:divBdr>
    </w:div>
    <w:div w:id="207912752">
      <w:bodyDiv w:val="1"/>
      <w:marLeft w:val="0"/>
      <w:marRight w:val="0"/>
      <w:marTop w:val="0"/>
      <w:marBottom w:val="0"/>
      <w:divBdr>
        <w:top w:val="none" w:sz="0" w:space="0" w:color="auto"/>
        <w:left w:val="none" w:sz="0" w:space="0" w:color="auto"/>
        <w:bottom w:val="none" w:sz="0" w:space="0" w:color="auto"/>
        <w:right w:val="none" w:sz="0" w:space="0" w:color="auto"/>
      </w:divBdr>
    </w:div>
    <w:div w:id="209222468">
      <w:bodyDiv w:val="1"/>
      <w:marLeft w:val="0"/>
      <w:marRight w:val="0"/>
      <w:marTop w:val="0"/>
      <w:marBottom w:val="0"/>
      <w:divBdr>
        <w:top w:val="none" w:sz="0" w:space="0" w:color="auto"/>
        <w:left w:val="none" w:sz="0" w:space="0" w:color="auto"/>
        <w:bottom w:val="none" w:sz="0" w:space="0" w:color="auto"/>
        <w:right w:val="none" w:sz="0" w:space="0" w:color="auto"/>
      </w:divBdr>
    </w:div>
    <w:div w:id="209343005">
      <w:bodyDiv w:val="1"/>
      <w:marLeft w:val="0"/>
      <w:marRight w:val="0"/>
      <w:marTop w:val="0"/>
      <w:marBottom w:val="0"/>
      <w:divBdr>
        <w:top w:val="none" w:sz="0" w:space="0" w:color="auto"/>
        <w:left w:val="none" w:sz="0" w:space="0" w:color="auto"/>
        <w:bottom w:val="none" w:sz="0" w:space="0" w:color="auto"/>
        <w:right w:val="none" w:sz="0" w:space="0" w:color="auto"/>
      </w:divBdr>
    </w:div>
    <w:div w:id="210701748">
      <w:bodyDiv w:val="1"/>
      <w:marLeft w:val="0"/>
      <w:marRight w:val="0"/>
      <w:marTop w:val="0"/>
      <w:marBottom w:val="0"/>
      <w:divBdr>
        <w:top w:val="none" w:sz="0" w:space="0" w:color="auto"/>
        <w:left w:val="none" w:sz="0" w:space="0" w:color="auto"/>
        <w:bottom w:val="none" w:sz="0" w:space="0" w:color="auto"/>
        <w:right w:val="none" w:sz="0" w:space="0" w:color="auto"/>
      </w:divBdr>
    </w:div>
    <w:div w:id="214779937">
      <w:bodyDiv w:val="1"/>
      <w:marLeft w:val="0"/>
      <w:marRight w:val="0"/>
      <w:marTop w:val="0"/>
      <w:marBottom w:val="0"/>
      <w:divBdr>
        <w:top w:val="none" w:sz="0" w:space="0" w:color="auto"/>
        <w:left w:val="none" w:sz="0" w:space="0" w:color="auto"/>
        <w:bottom w:val="none" w:sz="0" w:space="0" w:color="auto"/>
        <w:right w:val="none" w:sz="0" w:space="0" w:color="auto"/>
      </w:divBdr>
    </w:div>
    <w:div w:id="216941077">
      <w:bodyDiv w:val="1"/>
      <w:marLeft w:val="0"/>
      <w:marRight w:val="0"/>
      <w:marTop w:val="0"/>
      <w:marBottom w:val="0"/>
      <w:divBdr>
        <w:top w:val="none" w:sz="0" w:space="0" w:color="auto"/>
        <w:left w:val="none" w:sz="0" w:space="0" w:color="auto"/>
        <w:bottom w:val="none" w:sz="0" w:space="0" w:color="auto"/>
        <w:right w:val="none" w:sz="0" w:space="0" w:color="auto"/>
      </w:divBdr>
    </w:div>
    <w:div w:id="221524575">
      <w:bodyDiv w:val="1"/>
      <w:marLeft w:val="0"/>
      <w:marRight w:val="0"/>
      <w:marTop w:val="0"/>
      <w:marBottom w:val="0"/>
      <w:divBdr>
        <w:top w:val="none" w:sz="0" w:space="0" w:color="auto"/>
        <w:left w:val="none" w:sz="0" w:space="0" w:color="auto"/>
        <w:bottom w:val="none" w:sz="0" w:space="0" w:color="auto"/>
        <w:right w:val="none" w:sz="0" w:space="0" w:color="auto"/>
      </w:divBdr>
    </w:div>
    <w:div w:id="221524772">
      <w:bodyDiv w:val="1"/>
      <w:marLeft w:val="0"/>
      <w:marRight w:val="0"/>
      <w:marTop w:val="0"/>
      <w:marBottom w:val="0"/>
      <w:divBdr>
        <w:top w:val="none" w:sz="0" w:space="0" w:color="auto"/>
        <w:left w:val="none" w:sz="0" w:space="0" w:color="auto"/>
        <w:bottom w:val="none" w:sz="0" w:space="0" w:color="auto"/>
        <w:right w:val="none" w:sz="0" w:space="0" w:color="auto"/>
      </w:divBdr>
    </w:div>
    <w:div w:id="226065815">
      <w:bodyDiv w:val="1"/>
      <w:marLeft w:val="0"/>
      <w:marRight w:val="0"/>
      <w:marTop w:val="0"/>
      <w:marBottom w:val="0"/>
      <w:divBdr>
        <w:top w:val="none" w:sz="0" w:space="0" w:color="auto"/>
        <w:left w:val="none" w:sz="0" w:space="0" w:color="auto"/>
        <w:bottom w:val="none" w:sz="0" w:space="0" w:color="auto"/>
        <w:right w:val="none" w:sz="0" w:space="0" w:color="auto"/>
      </w:divBdr>
    </w:div>
    <w:div w:id="245308176">
      <w:bodyDiv w:val="1"/>
      <w:marLeft w:val="0"/>
      <w:marRight w:val="0"/>
      <w:marTop w:val="0"/>
      <w:marBottom w:val="0"/>
      <w:divBdr>
        <w:top w:val="none" w:sz="0" w:space="0" w:color="auto"/>
        <w:left w:val="none" w:sz="0" w:space="0" w:color="auto"/>
        <w:bottom w:val="none" w:sz="0" w:space="0" w:color="auto"/>
        <w:right w:val="none" w:sz="0" w:space="0" w:color="auto"/>
      </w:divBdr>
    </w:div>
    <w:div w:id="250159781">
      <w:bodyDiv w:val="1"/>
      <w:marLeft w:val="0"/>
      <w:marRight w:val="0"/>
      <w:marTop w:val="0"/>
      <w:marBottom w:val="0"/>
      <w:divBdr>
        <w:top w:val="none" w:sz="0" w:space="0" w:color="auto"/>
        <w:left w:val="none" w:sz="0" w:space="0" w:color="auto"/>
        <w:bottom w:val="none" w:sz="0" w:space="0" w:color="auto"/>
        <w:right w:val="none" w:sz="0" w:space="0" w:color="auto"/>
      </w:divBdr>
    </w:div>
    <w:div w:id="256867300">
      <w:bodyDiv w:val="1"/>
      <w:marLeft w:val="0"/>
      <w:marRight w:val="0"/>
      <w:marTop w:val="0"/>
      <w:marBottom w:val="0"/>
      <w:divBdr>
        <w:top w:val="none" w:sz="0" w:space="0" w:color="auto"/>
        <w:left w:val="none" w:sz="0" w:space="0" w:color="auto"/>
        <w:bottom w:val="none" w:sz="0" w:space="0" w:color="auto"/>
        <w:right w:val="none" w:sz="0" w:space="0" w:color="auto"/>
      </w:divBdr>
    </w:div>
    <w:div w:id="264071693">
      <w:bodyDiv w:val="1"/>
      <w:marLeft w:val="0"/>
      <w:marRight w:val="0"/>
      <w:marTop w:val="0"/>
      <w:marBottom w:val="0"/>
      <w:divBdr>
        <w:top w:val="none" w:sz="0" w:space="0" w:color="auto"/>
        <w:left w:val="none" w:sz="0" w:space="0" w:color="auto"/>
        <w:bottom w:val="none" w:sz="0" w:space="0" w:color="auto"/>
        <w:right w:val="none" w:sz="0" w:space="0" w:color="auto"/>
      </w:divBdr>
    </w:div>
    <w:div w:id="274022695">
      <w:bodyDiv w:val="1"/>
      <w:marLeft w:val="0"/>
      <w:marRight w:val="0"/>
      <w:marTop w:val="0"/>
      <w:marBottom w:val="0"/>
      <w:divBdr>
        <w:top w:val="none" w:sz="0" w:space="0" w:color="auto"/>
        <w:left w:val="none" w:sz="0" w:space="0" w:color="auto"/>
        <w:bottom w:val="none" w:sz="0" w:space="0" w:color="auto"/>
        <w:right w:val="none" w:sz="0" w:space="0" w:color="auto"/>
      </w:divBdr>
    </w:div>
    <w:div w:id="306012921">
      <w:bodyDiv w:val="1"/>
      <w:marLeft w:val="0"/>
      <w:marRight w:val="0"/>
      <w:marTop w:val="0"/>
      <w:marBottom w:val="0"/>
      <w:divBdr>
        <w:top w:val="none" w:sz="0" w:space="0" w:color="auto"/>
        <w:left w:val="none" w:sz="0" w:space="0" w:color="auto"/>
        <w:bottom w:val="none" w:sz="0" w:space="0" w:color="auto"/>
        <w:right w:val="none" w:sz="0" w:space="0" w:color="auto"/>
      </w:divBdr>
    </w:div>
    <w:div w:id="321589642">
      <w:bodyDiv w:val="1"/>
      <w:marLeft w:val="0"/>
      <w:marRight w:val="0"/>
      <w:marTop w:val="0"/>
      <w:marBottom w:val="0"/>
      <w:divBdr>
        <w:top w:val="none" w:sz="0" w:space="0" w:color="auto"/>
        <w:left w:val="none" w:sz="0" w:space="0" w:color="auto"/>
        <w:bottom w:val="none" w:sz="0" w:space="0" w:color="auto"/>
        <w:right w:val="none" w:sz="0" w:space="0" w:color="auto"/>
      </w:divBdr>
    </w:div>
    <w:div w:id="324360288">
      <w:bodyDiv w:val="1"/>
      <w:marLeft w:val="0"/>
      <w:marRight w:val="0"/>
      <w:marTop w:val="0"/>
      <w:marBottom w:val="0"/>
      <w:divBdr>
        <w:top w:val="none" w:sz="0" w:space="0" w:color="auto"/>
        <w:left w:val="none" w:sz="0" w:space="0" w:color="auto"/>
        <w:bottom w:val="none" w:sz="0" w:space="0" w:color="auto"/>
        <w:right w:val="none" w:sz="0" w:space="0" w:color="auto"/>
      </w:divBdr>
    </w:div>
    <w:div w:id="331110624">
      <w:bodyDiv w:val="1"/>
      <w:marLeft w:val="0"/>
      <w:marRight w:val="0"/>
      <w:marTop w:val="0"/>
      <w:marBottom w:val="0"/>
      <w:divBdr>
        <w:top w:val="none" w:sz="0" w:space="0" w:color="auto"/>
        <w:left w:val="none" w:sz="0" w:space="0" w:color="auto"/>
        <w:bottom w:val="none" w:sz="0" w:space="0" w:color="auto"/>
        <w:right w:val="none" w:sz="0" w:space="0" w:color="auto"/>
      </w:divBdr>
    </w:div>
    <w:div w:id="335498543">
      <w:bodyDiv w:val="1"/>
      <w:marLeft w:val="0"/>
      <w:marRight w:val="0"/>
      <w:marTop w:val="0"/>
      <w:marBottom w:val="0"/>
      <w:divBdr>
        <w:top w:val="none" w:sz="0" w:space="0" w:color="auto"/>
        <w:left w:val="none" w:sz="0" w:space="0" w:color="auto"/>
        <w:bottom w:val="none" w:sz="0" w:space="0" w:color="auto"/>
        <w:right w:val="none" w:sz="0" w:space="0" w:color="auto"/>
      </w:divBdr>
    </w:div>
    <w:div w:id="341664159">
      <w:bodyDiv w:val="1"/>
      <w:marLeft w:val="0"/>
      <w:marRight w:val="0"/>
      <w:marTop w:val="0"/>
      <w:marBottom w:val="0"/>
      <w:divBdr>
        <w:top w:val="none" w:sz="0" w:space="0" w:color="auto"/>
        <w:left w:val="none" w:sz="0" w:space="0" w:color="auto"/>
        <w:bottom w:val="none" w:sz="0" w:space="0" w:color="auto"/>
        <w:right w:val="none" w:sz="0" w:space="0" w:color="auto"/>
      </w:divBdr>
    </w:div>
    <w:div w:id="350835880">
      <w:bodyDiv w:val="1"/>
      <w:marLeft w:val="0"/>
      <w:marRight w:val="0"/>
      <w:marTop w:val="0"/>
      <w:marBottom w:val="0"/>
      <w:divBdr>
        <w:top w:val="none" w:sz="0" w:space="0" w:color="auto"/>
        <w:left w:val="none" w:sz="0" w:space="0" w:color="auto"/>
        <w:bottom w:val="none" w:sz="0" w:space="0" w:color="auto"/>
        <w:right w:val="none" w:sz="0" w:space="0" w:color="auto"/>
      </w:divBdr>
    </w:div>
    <w:div w:id="355808737">
      <w:bodyDiv w:val="1"/>
      <w:marLeft w:val="0"/>
      <w:marRight w:val="0"/>
      <w:marTop w:val="0"/>
      <w:marBottom w:val="0"/>
      <w:divBdr>
        <w:top w:val="none" w:sz="0" w:space="0" w:color="auto"/>
        <w:left w:val="none" w:sz="0" w:space="0" w:color="auto"/>
        <w:bottom w:val="none" w:sz="0" w:space="0" w:color="auto"/>
        <w:right w:val="none" w:sz="0" w:space="0" w:color="auto"/>
      </w:divBdr>
    </w:div>
    <w:div w:id="373702475">
      <w:bodyDiv w:val="1"/>
      <w:marLeft w:val="0"/>
      <w:marRight w:val="0"/>
      <w:marTop w:val="0"/>
      <w:marBottom w:val="0"/>
      <w:divBdr>
        <w:top w:val="none" w:sz="0" w:space="0" w:color="auto"/>
        <w:left w:val="none" w:sz="0" w:space="0" w:color="auto"/>
        <w:bottom w:val="none" w:sz="0" w:space="0" w:color="auto"/>
        <w:right w:val="none" w:sz="0" w:space="0" w:color="auto"/>
      </w:divBdr>
    </w:div>
    <w:div w:id="387846546">
      <w:bodyDiv w:val="1"/>
      <w:marLeft w:val="0"/>
      <w:marRight w:val="0"/>
      <w:marTop w:val="0"/>
      <w:marBottom w:val="0"/>
      <w:divBdr>
        <w:top w:val="none" w:sz="0" w:space="0" w:color="auto"/>
        <w:left w:val="none" w:sz="0" w:space="0" w:color="auto"/>
        <w:bottom w:val="none" w:sz="0" w:space="0" w:color="auto"/>
        <w:right w:val="none" w:sz="0" w:space="0" w:color="auto"/>
      </w:divBdr>
    </w:div>
    <w:div w:id="389768063">
      <w:bodyDiv w:val="1"/>
      <w:marLeft w:val="0"/>
      <w:marRight w:val="0"/>
      <w:marTop w:val="0"/>
      <w:marBottom w:val="0"/>
      <w:divBdr>
        <w:top w:val="none" w:sz="0" w:space="0" w:color="auto"/>
        <w:left w:val="none" w:sz="0" w:space="0" w:color="auto"/>
        <w:bottom w:val="none" w:sz="0" w:space="0" w:color="auto"/>
        <w:right w:val="none" w:sz="0" w:space="0" w:color="auto"/>
      </w:divBdr>
    </w:div>
    <w:div w:id="402680884">
      <w:bodyDiv w:val="1"/>
      <w:marLeft w:val="0"/>
      <w:marRight w:val="0"/>
      <w:marTop w:val="0"/>
      <w:marBottom w:val="0"/>
      <w:divBdr>
        <w:top w:val="none" w:sz="0" w:space="0" w:color="auto"/>
        <w:left w:val="none" w:sz="0" w:space="0" w:color="auto"/>
        <w:bottom w:val="none" w:sz="0" w:space="0" w:color="auto"/>
        <w:right w:val="none" w:sz="0" w:space="0" w:color="auto"/>
      </w:divBdr>
      <w:divsChild>
        <w:div w:id="771631289">
          <w:marLeft w:val="640"/>
          <w:marRight w:val="0"/>
          <w:marTop w:val="0"/>
          <w:marBottom w:val="0"/>
          <w:divBdr>
            <w:top w:val="none" w:sz="0" w:space="0" w:color="auto"/>
            <w:left w:val="none" w:sz="0" w:space="0" w:color="auto"/>
            <w:bottom w:val="none" w:sz="0" w:space="0" w:color="auto"/>
            <w:right w:val="none" w:sz="0" w:space="0" w:color="auto"/>
          </w:divBdr>
        </w:div>
        <w:div w:id="1562017787">
          <w:marLeft w:val="640"/>
          <w:marRight w:val="0"/>
          <w:marTop w:val="0"/>
          <w:marBottom w:val="0"/>
          <w:divBdr>
            <w:top w:val="none" w:sz="0" w:space="0" w:color="auto"/>
            <w:left w:val="none" w:sz="0" w:space="0" w:color="auto"/>
            <w:bottom w:val="none" w:sz="0" w:space="0" w:color="auto"/>
            <w:right w:val="none" w:sz="0" w:space="0" w:color="auto"/>
          </w:divBdr>
        </w:div>
        <w:div w:id="1793861465">
          <w:marLeft w:val="640"/>
          <w:marRight w:val="0"/>
          <w:marTop w:val="0"/>
          <w:marBottom w:val="0"/>
          <w:divBdr>
            <w:top w:val="none" w:sz="0" w:space="0" w:color="auto"/>
            <w:left w:val="none" w:sz="0" w:space="0" w:color="auto"/>
            <w:bottom w:val="none" w:sz="0" w:space="0" w:color="auto"/>
            <w:right w:val="none" w:sz="0" w:space="0" w:color="auto"/>
          </w:divBdr>
        </w:div>
      </w:divsChild>
    </w:div>
    <w:div w:id="431167758">
      <w:bodyDiv w:val="1"/>
      <w:marLeft w:val="0"/>
      <w:marRight w:val="0"/>
      <w:marTop w:val="0"/>
      <w:marBottom w:val="0"/>
      <w:divBdr>
        <w:top w:val="none" w:sz="0" w:space="0" w:color="auto"/>
        <w:left w:val="none" w:sz="0" w:space="0" w:color="auto"/>
        <w:bottom w:val="none" w:sz="0" w:space="0" w:color="auto"/>
        <w:right w:val="none" w:sz="0" w:space="0" w:color="auto"/>
      </w:divBdr>
    </w:div>
    <w:div w:id="433331363">
      <w:bodyDiv w:val="1"/>
      <w:marLeft w:val="0"/>
      <w:marRight w:val="0"/>
      <w:marTop w:val="0"/>
      <w:marBottom w:val="0"/>
      <w:divBdr>
        <w:top w:val="none" w:sz="0" w:space="0" w:color="auto"/>
        <w:left w:val="none" w:sz="0" w:space="0" w:color="auto"/>
        <w:bottom w:val="none" w:sz="0" w:space="0" w:color="auto"/>
        <w:right w:val="none" w:sz="0" w:space="0" w:color="auto"/>
      </w:divBdr>
    </w:div>
    <w:div w:id="444354197">
      <w:bodyDiv w:val="1"/>
      <w:marLeft w:val="0"/>
      <w:marRight w:val="0"/>
      <w:marTop w:val="0"/>
      <w:marBottom w:val="0"/>
      <w:divBdr>
        <w:top w:val="none" w:sz="0" w:space="0" w:color="auto"/>
        <w:left w:val="none" w:sz="0" w:space="0" w:color="auto"/>
        <w:bottom w:val="none" w:sz="0" w:space="0" w:color="auto"/>
        <w:right w:val="none" w:sz="0" w:space="0" w:color="auto"/>
      </w:divBdr>
    </w:div>
    <w:div w:id="452528052">
      <w:bodyDiv w:val="1"/>
      <w:marLeft w:val="0"/>
      <w:marRight w:val="0"/>
      <w:marTop w:val="0"/>
      <w:marBottom w:val="0"/>
      <w:divBdr>
        <w:top w:val="none" w:sz="0" w:space="0" w:color="auto"/>
        <w:left w:val="none" w:sz="0" w:space="0" w:color="auto"/>
        <w:bottom w:val="none" w:sz="0" w:space="0" w:color="auto"/>
        <w:right w:val="none" w:sz="0" w:space="0" w:color="auto"/>
      </w:divBdr>
    </w:div>
    <w:div w:id="456603930">
      <w:bodyDiv w:val="1"/>
      <w:marLeft w:val="0"/>
      <w:marRight w:val="0"/>
      <w:marTop w:val="0"/>
      <w:marBottom w:val="0"/>
      <w:divBdr>
        <w:top w:val="none" w:sz="0" w:space="0" w:color="auto"/>
        <w:left w:val="none" w:sz="0" w:space="0" w:color="auto"/>
        <w:bottom w:val="none" w:sz="0" w:space="0" w:color="auto"/>
        <w:right w:val="none" w:sz="0" w:space="0" w:color="auto"/>
      </w:divBdr>
    </w:div>
    <w:div w:id="458302349">
      <w:bodyDiv w:val="1"/>
      <w:marLeft w:val="0"/>
      <w:marRight w:val="0"/>
      <w:marTop w:val="0"/>
      <w:marBottom w:val="0"/>
      <w:divBdr>
        <w:top w:val="none" w:sz="0" w:space="0" w:color="auto"/>
        <w:left w:val="none" w:sz="0" w:space="0" w:color="auto"/>
        <w:bottom w:val="none" w:sz="0" w:space="0" w:color="auto"/>
        <w:right w:val="none" w:sz="0" w:space="0" w:color="auto"/>
      </w:divBdr>
    </w:div>
    <w:div w:id="461576429">
      <w:bodyDiv w:val="1"/>
      <w:marLeft w:val="0"/>
      <w:marRight w:val="0"/>
      <w:marTop w:val="0"/>
      <w:marBottom w:val="0"/>
      <w:divBdr>
        <w:top w:val="none" w:sz="0" w:space="0" w:color="auto"/>
        <w:left w:val="none" w:sz="0" w:space="0" w:color="auto"/>
        <w:bottom w:val="none" w:sz="0" w:space="0" w:color="auto"/>
        <w:right w:val="none" w:sz="0" w:space="0" w:color="auto"/>
      </w:divBdr>
      <w:divsChild>
        <w:div w:id="1072852893">
          <w:marLeft w:val="640"/>
          <w:marRight w:val="0"/>
          <w:marTop w:val="0"/>
          <w:marBottom w:val="0"/>
          <w:divBdr>
            <w:top w:val="none" w:sz="0" w:space="0" w:color="auto"/>
            <w:left w:val="none" w:sz="0" w:space="0" w:color="auto"/>
            <w:bottom w:val="none" w:sz="0" w:space="0" w:color="auto"/>
            <w:right w:val="none" w:sz="0" w:space="0" w:color="auto"/>
          </w:divBdr>
        </w:div>
        <w:div w:id="1984462778">
          <w:marLeft w:val="640"/>
          <w:marRight w:val="0"/>
          <w:marTop w:val="0"/>
          <w:marBottom w:val="0"/>
          <w:divBdr>
            <w:top w:val="none" w:sz="0" w:space="0" w:color="auto"/>
            <w:left w:val="none" w:sz="0" w:space="0" w:color="auto"/>
            <w:bottom w:val="none" w:sz="0" w:space="0" w:color="auto"/>
            <w:right w:val="none" w:sz="0" w:space="0" w:color="auto"/>
          </w:divBdr>
        </w:div>
        <w:div w:id="729304672">
          <w:marLeft w:val="640"/>
          <w:marRight w:val="0"/>
          <w:marTop w:val="0"/>
          <w:marBottom w:val="0"/>
          <w:divBdr>
            <w:top w:val="none" w:sz="0" w:space="0" w:color="auto"/>
            <w:left w:val="none" w:sz="0" w:space="0" w:color="auto"/>
            <w:bottom w:val="none" w:sz="0" w:space="0" w:color="auto"/>
            <w:right w:val="none" w:sz="0" w:space="0" w:color="auto"/>
          </w:divBdr>
        </w:div>
        <w:div w:id="1309629110">
          <w:marLeft w:val="640"/>
          <w:marRight w:val="0"/>
          <w:marTop w:val="0"/>
          <w:marBottom w:val="0"/>
          <w:divBdr>
            <w:top w:val="none" w:sz="0" w:space="0" w:color="auto"/>
            <w:left w:val="none" w:sz="0" w:space="0" w:color="auto"/>
            <w:bottom w:val="none" w:sz="0" w:space="0" w:color="auto"/>
            <w:right w:val="none" w:sz="0" w:space="0" w:color="auto"/>
          </w:divBdr>
        </w:div>
        <w:div w:id="504200716">
          <w:marLeft w:val="640"/>
          <w:marRight w:val="0"/>
          <w:marTop w:val="0"/>
          <w:marBottom w:val="0"/>
          <w:divBdr>
            <w:top w:val="none" w:sz="0" w:space="0" w:color="auto"/>
            <w:left w:val="none" w:sz="0" w:space="0" w:color="auto"/>
            <w:bottom w:val="none" w:sz="0" w:space="0" w:color="auto"/>
            <w:right w:val="none" w:sz="0" w:space="0" w:color="auto"/>
          </w:divBdr>
        </w:div>
        <w:div w:id="1021005240">
          <w:marLeft w:val="640"/>
          <w:marRight w:val="0"/>
          <w:marTop w:val="0"/>
          <w:marBottom w:val="0"/>
          <w:divBdr>
            <w:top w:val="none" w:sz="0" w:space="0" w:color="auto"/>
            <w:left w:val="none" w:sz="0" w:space="0" w:color="auto"/>
            <w:bottom w:val="none" w:sz="0" w:space="0" w:color="auto"/>
            <w:right w:val="none" w:sz="0" w:space="0" w:color="auto"/>
          </w:divBdr>
        </w:div>
      </w:divsChild>
    </w:div>
    <w:div w:id="461654162">
      <w:bodyDiv w:val="1"/>
      <w:marLeft w:val="0"/>
      <w:marRight w:val="0"/>
      <w:marTop w:val="0"/>
      <w:marBottom w:val="0"/>
      <w:divBdr>
        <w:top w:val="none" w:sz="0" w:space="0" w:color="auto"/>
        <w:left w:val="none" w:sz="0" w:space="0" w:color="auto"/>
        <w:bottom w:val="none" w:sz="0" w:space="0" w:color="auto"/>
        <w:right w:val="none" w:sz="0" w:space="0" w:color="auto"/>
      </w:divBdr>
    </w:div>
    <w:div w:id="462501178">
      <w:bodyDiv w:val="1"/>
      <w:marLeft w:val="0"/>
      <w:marRight w:val="0"/>
      <w:marTop w:val="0"/>
      <w:marBottom w:val="0"/>
      <w:divBdr>
        <w:top w:val="none" w:sz="0" w:space="0" w:color="auto"/>
        <w:left w:val="none" w:sz="0" w:space="0" w:color="auto"/>
        <w:bottom w:val="none" w:sz="0" w:space="0" w:color="auto"/>
        <w:right w:val="none" w:sz="0" w:space="0" w:color="auto"/>
      </w:divBdr>
    </w:div>
    <w:div w:id="493110625">
      <w:bodyDiv w:val="1"/>
      <w:marLeft w:val="0"/>
      <w:marRight w:val="0"/>
      <w:marTop w:val="0"/>
      <w:marBottom w:val="0"/>
      <w:divBdr>
        <w:top w:val="none" w:sz="0" w:space="0" w:color="auto"/>
        <w:left w:val="none" w:sz="0" w:space="0" w:color="auto"/>
        <w:bottom w:val="none" w:sz="0" w:space="0" w:color="auto"/>
        <w:right w:val="none" w:sz="0" w:space="0" w:color="auto"/>
      </w:divBdr>
    </w:div>
    <w:div w:id="513232229">
      <w:bodyDiv w:val="1"/>
      <w:marLeft w:val="0"/>
      <w:marRight w:val="0"/>
      <w:marTop w:val="0"/>
      <w:marBottom w:val="0"/>
      <w:divBdr>
        <w:top w:val="none" w:sz="0" w:space="0" w:color="auto"/>
        <w:left w:val="none" w:sz="0" w:space="0" w:color="auto"/>
        <w:bottom w:val="none" w:sz="0" w:space="0" w:color="auto"/>
        <w:right w:val="none" w:sz="0" w:space="0" w:color="auto"/>
      </w:divBdr>
    </w:div>
    <w:div w:id="513803960">
      <w:bodyDiv w:val="1"/>
      <w:marLeft w:val="0"/>
      <w:marRight w:val="0"/>
      <w:marTop w:val="0"/>
      <w:marBottom w:val="0"/>
      <w:divBdr>
        <w:top w:val="none" w:sz="0" w:space="0" w:color="auto"/>
        <w:left w:val="none" w:sz="0" w:space="0" w:color="auto"/>
        <w:bottom w:val="none" w:sz="0" w:space="0" w:color="auto"/>
        <w:right w:val="none" w:sz="0" w:space="0" w:color="auto"/>
      </w:divBdr>
    </w:div>
    <w:div w:id="520243424">
      <w:bodyDiv w:val="1"/>
      <w:marLeft w:val="0"/>
      <w:marRight w:val="0"/>
      <w:marTop w:val="0"/>
      <w:marBottom w:val="0"/>
      <w:divBdr>
        <w:top w:val="none" w:sz="0" w:space="0" w:color="auto"/>
        <w:left w:val="none" w:sz="0" w:space="0" w:color="auto"/>
        <w:bottom w:val="none" w:sz="0" w:space="0" w:color="auto"/>
        <w:right w:val="none" w:sz="0" w:space="0" w:color="auto"/>
      </w:divBdr>
    </w:div>
    <w:div w:id="543951377">
      <w:bodyDiv w:val="1"/>
      <w:marLeft w:val="0"/>
      <w:marRight w:val="0"/>
      <w:marTop w:val="0"/>
      <w:marBottom w:val="0"/>
      <w:divBdr>
        <w:top w:val="none" w:sz="0" w:space="0" w:color="auto"/>
        <w:left w:val="none" w:sz="0" w:space="0" w:color="auto"/>
        <w:bottom w:val="none" w:sz="0" w:space="0" w:color="auto"/>
        <w:right w:val="none" w:sz="0" w:space="0" w:color="auto"/>
      </w:divBdr>
    </w:div>
    <w:div w:id="545603812">
      <w:bodyDiv w:val="1"/>
      <w:marLeft w:val="0"/>
      <w:marRight w:val="0"/>
      <w:marTop w:val="0"/>
      <w:marBottom w:val="0"/>
      <w:divBdr>
        <w:top w:val="none" w:sz="0" w:space="0" w:color="auto"/>
        <w:left w:val="none" w:sz="0" w:space="0" w:color="auto"/>
        <w:bottom w:val="none" w:sz="0" w:space="0" w:color="auto"/>
        <w:right w:val="none" w:sz="0" w:space="0" w:color="auto"/>
      </w:divBdr>
    </w:div>
    <w:div w:id="549852388">
      <w:bodyDiv w:val="1"/>
      <w:marLeft w:val="0"/>
      <w:marRight w:val="0"/>
      <w:marTop w:val="0"/>
      <w:marBottom w:val="0"/>
      <w:divBdr>
        <w:top w:val="none" w:sz="0" w:space="0" w:color="auto"/>
        <w:left w:val="none" w:sz="0" w:space="0" w:color="auto"/>
        <w:bottom w:val="none" w:sz="0" w:space="0" w:color="auto"/>
        <w:right w:val="none" w:sz="0" w:space="0" w:color="auto"/>
      </w:divBdr>
    </w:div>
    <w:div w:id="552036315">
      <w:bodyDiv w:val="1"/>
      <w:marLeft w:val="0"/>
      <w:marRight w:val="0"/>
      <w:marTop w:val="0"/>
      <w:marBottom w:val="0"/>
      <w:divBdr>
        <w:top w:val="none" w:sz="0" w:space="0" w:color="auto"/>
        <w:left w:val="none" w:sz="0" w:space="0" w:color="auto"/>
        <w:bottom w:val="none" w:sz="0" w:space="0" w:color="auto"/>
        <w:right w:val="none" w:sz="0" w:space="0" w:color="auto"/>
      </w:divBdr>
    </w:div>
    <w:div w:id="554321555">
      <w:bodyDiv w:val="1"/>
      <w:marLeft w:val="0"/>
      <w:marRight w:val="0"/>
      <w:marTop w:val="0"/>
      <w:marBottom w:val="0"/>
      <w:divBdr>
        <w:top w:val="none" w:sz="0" w:space="0" w:color="auto"/>
        <w:left w:val="none" w:sz="0" w:space="0" w:color="auto"/>
        <w:bottom w:val="none" w:sz="0" w:space="0" w:color="auto"/>
        <w:right w:val="none" w:sz="0" w:space="0" w:color="auto"/>
      </w:divBdr>
    </w:div>
    <w:div w:id="559555369">
      <w:bodyDiv w:val="1"/>
      <w:marLeft w:val="0"/>
      <w:marRight w:val="0"/>
      <w:marTop w:val="0"/>
      <w:marBottom w:val="0"/>
      <w:divBdr>
        <w:top w:val="none" w:sz="0" w:space="0" w:color="auto"/>
        <w:left w:val="none" w:sz="0" w:space="0" w:color="auto"/>
        <w:bottom w:val="none" w:sz="0" w:space="0" w:color="auto"/>
        <w:right w:val="none" w:sz="0" w:space="0" w:color="auto"/>
      </w:divBdr>
    </w:div>
    <w:div w:id="568080948">
      <w:bodyDiv w:val="1"/>
      <w:marLeft w:val="0"/>
      <w:marRight w:val="0"/>
      <w:marTop w:val="0"/>
      <w:marBottom w:val="0"/>
      <w:divBdr>
        <w:top w:val="none" w:sz="0" w:space="0" w:color="auto"/>
        <w:left w:val="none" w:sz="0" w:space="0" w:color="auto"/>
        <w:bottom w:val="none" w:sz="0" w:space="0" w:color="auto"/>
        <w:right w:val="none" w:sz="0" w:space="0" w:color="auto"/>
      </w:divBdr>
    </w:div>
    <w:div w:id="569462436">
      <w:bodyDiv w:val="1"/>
      <w:marLeft w:val="0"/>
      <w:marRight w:val="0"/>
      <w:marTop w:val="0"/>
      <w:marBottom w:val="0"/>
      <w:divBdr>
        <w:top w:val="none" w:sz="0" w:space="0" w:color="auto"/>
        <w:left w:val="none" w:sz="0" w:space="0" w:color="auto"/>
        <w:bottom w:val="none" w:sz="0" w:space="0" w:color="auto"/>
        <w:right w:val="none" w:sz="0" w:space="0" w:color="auto"/>
      </w:divBdr>
    </w:div>
    <w:div w:id="579867601">
      <w:bodyDiv w:val="1"/>
      <w:marLeft w:val="0"/>
      <w:marRight w:val="0"/>
      <w:marTop w:val="0"/>
      <w:marBottom w:val="0"/>
      <w:divBdr>
        <w:top w:val="none" w:sz="0" w:space="0" w:color="auto"/>
        <w:left w:val="none" w:sz="0" w:space="0" w:color="auto"/>
        <w:bottom w:val="none" w:sz="0" w:space="0" w:color="auto"/>
        <w:right w:val="none" w:sz="0" w:space="0" w:color="auto"/>
      </w:divBdr>
    </w:div>
    <w:div w:id="592322234">
      <w:bodyDiv w:val="1"/>
      <w:marLeft w:val="0"/>
      <w:marRight w:val="0"/>
      <w:marTop w:val="0"/>
      <w:marBottom w:val="0"/>
      <w:divBdr>
        <w:top w:val="none" w:sz="0" w:space="0" w:color="auto"/>
        <w:left w:val="none" w:sz="0" w:space="0" w:color="auto"/>
        <w:bottom w:val="none" w:sz="0" w:space="0" w:color="auto"/>
        <w:right w:val="none" w:sz="0" w:space="0" w:color="auto"/>
      </w:divBdr>
    </w:div>
    <w:div w:id="592401156">
      <w:bodyDiv w:val="1"/>
      <w:marLeft w:val="0"/>
      <w:marRight w:val="0"/>
      <w:marTop w:val="0"/>
      <w:marBottom w:val="0"/>
      <w:divBdr>
        <w:top w:val="none" w:sz="0" w:space="0" w:color="auto"/>
        <w:left w:val="none" w:sz="0" w:space="0" w:color="auto"/>
        <w:bottom w:val="none" w:sz="0" w:space="0" w:color="auto"/>
        <w:right w:val="none" w:sz="0" w:space="0" w:color="auto"/>
      </w:divBdr>
    </w:div>
    <w:div w:id="596250085">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11400285">
      <w:bodyDiv w:val="1"/>
      <w:marLeft w:val="0"/>
      <w:marRight w:val="0"/>
      <w:marTop w:val="0"/>
      <w:marBottom w:val="0"/>
      <w:divBdr>
        <w:top w:val="none" w:sz="0" w:space="0" w:color="auto"/>
        <w:left w:val="none" w:sz="0" w:space="0" w:color="auto"/>
        <w:bottom w:val="none" w:sz="0" w:space="0" w:color="auto"/>
        <w:right w:val="none" w:sz="0" w:space="0" w:color="auto"/>
      </w:divBdr>
    </w:div>
    <w:div w:id="614675040">
      <w:bodyDiv w:val="1"/>
      <w:marLeft w:val="0"/>
      <w:marRight w:val="0"/>
      <w:marTop w:val="0"/>
      <w:marBottom w:val="0"/>
      <w:divBdr>
        <w:top w:val="none" w:sz="0" w:space="0" w:color="auto"/>
        <w:left w:val="none" w:sz="0" w:space="0" w:color="auto"/>
        <w:bottom w:val="none" w:sz="0" w:space="0" w:color="auto"/>
        <w:right w:val="none" w:sz="0" w:space="0" w:color="auto"/>
      </w:divBdr>
    </w:div>
    <w:div w:id="619803109">
      <w:bodyDiv w:val="1"/>
      <w:marLeft w:val="0"/>
      <w:marRight w:val="0"/>
      <w:marTop w:val="0"/>
      <w:marBottom w:val="0"/>
      <w:divBdr>
        <w:top w:val="none" w:sz="0" w:space="0" w:color="auto"/>
        <w:left w:val="none" w:sz="0" w:space="0" w:color="auto"/>
        <w:bottom w:val="none" w:sz="0" w:space="0" w:color="auto"/>
        <w:right w:val="none" w:sz="0" w:space="0" w:color="auto"/>
      </w:divBdr>
    </w:div>
    <w:div w:id="640771011">
      <w:bodyDiv w:val="1"/>
      <w:marLeft w:val="0"/>
      <w:marRight w:val="0"/>
      <w:marTop w:val="0"/>
      <w:marBottom w:val="0"/>
      <w:divBdr>
        <w:top w:val="none" w:sz="0" w:space="0" w:color="auto"/>
        <w:left w:val="none" w:sz="0" w:space="0" w:color="auto"/>
        <w:bottom w:val="none" w:sz="0" w:space="0" w:color="auto"/>
        <w:right w:val="none" w:sz="0" w:space="0" w:color="auto"/>
      </w:divBdr>
    </w:div>
    <w:div w:id="648900063">
      <w:bodyDiv w:val="1"/>
      <w:marLeft w:val="0"/>
      <w:marRight w:val="0"/>
      <w:marTop w:val="0"/>
      <w:marBottom w:val="0"/>
      <w:divBdr>
        <w:top w:val="none" w:sz="0" w:space="0" w:color="auto"/>
        <w:left w:val="none" w:sz="0" w:space="0" w:color="auto"/>
        <w:bottom w:val="none" w:sz="0" w:space="0" w:color="auto"/>
        <w:right w:val="none" w:sz="0" w:space="0" w:color="auto"/>
      </w:divBdr>
    </w:div>
    <w:div w:id="649747916">
      <w:bodyDiv w:val="1"/>
      <w:marLeft w:val="0"/>
      <w:marRight w:val="0"/>
      <w:marTop w:val="0"/>
      <w:marBottom w:val="0"/>
      <w:divBdr>
        <w:top w:val="none" w:sz="0" w:space="0" w:color="auto"/>
        <w:left w:val="none" w:sz="0" w:space="0" w:color="auto"/>
        <w:bottom w:val="none" w:sz="0" w:space="0" w:color="auto"/>
        <w:right w:val="none" w:sz="0" w:space="0" w:color="auto"/>
      </w:divBdr>
    </w:div>
    <w:div w:id="652680166">
      <w:bodyDiv w:val="1"/>
      <w:marLeft w:val="0"/>
      <w:marRight w:val="0"/>
      <w:marTop w:val="0"/>
      <w:marBottom w:val="0"/>
      <w:divBdr>
        <w:top w:val="none" w:sz="0" w:space="0" w:color="auto"/>
        <w:left w:val="none" w:sz="0" w:space="0" w:color="auto"/>
        <w:bottom w:val="none" w:sz="0" w:space="0" w:color="auto"/>
        <w:right w:val="none" w:sz="0" w:space="0" w:color="auto"/>
      </w:divBdr>
    </w:div>
    <w:div w:id="662469936">
      <w:bodyDiv w:val="1"/>
      <w:marLeft w:val="0"/>
      <w:marRight w:val="0"/>
      <w:marTop w:val="0"/>
      <w:marBottom w:val="0"/>
      <w:divBdr>
        <w:top w:val="none" w:sz="0" w:space="0" w:color="auto"/>
        <w:left w:val="none" w:sz="0" w:space="0" w:color="auto"/>
        <w:bottom w:val="none" w:sz="0" w:space="0" w:color="auto"/>
        <w:right w:val="none" w:sz="0" w:space="0" w:color="auto"/>
      </w:divBdr>
    </w:div>
    <w:div w:id="662854460">
      <w:bodyDiv w:val="1"/>
      <w:marLeft w:val="0"/>
      <w:marRight w:val="0"/>
      <w:marTop w:val="0"/>
      <w:marBottom w:val="0"/>
      <w:divBdr>
        <w:top w:val="none" w:sz="0" w:space="0" w:color="auto"/>
        <w:left w:val="none" w:sz="0" w:space="0" w:color="auto"/>
        <w:bottom w:val="none" w:sz="0" w:space="0" w:color="auto"/>
        <w:right w:val="none" w:sz="0" w:space="0" w:color="auto"/>
      </w:divBdr>
    </w:div>
    <w:div w:id="670333455">
      <w:bodyDiv w:val="1"/>
      <w:marLeft w:val="0"/>
      <w:marRight w:val="0"/>
      <w:marTop w:val="0"/>
      <w:marBottom w:val="0"/>
      <w:divBdr>
        <w:top w:val="none" w:sz="0" w:space="0" w:color="auto"/>
        <w:left w:val="none" w:sz="0" w:space="0" w:color="auto"/>
        <w:bottom w:val="none" w:sz="0" w:space="0" w:color="auto"/>
        <w:right w:val="none" w:sz="0" w:space="0" w:color="auto"/>
      </w:divBdr>
      <w:divsChild>
        <w:div w:id="858395733">
          <w:marLeft w:val="640"/>
          <w:marRight w:val="0"/>
          <w:marTop w:val="0"/>
          <w:marBottom w:val="0"/>
          <w:divBdr>
            <w:top w:val="none" w:sz="0" w:space="0" w:color="auto"/>
            <w:left w:val="none" w:sz="0" w:space="0" w:color="auto"/>
            <w:bottom w:val="none" w:sz="0" w:space="0" w:color="auto"/>
            <w:right w:val="none" w:sz="0" w:space="0" w:color="auto"/>
          </w:divBdr>
        </w:div>
        <w:div w:id="176042047">
          <w:marLeft w:val="640"/>
          <w:marRight w:val="0"/>
          <w:marTop w:val="0"/>
          <w:marBottom w:val="0"/>
          <w:divBdr>
            <w:top w:val="none" w:sz="0" w:space="0" w:color="auto"/>
            <w:left w:val="none" w:sz="0" w:space="0" w:color="auto"/>
            <w:bottom w:val="none" w:sz="0" w:space="0" w:color="auto"/>
            <w:right w:val="none" w:sz="0" w:space="0" w:color="auto"/>
          </w:divBdr>
        </w:div>
        <w:div w:id="2109613820">
          <w:marLeft w:val="640"/>
          <w:marRight w:val="0"/>
          <w:marTop w:val="0"/>
          <w:marBottom w:val="0"/>
          <w:divBdr>
            <w:top w:val="none" w:sz="0" w:space="0" w:color="auto"/>
            <w:left w:val="none" w:sz="0" w:space="0" w:color="auto"/>
            <w:bottom w:val="none" w:sz="0" w:space="0" w:color="auto"/>
            <w:right w:val="none" w:sz="0" w:space="0" w:color="auto"/>
          </w:divBdr>
        </w:div>
        <w:div w:id="389424515">
          <w:marLeft w:val="640"/>
          <w:marRight w:val="0"/>
          <w:marTop w:val="0"/>
          <w:marBottom w:val="0"/>
          <w:divBdr>
            <w:top w:val="none" w:sz="0" w:space="0" w:color="auto"/>
            <w:left w:val="none" w:sz="0" w:space="0" w:color="auto"/>
            <w:bottom w:val="none" w:sz="0" w:space="0" w:color="auto"/>
            <w:right w:val="none" w:sz="0" w:space="0" w:color="auto"/>
          </w:divBdr>
        </w:div>
        <w:div w:id="839320586">
          <w:marLeft w:val="640"/>
          <w:marRight w:val="0"/>
          <w:marTop w:val="0"/>
          <w:marBottom w:val="0"/>
          <w:divBdr>
            <w:top w:val="none" w:sz="0" w:space="0" w:color="auto"/>
            <w:left w:val="none" w:sz="0" w:space="0" w:color="auto"/>
            <w:bottom w:val="none" w:sz="0" w:space="0" w:color="auto"/>
            <w:right w:val="none" w:sz="0" w:space="0" w:color="auto"/>
          </w:divBdr>
        </w:div>
        <w:div w:id="2104564185">
          <w:marLeft w:val="640"/>
          <w:marRight w:val="0"/>
          <w:marTop w:val="0"/>
          <w:marBottom w:val="0"/>
          <w:divBdr>
            <w:top w:val="none" w:sz="0" w:space="0" w:color="auto"/>
            <w:left w:val="none" w:sz="0" w:space="0" w:color="auto"/>
            <w:bottom w:val="none" w:sz="0" w:space="0" w:color="auto"/>
            <w:right w:val="none" w:sz="0" w:space="0" w:color="auto"/>
          </w:divBdr>
        </w:div>
      </w:divsChild>
    </w:div>
    <w:div w:id="678771988">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80814176">
      <w:bodyDiv w:val="1"/>
      <w:marLeft w:val="0"/>
      <w:marRight w:val="0"/>
      <w:marTop w:val="0"/>
      <w:marBottom w:val="0"/>
      <w:divBdr>
        <w:top w:val="none" w:sz="0" w:space="0" w:color="auto"/>
        <w:left w:val="none" w:sz="0" w:space="0" w:color="auto"/>
        <w:bottom w:val="none" w:sz="0" w:space="0" w:color="auto"/>
        <w:right w:val="none" w:sz="0" w:space="0" w:color="auto"/>
      </w:divBdr>
    </w:div>
    <w:div w:id="688289062">
      <w:bodyDiv w:val="1"/>
      <w:marLeft w:val="0"/>
      <w:marRight w:val="0"/>
      <w:marTop w:val="0"/>
      <w:marBottom w:val="0"/>
      <w:divBdr>
        <w:top w:val="none" w:sz="0" w:space="0" w:color="auto"/>
        <w:left w:val="none" w:sz="0" w:space="0" w:color="auto"/>
        <w:bottom w:val="none" w:sz="0" w:space="0" w:color="auto"/>
        <w:right w:val="none" w:sz="0" w:space="0" w:color="auto"/>
      </w:divBdr>
    </w:div>
    <w:div w:id="690372984">
      <w:bodyDiv w:val="1"/>
      <w:marLeft w:val="0"/>
      <w:marRight w:val="0"/>
      <w:marTop w:val="0"/>
      <w:marBottom w:val="0"/>
      <w:divBdr>
        <w:top w:val="none" w:sz="0" w:space="0" w:color="auto"/>
        <w:left w:val="none" w:sz="0" w:space="0" w:color="auto"/>
        <w:bottom w:val="none" w:sz="0" w:space="0" w:color="auto"/>
        <w:right w:val="none" w:sz="0" w:space="0" w:color="auto"/>
      </w:divBdr>
    </w:div>
    <w:div w:id="692266203">
      <w:bodyDiv w:val="1"/>
      <w:marLeft w:val="0"/>
      <w:marRight w:val="0"/>
      <w:marTop w:val="0"/>
      <w:marBottom w:val="0"/>
      <w:divBdr>
        <w:top w:val="none" w:sz="0" w:space="0" w:color="auto"/>
        <w:left w:val="none" w:sz="0" w:space="0" w:color="auto"/>
        <w:bottom w:val="none" w:sz="0" w:space="0" w:color="auto"/>
        <w:right w:val="none" w:sz="0" w:space="0" w:color="auto"/>
      </w:divBdr>
    </w:div>
    <w:div w:id="692418416">
      <w:bodyDiv w:val="1"/>
      <w:marLeft w:val="0"/>
      <w:marRight w:val="0"/>
      <w:marTop w:val="0"/>
      <w:marBottom w:val="0"/>
      <w:divBdr>
        <w:top w:val="none" w:sz="0" w:space="0" w:color="auto"/>
        <w:left w:val="none" w:sz="0" w:space="0" w:color="auto"/>
        <w:bottom w:val="none" w:sz="0" w:space="0" w:color="auto"/>
        <w:right w:val="none" w:sz="0" w:space="0" w:color="auto"/>
      </w:divBdr>
    </w:div>
    <w:div w:id="705519188">
      <w:bodyDiv w:val="1"/>
      <w:marLeft w:val="0"/>
      <w:marRight w:val="0"/>
      <w:marTop w:val="0"/>
      <w:marBottom w:val="0"/>
      <w:divBdr>
        <w:top w:val="none" w:sz="0" w:space="0" w:color="auto"/>
        <w:left w:val="none" w:sz="0" w:space="0" w:color="auto"/>
        <w:bottom w:val="none" w:sz="0" w:space="0" w:color="auto"/>
        <w:right w:val="none" w:sz="0" w:space="0" w:color="auto"/>
      </w:divBdr>
    </w:div>
    <w:div w:id="720902203">
      <w:bodyDiv w:val="1"/>
      <w:marLeft w:val="0"/>
      <w:marRight w:val="0"/>
      <w:marTop w:val="0"/>
      <w:marBottom w:val="0"/>
      <w:divBdr>
        <w:top w:val="none" w:sz="0" w:space="0" w:color="auto"/>
        <w:left w:val="none" w:sz="0" w:space="0" w:color="auto"/>
        <w:bottom w:val="none" w:sz="0" w:space="0" w:color="auto"/>
        <w:right w:val="none" w:sz="0" w:space="0" w:color="auto"/>
      </w:divBdr>
    </w:div>
    <w:div w:id="723721182">
      <w:bodyDiv w:val="1"/>
      <w:marLeft w:val="0"/>
      <w:marRight w:val="0"/>
      <w:marTop w:val="0"/>
      <w:marBottom w:val="0"/>
      <w:divBdr>
        <w:top w:val="none" w:sz="0" w:space="0" w:color="auto"/>
        <w:left w:val="none" w:sz="0" w:space="0" w:color="auto"/>
        <w:bottom w:val="none" w:sz="0" w:space="0" w:color="auto"/>
        <w:right w:val="none" w:sz="0" w:space="0" w:color="auto"/>
      </w:divBdr>
    </w:div>
    <w:div w:id="730227598">
      <w:bodyDiv w:val="1"/>
      <w:marLeft w:val="0"/>
      <w:marRight w:val="0"/>
      <w:marTop w:val="0"/>
      <w:marBottom w:val="0"/>
      <w:divBdr>
        <w:top w:val="none" w:sz="0" w:space="0" w:color="auto"/>
        <w:left w:val="none" w:sz="0" w:space="0" w:color="auto"/>
        <w:bottom w:val="none" w:sz="0" w:space="0" w:color="auto"/>
        <w:right w:val="none" w:sz="0" w:space="0" w:color="auto"/>
      </w:divBdr>
    </w:div>
    <w:div w:id="730614493">
      <w:bodyDiv w:val="1"/>
      <w:marLeft w:val="0"/>
      <w:marRight w:val="0"/>
      <w:marTop w:val="0"/>
      <w:marBottom w:val="0"/>
      <w:divBdr>
        <w:top w:val="none" w:sz="0" w:space="0" w:color="auto"/>
        <w:left w:val="none" w:sz="0" w:space="0" w:color="auto"/>
        <w:bottom w:val="none" w:sz="0" w:space="0" w:color="auto"/>
        <w:right w:val="none" w:sz="0" w:space="0" w:color="auto"/>
      </w:divBdr>
    </w:div>
    <w:div w:id="749498758">
      <w:bodyDiv w:val="1"/>
      <w:marLeft w:val="0"/>
      <w:marRight w:val="0"/>
      <w:marTop w:val="0"/>
      <w:marBottom w:val="0"/>
      <w:divBdr>
        <w:top w:val="none" w:sz="0" w:space="0" w:color="auto"/>
        <w:left w:val="none" w:sz="0" w:space="0" w:color="auto"/>
        <w:bottom w:val="none" w:sz="0" w:space="0" w:color="auto"/>
        <w:right w:val="none" w:sz="0" w:space="0" w:color="auto"/>
      </w:divBdr>
    </w:div>
    <w:div w:id="750010196">
      <w:bodyDiv w:val="1"/>
      <w:marLeft w:val="0"/>
      <w:marRight w:val="0"/>
      <w:marTop w:val="0"/>
      <w:marBottom w:val="0"/>
      <w:divBdr>
        <w:top w:val="none" w:sz="0" w:space="0" w:color="auto"/>
        <w:left w:val="none" w:sz="0" w:space="0" w:color="auto"/>
        <w:bottom w:val="none" w:sz="0" w:space="0" w:color="auto"/>
        <w:right w:val="none" w:sz="0" w:space="0" w:color="auto"/>
      </w:divBdr>
    </w:div>
    <w:div w:id="750734427">
      <w:bodyDiv w:val="1"/>
      <w:marLeft w:val="0"/>
      <w:marRight w:val="0"/>
      <w:marTop w:val="0"/>
      <w:marBottom w:val="0"/>
      <w:divBdr>
        <w:top w:val="none" w:sz="0" w:space="0" w:color="auto"/>
        <w:left w:val="none" w:sz="0" w:space="0" w:color="auto"/>
        <w:bottom w:val="none" w:sz="0" w:space="0" w:color="auto"/>
        <w:right w:val="none" w:sz="0" w:space="0" w:color="auto"/>
      </w:divBdr>
    </w:div>
    <w:div w:id="758523691">
      <w:bodyDiv w:val="1"/>
      <w:marLeft w:val="0"/>
      <w:marRight w:val="0"/>
      <w:marTop w:val="0"/>
      <w:marBottom w:val="0"/>
      <w:divBdr>
        <w:top w:val="none" w:sz="0" w:space="0" w:color="auto"/>
        <w:left w:val="none" w:sz="0" w:space="0" w:color="auto"/>
        <w:bottom w:val="none" w:sz="0" w:space="0" w:color="auto"/>
        <w:right w:val="none" w:sz="0" w:space="0" w:color="auto"/>
      </w:divBdr>
    </w:div>
    <w:div w:id="764227444">
      <w:bodyDiv w:val="1"/>
      <w:marLeft w:val="0"/>
      <w:marRight w:val="0"/>
      <w:marTop w:val="0"/>
      <w:marBottom w:val="0"/>
      <w:divBdr>
        <w:top w:val="none" w:sz="0" w:space="0" w:color="auto"/>
        <w:left w:val="none" w:sz="0" w:space="0" w:color="auto"/>
        <w:bottom w:val="none" w:sz="0" w:space="0" w:color="auto"/>
        <w:right w:val="none" w:sz="0" w:space="0" w:color="auto"/>
      </w:divBdr>
    </w:div>
    <w:div w:id="776946224">
      <w:bodyDiv w:val="1"/>
      <w:marLeft w:val="0"/>
      <w:marRight w:val="0"/>
      <w:marTop w:val="0"/>
      <w:marBottom w:val="0"/>
      <w:divBdr>
        <w:top w:val="none" w:sz="0" w:space="0" w:color="auto"/>
        <w:left w:val="none" w:sz="0" w:space="0" w:color="auto"/>
        <w:bottom w:val="none" w:sz="0" w:space="0" w:color="auto"/>
        <w:right w:val="none" w:sz="0" w:space="0" w:color="auto"/>
      </w:divBdr>
    </w:div>
    <w:div w:id="782119118">
      <w:bodyDiv w:val="1"/>
      <w:marLeft w:val="0"/>
      <w:marRight w:val="0"/>
      <w:marTop w:val="0"/>
      <w:marBottom w:val="0"/>
      <w:divBdr>
        <w:top w:val="none" w:sz="0" w:space="0" w:color="auto"/>
        <w:left w:val="none" w:sz="0" w:space="0" w:color="auto"/>
        <w:bottom w:val="none" w:sz="0" w:space="0" w:color="auto"/>
        <w:right w:val="none" w:sz="0" w:space="0" w:color="auto"/>
      </w:divBdr>
    </w:div>
    <w:div w:id="788473633">
      <w:bodyDiv w:val="1"/>
      <w:marLeft w:val="0"/>
      <w:marRight w:val="0"/>
      <w:marTop w:val="0"/>
      <w:marBottom w:val="0"/>
      <w:divBdr>
        <w:top w:val="none" w:sz="0" w:space="0" w:color="auto"/>
        <w:left w:val="none" w:sz="0" w:space="0" w:color="auto"/>
        <w:bottom w:val="none" w:sz="0" w:space="0" w:color="auto"/>
        <w:right w:val="none" w:sz="0" w:space="0" w:color="auto"/>
      </w:divBdr>
    </w:div>
    <w:div w:id="795830447">
      <w:bodyDiv w:val="1"/>
      <w:marLeft w:val="0"/>
      <w:marRight w:val="0"/>
      <w:marTop w:val="0"/>
      <w:marBottom w:val="0"/>
      <w:divBdr>
        <w:top w:val="none" w:sz="0" w:space="0" w:color="auto"/>
        <w:left w:val="none" w:sz="0" w:space="0" w:color="auto"/>
        <w:bottom w:val="none" w:sz="0" w:space="0" w:color="auto"/>
        <w:right w:val="none" w:sz="0" w:space="0" w:color="auto"/>
      </w:divBdr>
      <w:divsChild>
        <w:div w:id="1492067067">
          <w:marLeft w:val="640"/>
          <w:marRight w:val="0"/>
          <w:marTop w:val="0"/>
          <w:marBottom w:val="0"/>
          <w:divBdr>
            <w:top w:val="none" w:sz="0" w:space="0" w:color="auto"/>
            <w:left w:val="none" w:sz="0" w:space="0" w:color="auto"/>
            <w:bottom w:val="none" w:sz="0" w:space="0" w:color="auto"/>
            <w:right w:val="none" w:sz="0" w:space="0" w:color="auto"/>
          </w:divBdr>
        </w:div>
        <w:div w:id="273294169">
          <w:marLeft w:val="640"/>
          <w:marRight w:val="0"/>
          <w:marTop w:val="0"/>
          <w:marBottom w:val="0"/>
          <w:divBdr>
            <w:top w:val="none" w:sz="0" w:space="0" w:color="auto"/>
            <w:left w:val="none" w:sz="0" w:space="0" w:color="auto"/>
            <w:bottom w:val="none" w:sz="0" w:space="0" w:color="auto"/>
            <w:right w:val="none" w:sz="0" w:space="0" w:color="auto"/>
          </w:divBdr>
        </w:div>
        <w:div w:id="294724441">
          <w:marLeft w:val="640"/>
          <w:marRight w:val="0"/>
          <w:marTop w:val="0"/>
          <w:marBottom w:val="0"/>
          <w:divBdr>
            <w:top w:val="none" w:sz="0" w:space="0" w:color="auto"/>
            <w:left w:val="none" w:sz="0" w:space="0" w:color="auto"/>
            <w:bottom w:val="none" w:sz="0" w:space="0" w:color="auto"/>
            <w:right w:val="none" w:sz="0" w:space="0" w:color="auto"/>
          </w:divBdr>
        </w:div>
      </w:divsChild>
    </w:div>
    <w:div w:id="796098391">
      <w:bodyDiv w:val="1"/>
      <w:marLeft w:val="0"/>
      <w:marRight w:val="0"/>
      <w:marTop w:val="0"/>
      <w:marBottom w:val="0"/>
      <w:divBdr>
        <w:top w:val="none" w:sz="0" w:space="0" w:color="auto"/>
        <w:left w:val="none" w:sz="0" w:space="0" w:color="auto"/>
        <w:bottom w:val="none" w:sz="0" w:space="0" w:color="auto"/>
        <w:right w:val="none" w:sz="0" w:space="0" w:color="auto"/>
      </w:divBdr>
    </w:div>
    <w:div w:id="797065518">
      <w:bodyDiv w:val="1"/>
      <w:marLeft w:val="0"/>
      <w:marRight w:val="0"/>
      <w:marTop w:val="0"/>
      <w:marBottom w:val="0"/>
      <w:divBdr>
        <w:top w:val="none" w:sz="0" w:space="0" w:color="auto"/>
        <w:left w:val="none" w:sz="0" w:space="0" w:color="auto"/>
        <w:bottom w:val="none" w:sz="0" w:space="0" w:color="auto"/>
        <w:right w:val="none" w:sz="0" w:space="0" w:color="auto"/>
      </w:divBdr>
    </w:div>
    <w:div w:id="798107441">
      <w:bodyDiv w:val="1"/>
      <w:marLeft w:val="0"/>
      <w:marRight w:val="0"/>
      <w:marTop w:val="0"/>
      <w:marBottom w:val="0"/>
      <w:divBdr>
        <w:top w:val="none" w:sz="0" w:space="0" w:color="auto"/>
        <w:left w:val="none" w:sz="0" w:space="0" w:color="auto"/>
        <w:bottom w:val="none" w:sz="0" w:space="0" w:color="auto"/>
        <w:right w:val="none" w:sz="0" w:space="0" w:color="auto"/>
      </w:divBdr>
    </w:div>
    <w:div w:id="804011529">
      <w:bodyDiv w:val="1"/>
      <w:marLeft w:val="0"/>
      <w:marRight w:val="0"/>
      <w:marTop w:val="0"/>
      <w:marBottom w:val="0"/>
      <w:divBdr>
        <w:top w:val="none" w:sz="0" w:space="0" w:color="auto"/>
        <w:left w:val="none" w:sz="0" w:space="0" w:color="auto"/>
        <w:bottom w:val="none" w:sz="0" w:space="0" w:color="auto"/>
        <w:right w:val="none" w:sz="0" w:space="0" w:color="auto"/>
      </w:divBdr>
    </w:div>
    <w:div w:id="810096387">
      <w:bodyDiv w:val="1"/>
      <w:marLeft w:val="0"/>
      <w:marRight w:val="0"/>
      <w:marTop w:val="0"/>
      <w:marBottom w:val="0"/>
      <w:divBdr>
        <w:top w:val="none" w:sz="0" w:space="0" w:color="auto"/>
        <w:left w:val="none" w:sz="0" w:space="0" w:color="auto"/>
        <w:bottom w:val="none" w:sz="0" w:space="0" w:color="auto"/>
        <w:right w:val="none" w:sz="0" w:space="0" w:color="auto"/>
      </w:divBdr>
    </w:div>
    <w:div w:id="828791626">
      <w:bodyDiv w:val="1"/>
      <w:marLeft w:val="0"/>
      <w:marRight w:val="0"/>
      <w:marTop w:val="0"/>
      <w:marBottom w:val="0"/>
      <w:divBdr>
        <w:top w:val="none" w:sz="0" w:space="0" w:color="auto"/>
        <w:left w:val="none" w:sz="0" w:space="0" w:color="auto"/>
        <w:bottom w:val="none" w:sz="0" w:space="0" w:color="auto"/>
        <w:right w:val="none" w:sz="0" w:space="0" w:color="auto"/>
      </w:divBdr>
      <w:divsChild>
        <w:div w:id="1380089852">
          <w:marLeft w:val="640"/>
          <w:marRight w:val="0"/>
          <w:marTop w:val="0"/>
          <w:marBottom w:val="0"/>
          <w:divBdr>
            <w:top w:val="none" w:sz="0" w:space="0" w:color="auto"/>
            <w:left w:val="none" w:sz="0" w:space="0" w:color="auto"/>
            <w:bottom w:val="none" w:sz="0" w:space="0" w:color="auto"/>
            <w:right w:val="none" w:sz="0" w:space="0" w:color="auto"/>
          </w:divBdr>
        </w:div>
        <w:div w:id="256836885">
          <w:marLeft w:val="640"/>
          <w:marRight w:val="0"/>
          <w:marTop w:val="0"/>
          <w:marBottom w:val="0"/>
          <w:divBdr>
            <w:top w:val="none" w:sz="0" w:space="0" w:color="auto"/>
            <w:left w:val="none" w:sz="0" w:space="0" w:color="auto"/>
            <w:bottom w:val="none" w:sz="0" w:space="0" w:color="auto"/>
            <w:right w:val="none" w:sz="0" w:space="0" w:color="auto"/>
          </w:divBdr>
        </w:div>
        <w:div w:id="241910133">
          <w:marLeft w:val="640"/>
          <w:marRight w:val="0"/>
          <w:marTop w:val="0"/>
          <w:marBottom w:val="0"/>
          <w:divBdr>
            <w:top w:val="none" w:sz="0" w:space="0" w:color="auto"/>
            <w:left w:val="none" w:sz="0" w:space="0" w:color="auto"/>
            <w:bottom w:val="none" w:sz="0" w:space="0" w:color="auto"/>
            <w:right w:val="none" w:sz="0" w:space="0" w:color="auto"/>
          </w:divBdr>
        </w:div>
      </w:divsChild>
    </w:div>
    <w:div w:id="832451877">
      <w:bodyDiv w:val="1"/>
      <w:marLeft w:val="0"/>
      <w:marRight w:val="0"/>
      <w:marTop w:val="0"/>
      <w:marBottom w:val="0"/>
      <w:divBdr>
        <w:top w:val="none" w:sz="0" w:space="0" w:color="auto"/>
        <w:left w:val="none" w:sz="0" w:space="0" w:color="auto"/>
        <w:bottom w:val="none" w:sz="0" w:space="0" w:color="auto"/>
        <w:right w:val="none" w:sz="0" w:space="0" w:color="auto"/>
      </w:divBdr>
    </w:div>
    <w:div w:id="833228225">
      <w:bodyDiv w:val="1"/>
      <w:marLeft w:val="0"/>
      <w:marRight w:val="0"/>
      <w:marTop w:val="0"/>
      <w:marBottom w:val="0"/>
      <w:divBdr>
        <w:top w:val="none" w:sz="0" w:space="0" w:color="auto"/>
        <w:left w:val="none" w:sz="0" w:space="0" w:color="auto"/>
        <w:bottom w:val="none" w:sz="0" w:space="0" w:color="auto"/>
        <w:right w:val="none" w:sz="0" w:space="0" w:color="auto"/>
      </w:divBdr>
    </w:div>
    <w:div w:id="840050397">
      <w:bodyDiv w:val="1"/>
      <w:marLeft w:val="0"/>
      <w:marRight w:val="0"/>
      <w:marTop w:val="0"/>
      <w:marBottom w:val="0"/>
      <w:divBdr>
        <w:top w:val="none" w:sz="0" w:space="0" w:color="auto"/>
        <w:left w:val="none" w:sz="0" w:space="0" w:color="auto"/>
        <w:bottom w:val="none" w:sz="0" w:space="0" w:color="auto"/>
        <w:right w:val="none" w:sz="0" w:space="0" w:color="auto"/>
      </w:divBdr>
    </w:div>
    <w:div w:id="848830396">
      <w:bodyDiv w:val="1"/>
      <w:marLeft w:val="0"/>
      <w:marRight w:val="0"/>
      <w:marTop w:val="0"/>
      <w:marBottom w:val="0"/>
      <w:divBdr>
        <w:top w:val="none" w:sz="0" w:space="0" w:color="auto"/>
        <w:left w:val="none" w:sz="0" w:space="0" w:color="auto"/>
        <w:bottom w:val="none" w:sz="0" w:space="0" w:color="auto"/>
        <w:right w:val="none" w:sz="0" w:space="0" w:color="auto"/>
      </w:divBdr>
    </w:div>
    <w:div w:id="852376795">
      <w:bodyDiv w:val="1"/>
      <w:marLeft w:val="0"/>
      <w:marRight w:val="0"/>
      <w:marTop w:val="0"/>
      <w:marBottom w:val="0"/>
      <w:divBdr>
        <w:top w:val="none" w:sz="0" w:space="0" w:color="auto"/>
        <w:left w:val="none" w:sz="0" w:space="0" w:color="auto"/>
        <w:bottom w:val="none" w:sz="0" w:space="0" w:color="auto"/>
        <w:right w:val="none" w:sz="0" w:space="0" w:color="auto"/>
      </w:divBdr>
    </w:div>
    <w:div w:id="859003694">
      <w:bodyDiv w:val="1"/>
      <w:marLeft w:val="0"/>
      <w:marRight w:val="0"/>
      <w:marTop w:val="0"/>
      <w:marBottom w:val="0"/>
      <w:divBdr>
        <w:top w:val="none" w:sz="0" w:space="0" w:color="auto"/>
        <w:left w:val="none" w:sz="0" w:space="0" w:color="auto"/>
        <w:bottom w:val="none" w:sz="0" w:space="0" w:color="auto"/>
        <w:right w:val="none" w:sz="0" w:space="0" w:color="auto"/>
      </w:divBdr>
    </w:div>
    <w:div w:id="867451776">
      <w:bodyDiv w:val="1"/>
      <w:marLeft w:val="0"/>
      <w:marRight w:val="0"/>
      <w:marTop w:val="0"/>
      <w:marBottom w:val="0"/>
      <w:divBdr>
        <w:top w:val="none" w:sz="0" w:space="0" w:color="auto"/>
        <w:left w:val="none" w:sz="0" w:space="0" w:color="auto"/>
        <w:bottom w:val="none" w:sz="0" w:space="0" w:color="auto"/>
        <w:right w:val="none" w:sz="0" w:space="0" w:color="auto"/>
      </w:divBdr>
    </w:div>
    <w:div w:id="883104325">
      <w:bodyDiv w:val="1"/>
      <w:marLeft w:val="0"/>
      <w:marRight w:val="0"/>
      <w:marTop w:val="0"/>
      <w:marBottom w:val="0"/>
      <w:divBdr>
        <w:top w:val="none" w:sz="0" w:space="0" w:color="auto"/>
        <w:left w:val="none" w:sz="0" w:space="0" w:color="auto"/>
        <w:bottom w:val="none" w:sz="0" w:space="0" w:color="auto"/>
        <w:right w:val="none" w:sz="0" w:space="0" w:color="auto"/>
      </w:divBdr>
    </w:div>
    <w:div w:id="883910363">
      <w:bodyDiv w:val="1"/>
      <w:marLeft w:val="0"/>
      <w:marRight w:val="0"/>
      <w:marTop w:val="0"/>
      <w:marBottom w:val="0"/>
      <w:divBdr>
        <w:top w:val="none" w:sz="0" w:space="0" w:color="auto"/>
        <w:left w:val="none" w:sz="0" w:space="0" w:color="auto"/>
        <w:bottom w:val="none" w:sz="0" w:space="0" w:color="auto"/>
        <w:right w:val="none" w:sz="0" w:space="0" w:color="auto"/>
      </w:divBdr>
    </w:div>
    <w:div w:id="887497108">
      <w:bodyDiv w:val="1"/>
      <w:marLeft w:val="0"/>
      <w:marRight w:val="0"/>
      <w:marTop w:val="0"/>
      <w:marBottom w:val="0"/>
      <w:divBdr>
        <w:top w:val="none" w:sz="0" w:space="0" w:color="auto"/>
        <w:left w:val="none" w:sz="0" w:space="0" w:color="auto"/>
        <w:bottom w:val="none" w:sz="0" w:space="0" w:color="auto"/>
        <w:right w:val="none" w:sz="0" w:space="0" w:color="auto"/>
      </w:divBdr>
    </w:div>
    <w:div w:id="904488044">
      <w:bodyDiv w:val="1"/>
      <w:marLeft w:val="0"/>
      <w:marRight w:val="0"/>
      <w:marTop w:val="0"/>
      <w:marBottom w:val="0"/>
      <w:divBdr>
        <w:top w:val="none" w:sz="0" w:space="0" w:color="auto"/>
        <w:left w:val="none" w:sz="0" w:space="0" w:color="auto"/>
        <w:bottom w:val="none" w:sz="0" w:space="0" w:color="auto"/>
        <w:right w:val="none" w:sz="0" w:space="0" w:color="auto"/>
      </w:divBdr>
    </w:div>
    <w:div w:id="906963065">
      <w:bodyDiv w:val="1"/>
      <w:marLeft w:val="0"/>
      <w:marRight w:val="0"/>
      <w:marTop w:val="0"/>
      <w:marBottom w:val="0"/>
      <w:divBdr>
        <w:top w:val="none" w:sz="0" w:space="0" w:color="auto"/>
        <w:left w:val="none" w:sz="0" w:space="0" w:color="auto"/>
        <w:bottom w:val="none" w:sz="0" w:space="0" w:color="auto"/>
        <w:right w:val="none" w:sz="0" w:space="0" w:color="auto"/>
      </w:divBdr>
    </w:div>
    <w:div w:id="909510363">
      <w:bodyDiv w:val="1"/>
      <w:marLeft w:val="0"/>
      <w:marRight w:val="0"/>
      <w:marTop w:val="0"/>
      <w:marBottom w:val="0"/>
      <w:divBdr>
        <w:top w:val="none" w:sz="0" w:space="0" w:color="auto"/>
        <w:left w:val="none" w:sz="0" w:space="0" w:color="auto"/>
        <w:bottom w:val="none" w:sz="0" w:space="0" w:color="auto"/>
        <w:right w:val="none" w:sz="0" w:space="0" w:color="auto"/>
      </w:divBdr>
    </w:div>
    <w:div w:id="911358301">
      <w:bodyDiv w:val="1"/>
      <w:marLeft w:val="0"/>
      <w:marRight w:val="0"/>
      <w:marTop w:val="0"/>
      <w:marBottom w:val="0"/>
      <w:divBdr>
        <w:top w:val="none" w:sz="0" w:space="0" w:color="auto"/>
        <w:left w:val="none" w:sz="0" w:space="0" w:color="auto"/>
        <w:bottom w:val="none" w:sz="0" w:space="0" w:color="auto"/>
        <w:right w:val="none" w:sz="0" w:space="0" w:color="auto"/>
      </w:divBdr>
    </w:div>
    <w:div w:id="911892883">
      <w:bodyDiv w:val="1"/>
      <w:marLeft w:val="0"/>
      <w:marRight w:val="0"/>
      <w:marTop w:val="0"/>
      <w:marBottom w:val="0"/>
      <w:divBdr>
        <w:top w:val="none" w:sz="0" w:space="0" w:color="auto"/>
        <w:left w:val="none" w:sz="0" w:space="0" w:color="auto"/>
        <w:bottom w:val="none" w:sz="0" w:space="0" w:color="auto"/>
        <w:right w:val="none" w:sz="0" w:space="0" w:color="auto"/>
      </w:divBdr>
    </w:div>
    <w:div w:id="927811498">
      <w:bodyDiv w:val="1"/>
      <w:marLeft w:val="0"/>
      <w:marRight w:val="0"/>
      <w:marTop w:val="0"/>
      <w:marBottom w:val="0"/>
      <w:divBdr>
        <w:top w:val="none" w:sz="0" w:space="0" w:color="auto"/>
        <w:left w:val="none" w:sz="0" w:space="0" w:color="auto"/>
        <w:bottom w:val="none" w:sz="0" w:space="0" w:color="auto"/>
        <w:right w:val="none" w:sz="0" w:space="0" w:color="auto"/>
      </w:divBdr>
    </w:div>
    <w:div w:id="931664376">
      <w:bodyDiv w:val="1"/>
      <w:marLeft w:val="0"/>
      <w:marRight w:val="0"/>
      <w:marTop w:val="0"/>
      <w:marBottom w:val="0"/>
      <w:divBdr>
        <w:top w:val="none" w:sz="0" w:space="0" w:color="auto"/>
        <w:left w:val="none" w:sz="0" w:space="0" w:color="auto"/>
        <w:bottom w:val="none" w:sz="0" w:space="0" w:color="auto"/>
        <w:right w:val="none" w:sz="0" w:space="0" w:color="auto"/>
      </w:divBdr>
    </w:div>
    <w:div w:id="936526691">
      <w:bodyDiv w:val="1"/>
      <w:marLeft w:val="0"/>
      <w:marRight w:val="0"/>
      <w:marTop w:val="0"/>
      <w:marBottom w:val="0"/>
      <w:divBdr>
        <w:top w:val="none" w:sz="0" w:space="0" w:color="auto"/>
        <w:left w:val="none" w:sz="0" w:space="0" w:color="auto"/>
        <w:bottom w:val="none" w:sz="0" w:space="0" w:color="auto"/>
        <w:right w:val="none" w:sz="0" w:space="0" w:color="auto"/>
      </w:divBdr>
    </w:div>
    <w:div w:id="936719350">
      <w:bodyDiv w:val="1"/>
      <w:marLeft w:val="0"/>
      <w:marRight w:val="0"/>
      <w:marTop w:val="0"/>
      <w:marBottom w:val="0"/>
      <w:divBdr>
        <w:top w:val="none" w:sz="0" w:space="0" w:color="auto"/>
        <w:left w:val="none" w:sz="0" w:space="0" w:color="auto"/>
        <w:bottom w:val="none" w:sz="0" w:space="0" w:color="auto"/>
        <w:right w:val="none" w:sz="0" w:space="0" w:color="auto"/>
      </w:divBdr>
    </w:div>
    <w:div w:id="946471323">
      <w:bodyDiv w:val="1"/>
      <w:marLeft w:val="0"/>
      <w:marRight w:val="0"/>
      <w:marTop w:val="0"/>
      <w:marBottom w:val="0"/>
      <w:divBdr>
        <w:top w:val="none" w:sz="0" w:space="0" w:color="auto"/>
        <w:left w:val="none" w:sz="0" w:space="0" w:color="auto"/>
        <w:bottom w:val="none" w:sz="0" w:space="0" w:color="auto"/>
        <w:right w:val="none" w:sz="0" w:space="0" w:color="auto"/>
      </w:divBdr>
    </w:div>
    <w:div w:id="953172550">
      <w:bodyDiv w:val="1"/>
      <w:marLeft w:val="0"/>
      <w:marRight w:val="0"/>
      <w:marTop w:val="0"/>
      <w:marBottom w:val="0"/>
      <w:divBdr>
        <w:top w:val="none" w:sz="0" w:space="0" w:color="auto"/>
        <w:left w:val="none" w:sz="0" w:space="0" w:color="auto"/>
        <w:bottom w:val="none" w:sz="0" w:space="0" w:color="auto"/>
        <w:right w:val="none" w:sz="0" w:space="0" w:color="auto"/>
      </w:divBdr>
    </w:div>
    <w:div w:id="958072137">
      <w:bodyDiv w:val="1"/>
      <w:marLeft w:val="0"/>
      <w:marRight w:val="0"/>
      <w:marTop w:val="0"/>
      <w:marBottom w:val="0"/>
      <w:divBdr>
        <w:top w:val="none" w:sz="0" w:space="0" w:color="auto"/>
        <w:left w:val="none" w:sz="0" w:space="0" w:color="auto"/>
        <w:bottom w:val="none" w:sz="0" w:space="0" w:color="auto"/>
        <w:right w:val="none" w:sz="0" w:space="0" w:color="auto"/>
      </w:divBdr>
    </w:div>
    <w:div w:id="962687573">
      <w:bodyDiv w:val="1"/>
      <w:marLeft w:val="0"/>
      <w:marRight w:val="0"/>
      <w:marTop w:val="0"/>
      <w:marBottom w:val="0"/>
      <w:divBdr>
        <w:top w:val="none" w:sz="0" w:space="0" w:color="auto"/>
        <w:left w:val="none" w:sz="0" w:space="0" w:color="auto"/>
        <w:bottom w:val="none" w:sz="0" w:space="0" w:color="auto"/>
        <w:right w:val="none" w:sz="0" w:space="0" w:color="auto"/>
      </w:divBdr>
    </w:div>
    <w:div w:id="970748544">
      <w:bodyDiv w:val="1"/>
      <w:marLeft w:val="0"/>
      <w:marRight w:val="0"/>
      <w:marTop w:val="0"/>
      <w:marBottom w:val="0"/>
      <w:divBdr>
        <w:top w:val="none" w:sz="0" w:space="0" w:color="auto"/>
        <w:left w:val="none" w:sz="0" w:space="0" w:color="auto"/>
        <w:bottom w:val="none" w:sz="0" w:space="0" w:color="auto"/>
        <w:right w:val="none" w:sz="0" w:space="0" w:color="auto"/>
      </w:divBdr>
    </w:div>
    <w:div w:id="974019371">
      <w:bodyDiv w:val="1"/>
      <w:marLeft w:val="0"/>
      <w:marRight w:val="0"/>
      <w:marTop w:val="0"/>
      <w:marBottom w:val="0"/>
      <w:divBdr>
        <w:top w:val="none" w:sz="0" w:space="0" w:color="auto"/>
        <w:left w:val="none" w:sz="0" w:space="0" w:color="auto"/>
        <w:bottom w:val="none" w:sz="0" w:space="0" w:color="auto"/>
        <w:right w:val="none" w:sz="0" w:space="0" w:color="auto"/>
      </w:divBdr>
    </w:div>
    <w:div w:id="987783027">
      <w:bodyDiv w:val="1"/>
      <w:marLeft w:val="0"/>
      <w:marRight w:val="0"/>
      <w:marTop w:val="0"/>
      <w:marBottom w:val="0"/>
      <w:divBdr>
        <w:top w:val="none" w:sz="0" w:space="0" w:color="auto"/>
        <w:left w:val="none" w:sz="0" w:space="0" w:color="auto"/>
        <w:bottom w:val="none" w:sz="0" w:space="0" w:color="auto"/>
        <w:right w:val="none" w:sz="0" w:space="0" w:color="auto"/>
      </w:divBdr>
    </w:div>
    <w:div w:id="990330932">
      <w:bodyDiv w:val="1"/>
      <w:marLeft w:val="0"/>
      <w:marRight w:val="0"/>
      <w:marTop w:val="0"/>
      <w:marBottom w:val="0"/>
      <w:divBdr>
        <w:top w:val="none" w:sz="0" w:space="0" w:color="auto"/>
        <w:left w:val="none" w:sz="0" w:space="0" w:color="auto"/>
        <w:bottom w:val="none" w:sz="0" w:space="0" w:color="auto"/>
        <w:right w:val="none" w:sz="0" w:space="0" w:color="auto"/>
      </w:divBdr>
    </w:div>
    <w:div w:id="1013071343">
      <w:bodyDiv w:val="1"/>
      <w:marLeft w:val="0"/>
      <w:marRight w:val="0"/>
      <w:marTop w:val="0"/>
      <w:marBottom w:val="0"/>
      <w:divBdr>
        <w:top w:val="none" w:sz="0" w:space="0" w:color="auto"/>
        <w:left w:val="none" w:sz="0" w:space="0" w:color="auto"/>
        <w:bottom w:val="none" w:sz="0" w:space="0" w:color="auto"/>
        <w:right w:val="none" w:sz="0" w:space="0" w:color="auto"/>
      </w:divBdr>
    </w:div>
    <w:div w:id="1025867240">
      <w:bodyDiv w:val="1"/>
      <w:marLeft w:val="0"/>
      <w:marRight w:val="0"/>
      <w:marTop w:val="0"/>
      <w:marBottom w:val="0"/>
      <w:divBdr>
        <w:top w:val="none" w:sz="0" w:space="0" w:color="auto"/>
        <w:left w:val="none" w:sz="0" w:space="0" w:color="auto"/>
        <w:bottom w:val="none" w:sz="0" w:space="0" w:color="auto"/>
        <w:right w:val="none" w:sz="0" w:space="0" w:color="auto"/>
      </w:divBdr>
    </w:div>
    <w:div w:id="1028681103">
      <w:bodyDiv w:val="1"/>
      <w:marLeft w:val="0"/>
      <w:marRight w:val="0"/>
      <w:marTop w:val="0"/>
      <w:marBottom w:val="0"/>
      <w:divBdr>
        <w:top w:val="none" w:sz="0" w:space="0" w:color="auto"/>
        <w:left w:val="none" w:sz="0" w:space="0" w:color="auto"/>
        <w:bottom w:val="none" w:sz="0" w:space="0" w:color="auto"/>
        <w:right w:val="none" w:sz="0" w:space="0" w:color="auto"/>
      </w:divBdr>
    </w:div>
    <w:div w:id="1045721004">
      <w:bodyDiv w:val="1"/>
      <w:marLeft w:val="0"/>
      <w:marRight w:val="0"/>
      <w:marTop w:val="0"/>
      <w:marBottom w:val="0"/>
      <w:divBdr>
        <w:top w:val="none" w:sz="0" w:space="0" w:color="auto"/>
        <w:left w:val="none" w:sz="0" w:space="0" w:color="auto"/>
        <w:bottom w:val="none" w:sz="0" w:space="0" w:color="auto"/>
        <w:right w:val="none" w:sz="0" w:space="0" w:color="auto"/>
      </w:divBdr>
    </w:div>
    <w:div w:id="1048141763">
      <w:bodyDiv w:val="1"/>
      <w:marLeft w:val="0"/>
      <w:marRight w:val="0"/>
      <w:marTop w:val="0"/>
      <w:marBottom w:val="0"/>
      <w:divBdr>
        <w:top w:val="none" w:sz="0" w:space="0" w:color="auto"/>
        <w:left w:val="none" w:sz="0" w:space="0" w:color="auto"/>
        <w:bottom w:val="none" w:sz="0" w:space="0" w:color="auto"/>
        <w:right w:val="none" w:sz="0" w:space="0" w:color="auto"/>
      </w:divBdr>
    </w:div>
    <w:div w:id="1051002661">
      <w:bodyDiv w:val="1"/>
      <w:marLeft w:val="0"/>
      <w:marRight w:val="0"/>
      <w:marTop w:val="0"/>
      <w:marBottom w:val="0"/>
      <w:divBdr>
        <w:top w:val="none" w:sz="0" w:space="0" w:color="auto"/>
        <w:left w:val="none" w:sz="0" w:space="0" w:color="auto"/>
        <w:bottom w:val="none" w:sz="0" w:space="0" w:color="auto"/>
        <w:right w:val="none" w:sz="0" w:space="0" w:color="auto"/>
      </w:divBdr>
      <w:divsChild>
        <w:div w:id="1130516474">
          <w:marLeft w:val="640"/>
          <w:marRight w:val="0"/>
          <w:marTop w:val="0"/>
          <w:marBottom w:val="0"/>
          <w:divBdr>
            <w:top w:val="none" w:sz="0" w:space="0" w:color="auto"/>
            <w:left w:val="none" w:sz="0" w:space="0" w:color="auto"/>
            <w:bottom w:val="none" w:sz="0" w:space="0" w:color="auto"/>
            <w:right w:val="none" w:sz="0" w:space="0" w:color="auto"/>
          </w:divBdr>
        </w:div>
        <w:div w:id="1297679215">
          <w:marLeft w:val="640"/>
          <w:marRight w:val="0"/>
          <w:marTop w:val="0"/>
          <w:marBottom w:val="0"/>
          <w:divBdr>
            <w:top w:val="none" w:sz="0" w:space="0" w:color="auto"/>
            <w:left w:val="none" w:sz="0" w:space="0" w:color="auto"/>
            <w:bottom w:val="none" w:sz="0" w:space="0" w:color="auto"/>
            <w:right w:val="none" w:sz="0" w:space="0" w:color="auto"/>
          </w:divBdr>
        </w:div>
        <w:div w:id="1223100942">
          <w:marLeft w:val="640"/>
          <w:marRight w:val="0"/>
          <w:marTop w:val="0"/>
          <w:marBottom w:val="0"/>
          <w:divBdr>
            <w:top w:val="none" w:sz="0" w:space="0" w:color="auto"/>
            <w:left w:val="none" w:sz="0" w:space="0" w:color="auto"/>
            <w:bottom w:val="none" w:sz="0" w:space="0" w:color="auto"/>
            <w:right w:val="none" w:sz="0" w:space="0" w:color="auto"/>
          </w:divBdr>
        </w:div>
      </w:divsChild>
    </w:div>
    <w:div w:id="1054744100">
      <w:bodyDiv w:val="1"/>
      <w:marLeft w:val="0"/>
      <w:marRight w:val="0"/>
      <w:marTop w:val="0"/>
      <w:marBottom w:val="0"/>
      <w:divBdr>
        <w:top w:val="none" w:sz="0" w:space="0" w:color="auto"/>
        <w:left w:val="none" w:sz="0" w:space="0" w:color="auto"/>
        <w:bottom w:val="none" w:sz="0" w:space="0" w:color="auto"/>
        <w:right w:val="none" w:sz="0" w:space="0" w:color="auto"/>
      </w:divBdr>
    </w:div>
    <w:div w:id="1057901358">
      <w:bodyDiv w:val="1"/>
      <w:marLeft w:val="0"/>
      <w:marRight w:val="0"/>
      <w:marTop w:val="0"/>
      <w:marBottom w:val="0"/>
      <w:divBdr>
        <w:top w:val="none" w:sz="0" w:space="0" w:color="auto"/>
        <w:left w:val="none" w:sz="0" w:space="0" w:color="auto"/>
        <w:bottom w:val="none" w:sz="0" w:space="0" w:color="auto"/>
        <w:right w:val="none" w:sz="0" w:space="0" w:color="auto"/>
      </w:divBdr>
    </w:div>
    <w:div w:id="1068383221">
      <w:bodyDiv w:val="1"/>
      <w:marLeft w:val="0"/>
      <w:marRight w:val="0"/>
      <w:marTop w:val="0"/>
      <w:marBottom w:val="0"/>
      <w:divBdr>
        <w:top w:val="none" w:sz="0" w:space="0" w:color="auto"/>
        <w:left w:val="none" w:sz="0" w:space="0" w:color="auto"/>
        <w:bottom w:val="none" w:sz="0" w:space="0" w:color="auto"/>
        <w:right w:val="none" w:sz="0" w:space="0" w:color="auto"/>
      </w:divBdr>
    </w:div>
    <w:div w:id="1083991208">
      <w:bodyDiv w:val="1"/>
      <w:marLeft w:val="0"/>
      <w:marRight w:val="0"/>
      <w:marTop w:val="0"/>
      <w:marBottom w:val="0"/>
      <w:divBdr>
        <w:top w:val="none" w:sz="0" w:space="0" w:color="auto"/>
        <w:left w:val="none" w:sz="0" w:space="0" w:color="auto"/>
        <w:bottom w:val="none" w:sz="0" w:space="0" w:color="auto"/>
        <w:right w:val="none" w:sz="0" w:space="0" w:color="auto"/>
      </w:divBdr>
    </w:div>
    <w:div w:id="1084112477">
      <w:bodyDiv w:val="1"/>
      <w:marLeft w:val="0"/>
      <w:marRight w:val="0"/>
      <w:marTop w:val="0"/>
      <w:marBottom w:val="0"/>
      <w:divBdr>
        <w:top w:val="none" w:sz="0" w:space="0" w:color="auto"/>
        <w:left w:val="none" w:sz="0" w:space="0" w:color="auto"/>
        <w:bottom w:val="none" w:sz="0" w:space="0" w:color="auto"/>
        <w:right w:val="none" w:sz="0" w:space="0" w:color="auto"/>
      </w:divBdr>
    </w:div>
    <w:div w:id="1092123959">
      <w:bodyDiv w:val="1"/>
      <w:marLeft w:val="0"/>
      <w:marRight w:val="0"/>
      <w:marTop w:val="0"/>
      <w:marBottom w:val="0"/>
      <w:divBdr>
        <w:top w:val="none" w:sz="0" w:space="0" w:color="auto"/>
        <w:left w:val="none" w:sz="0" w:space="0" w:color="auto"/>
        <w:bottom w:val="none" w:sz="0" w:space="0" w:color="auto"/>
        <w:right w:val="none" w:sz="0" w:space="0" w:color="auto"/>
      </w:divBdr>
    </w:div>
    <w:div w:id="1109859526">
      <w:bodyDiv w:val="1"/>
      <w:marLeft w:val="0"/>
      <w:marRight w:val="0"/>
      <w:marTop w:val="0"/>
      <w:marBottom w:val="0"/>
      <w:divBdr>
        <w:top w:val="none" w:sz="0" w:space="0" w:color="auto"/>
        <w:left w:val="none" w:sz="0" w:space="0" w:color="auto"/>
        <w:bottom w:val="none" w:sz="0" w:space="0" w:color="auto"/>
        <w:right w:val="none" w:sz="0" w:space="0" w:color="auto"/>
      </w:divBdr>
    </w:div>
    <w:div w:id="1118404565">
      <w:bodyDiv w:val="1"/>
      <w:marLeft w:val="0"/>
      <w:marRight w:val="0"/>
      <w:marTop w:val="0"/>
      <w:marBottom w:val="0"/>
      <w:divBdr>
        <w:top w:val="none" w:sz="0" w:space="0" w:color="auto"/>
        <w:left w:val="none" w:sz="0" w:space="0" w:color="auto"/>
        <w:bottom w:val="none" w:sz="0" w:space="0" w:color="auto"/>
        <w:right w:val="none" w:sz="0" w:space="0" w:color="auto"/>
      </w:divBdr>
    </w:div>
    <w:div w:id="1127898041">
      <w:bodyDiv w:val="1"/>
      <w:marLeft w:val="0"/>
      <w:marRight w:val="0"/>
      <w:marTop w:val="0"/>
      <w:marBottom w:val="0"/>
      <w:divBdr>
        <w:top w:val="none" w:sz="0" w:space="0" w:color="auto"/>
        <w:left w:val="none" w:sz="0" w:space="0" w:color="auto"/>
        <w:bottom w:val="none" w:sz="0" w:space="0" w:color="auto"/>
        <w:right w:val="none" w:sz="0" w:space="0" w:color="auto"/>
      </w:divBdr>
    </w:div>
    <w:div w:id="1132096164">
      <w:bodyDiv w:val="1"/>
      <w:marLeft w:val="0"/>
      <w:marRight w:val="0"/>
      <w:marTop w:val="0"/>
      <w:marBottom w:val="0"/>
      <w:divBdr>
        <w:top w:val="none" w:sz="0" w:space="0" w:color="auto"/>
        <w:left w:val="none" w:sz="0" w:space="0" w:color="auto"/>
        <w:bottom w:val="none" w:sz="0" w:space="0" w:color="auto"/>
        <w:right w:val="none" w:sz="0" w:space="0" w:color="auto"/>
      </w:divBdr>
    </w:div>
    <w:div w:id="1133864113">
      <w:bodyDiv w:val="1"/>
      <w:marLeft w:val="0"/>
      <w:marRight w:val="0"/>
      <w:marTop w:val="0"/>
      <w:marBottom w:val="0"/>
      <w:divBdr>
        <w:top w:val="none" w:sz="0" w:space="0" w:color="auto"/>
        <w:left w:val="none" w:sz="0" w:space="0" w:color="auto"/>
        <w:bottom w:val="none" w:sz="0" w:space="0" w:color="auto"/>
        <w:right w:val="none" w:sz="0" w:space="0" w:color="auto"/>
      </w:divBdr>
    </w:div>
    <w:div w:id="1139809065">
      <w:bodyDiv w:val="1"/>
      <w:marLeft w:val="0"/>
      <w:marRight w:val="0"/>
      <w:marTop w:val="0"/>
      <w:marBottom w:val="0"/>
      <w:divBdr>
        <w:top w:val="none" w:sz="0" w:space="0" w:color="auto"/>
        <w:left w:val="none" w:sz="0" w:space="0" w:color="auto"/>
        <w:bottom w:val="none" w:sz="0" w:space="0" w:color="auto"/>
        <w:right w:val="none" w:sz="0" w:space="0" w:color="auto"/>
      </w:divBdr>
    </w:div>
    <w:div w:id="1142960087">
      <w:bodyDiv w:val="1"/>
      <w:marLeft w:val="0"/>
      <w:marRight w:val="0"/>
      <w:marTop w:val="0"/>
      <w:marBottom w:val="0"/>
      <w:divBdr>
        <w:top w:val="none" w:sz="0" w:space="0" w:color="auto"/>
        <w:left w:val="none" w:sz="0" w:space="0" w:color="auto"/>
        <w:bottom w:val="none" w:sz="0" w:space="0" w:color="auto"/>
        <w:right w:val="none" w:sz="0" w:space="0" w:color="auto"/>
      </w:divBdr>
      <w:divsChild>
        <w:div w:id="1178500164">
          <w:marLeft w:val="640"/>
          <w:marRight w:val="0"/>
          <w:marTop w:val="0"/>
          <w:marBottom w:val="0"/>
          <w:divBdr>
            <w:top w:val="none" w:sz="0" w:space="0" w:color="auto"/>
            <w:left w:val="none" w:sz="0" w:space="0" w:color="auto"/>
            <w:bottom w:val="none" w:sz="0" w:space="0" w:color="auto"/>
            <w:right w:val="none" w:sz="0" w:space="0" w:color="auto"/>
          </w:divBdr>
        </w:div>
        <w:div w:id="1638142214">
          <w:marLeft w:val="640"/>
          <w:marRight w:val="0"/>
          <w:marTop w:val="0"/>
          <w:marBottom w:val="0"/>
          <w:divBdr>
            <w:top w:val="none" w:sz="0" w:space="0" w:color="auto"/>
            <w:left w:val="none" w:sz="0" w:space="0" w:color="auto"/>
            <w:bottom w:val="none" w:sz="0" w:space="0" w:color="auto"/>
            <w:right w:val="none" w:sz="0" w:space="0" w:color="auto"/>
          </w:divBdr>
        </w:div>
        <w:div w:id="493685145">
          <w:marLeft w:val="640"/>
          <w:marRight w:val="0"/>
          <w:marTop w:val="0"/>
          <w:marBottom w:val="0"/>
          <w:divBdr>
            <w:top w:val="none" w:sz="0" w:space="0" w:color="auto"/>
            <w:left w:val="none" w:sz="0" w:space="0" w:color="auto"/>
            <w:bottom w:val="none" w:sz="0" w:space="0" w:color="auto"/>
            <w:right w:val="none" w:sz="0" w:space="0" w:color="auto"/>
          </w:divBdr>
        </w:div>
      </w:divsChild>
    </w:div>
    <w:div w:id="1150900769">
      <w:bodyDiv w:val="1"/>
      <w:marLeft w:val="0"/>
      <w:marRight w:val="0"/>
      <w:marTop w:val="0"/>
      <w:marBottom w:val="0"/>
      <w:divBdr>
        <w:top w:val="none" w:sz="0" w:space="0" w:color="auto"/>
        <w:left w:val="none" w:sz="0" w:space="0" w:color="auto"/>
        <w:bottom w:val="none" w:sz="0" w:space="0" w:color="auto"/>
        <w:right w:val="none" w:sz="0" w:space="0" w:color="auto"/>
      </w:divBdr>
    </w:div>
    <w:div w:id="1151598874">
      <w:bodyDiv w:val="1"/>
      <w:marLeft w:val="0"/>
      <w:marRight w:val="0"/>
      <w:marTop w:val="0"/>
      <w:marBottom w:val="0"/>
      <w:divBdr>
        <w:top w:val="none" w:sz="0" w:space="0" w:color="auto"/>
        <w:left w:val="none" w:sz="0" w:space="0" w:color="auto"/>
        <w:bottom w:val="none" w:sz="0" w:space="0" w:color="auto"/>
        <w:right w:val="none" w:sz="0" w:space="0" w:color="auto"/>
      </w:divBdr>
    </w:div>
    <w:div w:id="1156460194">
      <w:bodyDiv w:val="1"/>
      <w:marLeft w:val="0"/>
      <w:marRight w:val="0"/>
      <w:marTop w:val="0"/>
      <w:marBottom w:val="0"/>
      <w:divBdr>
        <w:top w:val="none" w:sz="0" w:space="0" w:color="auto"/>
        <w:left w:val="none" w:sz="0" w:space="0" w:color="auto"/>
        <w:bottom w:val="none" w:sz="0" w:space="0" w:color="auto"/>
        <w:right w:val="none" w:sz="0" w:space="0" w:color="auto"/>
      </w:divBdr>
    </w:div>
    <w:div w:id="1167864607">
      <w:bodyDiv w:val="1"/>
      <w:marLeft w:val="0"/>
      <w:marRight w:val="0"/>
      <w:marTop w:val="0"/>
      <w:marBottom w:val="0"/>
      <w:divBdr>
        <w:top w:val="none" w:sz="0" w:space="0" w:color="auto"/>
        <w:left w:val="none" w:sz="0" w:space="0" w:color="auto"/>
        <w:bottom w:val="none" w:sz="0" w:space="0" w:color="auto"/>
        <w:right w:val="none" w:sz="0" w:space="0" w:color="auto"/>
      </w:divBdr>
    </w:div>
    <w:div w:id="1174370786">
      <w:bodyDiv w:val="1"/>
      <w:marLeft w:val="0"/>
      <w:marRight w:val="0"/>
      <w:marTop w:val="0"/>
      <w:marBottom w:val="0"/>
      <w:divBdr>
        <w:top w:val="none" w:sz="0" w:space="0" w:color="auto"/>
        <w:left w:val="none" w:sz="0" w:space="0" w:color="auto"/>
        <w:bottom w:val="none" w:sz="0" w:space="0" w:color="auto"/>
        <w:right w:val="none" w:sz="0" w:space="0" w:color="auto"/>
      </w:divBdr>
    </w:div>
    <w:div w:id="1181897076">
      <w:bodyDiv w:val="1"/>
      <w:marLeft w:val="0"/>
      <w:marRight w:val="0"/>
      <w:marTop w:val="0"/>
      <w:marBottom w:val="0"/>
      <w:divBdr>
        <w:top w:val="none" w:sz="0" w:space="0" w:color="auto"/>
        <w:left w:val="none" w:sz="0" w:space="0" w:color="auto"/>
        <w:bottom w:val="none" w:sz="0" w:space="0" w:color="auto"/>
        <w:right w:val="none" w:sz="0" w:space="0" w:color="auto"/>
      </w:divBdr>
      <w:divsChild>
        <w:div w:id="156044459">
          <w:marLeft w:val="640"/>
          <w:marRight w:val="0"/>
          <w:marTop w:val="0"/>
          <w:marBottom w:val="0"/>
          <w:divBdr>
            <w:top w:val="none" w:sz="0" w:space="0" w:color="auto"/>
            <w:left w:val="none" w:sz="0" w:space="0" w:color="auto"/>
            <w:bottom w:val="none" w:sz="0" w:space="0" w:color="auto"/>
            <w:right w:val="none" w:sz="0" w:space="0" w:color="auto"/>
          </w:divBdr>
        </w:div>
        <w:div w:id="2085568432">
          <w:marLeft w:val="640"/>
          <w:marRight w:val="0"/>
          <w:marTop w:val="0"/>
          <w:marBottom w:val="0"/>
          <w:divBdr>
            <w:top w:val="none" w:sz="0" w:space="0" w:color="auto"/>
            <w:left w:val="none" w:sz="0" w:space="0" w:color="auto"/>
            <w:bottom w:val="none" w:sz="0" w:space="0" w:color="auto"/>
            <w:right w:val="none" w:sz="0" w:space="0" w:color="auto"/>
          </w:divBdr>
        </w:div>
        <w:div w:id="1378042930">
          <w:marLeft w:val="640"/>
          <w:marRight w:val="0"/>
          <w:marTop w:val="0"/>
          <w:marBottom w:val="0"/>
          <w:divBdr>
            <w:top w:val="none" w:sz="0" w:space="0" w:color="auto"/>
            <w:left w:val="none" w:sz="0" w:space="0" w:color="auto"/>
            <w:bottom w:val="none" w:sz="0" w:space="0" w:color="auto"/>
            <w:right w:val="none" w:sz="0" w:space="0" w:color="auto"/>
          </w:divBdr>
        </w:div>
      </w:divsChild>
    </w:div>
    <w:div w:id="1185827981">
      <w:bodyDiv w:val="1"/>
      <w:marLeft w:val="0"/>
      <w:marRight w:val="0"/>
      <w:marTop w:val="0"/>
      <w:marBottom w:val="0"/>
      <w:divBdr>
        <w:top w:val="none" w:sz="0" w:space="0" w:color="auto"/>
        <w:left w:val="none" w:sz="0" w:space="0" w:color="auto"/>
        <w:bottom w:val="none" w:sz="0" w:space="0" w:color="auto"/>
        <w:right w:val="none" w:sz="0" w:space="0" w:color="auto"/>
      </w:divBdr>
    </w:div>
    <w:div w:id="1191449946">
      <w:bodyDiv w:val="1"/>
      <w:marLeft w:val="0"/>
      <w:marRight w:val="0"/>
      <w:marTop w:val="0"/>
      <w:marBottom w:val="0"/>
      <w:divBdr>
        <w:top w:val="none" w:sz="0" w:space="0" w:color="auto"/>
        <w:left w:val="none" w:sz="0" w:space="0" w:color="auto"/>
        <w:bottom w:val="none" w:sz="0" w:space="0" w:color="auto"/>
        <w:right w:val="none" w:sz="0" w:space="0" w:color="auto"/>
      </w:divBdr>
    </w:div>
    <w:div w:id="1206671977">
      <w:bodyDiv w:val="1"/>
      <w:marLeft w:val="0"/>
      <w:marRight w:val="0"/>
      <w:marTop w:val="0"/>
      <w:marBottom w:val="0"/>
      <w:divBdr>
        <w:top w:val="none" w:sz="0" w:space="0" w:color="auto"/>
        <w:left w:val="none" w:sz="0" w:space="0" w:color="auto"/>
        <w:bottom w:val="none" w:sz="0" w:space="0" w:color="auto"/>
        <w:right w:val="none" w:sz="0" w:space="0" w:color="auto"/>
      </w:divBdr>
    </w:div>
    <w:div w:id="1211302720">
      <w:bodyDiv w:val="1"/>
      <w:marLeft w:val="0"/>
      <w:marRight w:val="0"/>
      <w:marTop w:val="0"/>
      <w:marBottom w:val="0"/>
      <w:divBdr>
        <w:top w:val="none" w:sz="0" w:space="0" w:color="auto"/>
        <w:left w:val="none" w:sz="0" w:space="0" w:color="auto"/>
        <w:bottom w:val="none" w:sz="0" w:space="0" w:color="auto"/>
        <w:right w:val="none" w:sz="0" w:space="0" w:color="auto"/>
      </w:divBdr>
    </w:div>
    <w:div w:id="1246762993">
      <w:bodyDiv w:val="1"/>
      <w:marLeft w:val="0"/>
      <w:marRight w:val="0"/>
      <w:marTop w:val="0"/>
      <w:marBottom w:val="0"/>
      <w:divBdr>
        <w:top w:val="none" w:sz="0" w:space="0" w:color="auto"/>
        <w:left w:val="none" w:sz="0" w:space="0" w:color="auto"/>
        <w:bottom w:val="none" w:sz="0" w:space="0" w:color="auto"/>
        <w:right w:val="none" w:sz="0" w:space="0" w:color="auto"/>
      </w:divBdr>
    </w:div>
    <w:div w:id="1263538765">
      <w:bodyDiv w:val="1"/>
      <w:marLeft w:val="0"/>
      <w:marRight w:val="0"/>
      <w:marTop w:val="0"/>
      <w:marBottom w:val="0"/>
      <w:divBdr>
        <w:top w:val="none" w:sz="0" w:space="0" w:color="auto"/>
        <w:left w:val="none" w:sz="0" w:space="0" w:color="auto"/>
        <w:bottom w:val="none" w:sz="0" w:space="0" w:color="auto"/>
        <w:right w:val="none" w:sz="0" w:space="0" w:color="auto"/>
      </w:divBdr>
    </w:div>
    <w:div w:id="1268275361">
      <w:bodyDiv w:val="1"/>
      <w:marLeft w:val="0"/>
      <w:marRight w:val="0"/>
      <w:marTop w:val="0"/>
      <w:marBottom w:val="0"/>
      <w:divBdr>
        <w:top w:val="none" w:sz="0" w:space="0" w:color="auto"/>
        <w:left w:val="none" w:sz="0" w:space="0" w:color="auto"/>
        <w:bottom w:val="none" w:sz="0" w:space="0" w:color="auto"/>
        <w:right w:val="none" w:sz="0" w:space="0" w:color="auto"/>
      </w:divBdr>
    </w:div>
    <w:div w:id="1271930304">
      <w:bodyDiv w:val="1"/>
      <w:marLeft w:val="0"/>
      <w:marRight w:val="0"/>
      <w:marTop w:val="0"/>
      <w:marBottom w:val="0"/>
      <w:divBdr>
        <w:top w:val="none" w:sz="0" w:space="0" w:color="auto"/>
        <w:left w:val="none" w:sz="0" w:space="0" w:color="auto"/>
        <w:bottom w:val="none" w:sz="0" w:space="0" w:color="auto"/>
        <w:right w:val="none" w:sz="0" w:space="0" w:color="auto"/>
      </w:divBdr>
    </w:div>
    <w:div w:id="1272007422">
      <w:bodyDiv w:val="1"/>
      <w:marLeft w:val="0"/>
      <w:marRight w:val="0"/>
      <w:marTop w:val="0"/>
      <w:marBottom w:val="0"/>
      <w:divBdr>
        <w:top w:val="none" w:sz="0" w:space="0" w:color="auto"/>
        <w:left w:val="none" w:sz="0" w:space="0" w:color="auto"/>
        <w:bottom w:val="none" w:sz="0" w:space="0" w:color="auto"/>
        <w:right w:val="none" w:sz="0" w:space="0" w:color="auto"/>
      </w:divBdr>
    </w:div>
    <w:div w:id="1274165604">
      <w:bodyDiv w:val="1"/>
      <w:marLeft w:val="0"/>
      <w:marRight w:val="0"/>
      <w:marTop w:val="0"/>
      <w:marBottom w:val="0"/>
      <w:divBdr>
        <w:top w:val="none" w:sz="0" w:space="0" w:color="auto"/>
        <w:left w:val="none" w:sz="0" w:space="0" w:color="auto"/>
        <w:bottom w:val="none" w:sz="0" w:space="0" w:color="auto"/>
        <w:right w:val="none" w:sz="0" w:space="0" w:color="auto"/>
      </w:divBdr>
    </w:div>
    <w:div w:id="1290162477">
      <w:bodyDiv w:val="1"/>
      <w:marLeft w:val="0"/>
      <w:marRight w:val="0"/>
      <w:marTop w:val="0"/>
      <w:marBottom w:val="0"/>
      <w:divBdr>
        <w:top w:val="none" w:sz="0" w:space="0" w:color="auto"/>
        <w:left w:val="none" w:sz="0" w:space="0" w:color="auto"/>
        <w:bottom w:val="none" w:sz="0" w:space="0" w:color="auto"/>
        <w:right w:val="none" w:sz="0" w:space="0" w:color="auto"/>
      </w:divBdr>
    </w:div>
    <w:div w:id="1300959014">
      <w:bodyDiv w:val="1"/>
      <w:marLeft w:val="0"/>
      <w:marRight w:val="0"/>
      <w:marTop w:val="0"/>
      <w:marBottom w:val="0"/>
      <w:divBdr>
        <w:top w:val="none" w:sz="0" w:space="0" w:color="auto"/>
        <w:left w:val="none" w:sz="0" w:space="0" w:color="auto"/>
        <w:bottom w:val="none" w:sz="0" w:space="0" w:color="auto"/>
        <w:right w:val="none" w:sz="0" w:space="0" w:color="auto"/>
      </w:divBdr>
    </w:div>
    <w:div w:id="1307196746">
      <w:bodyDiv w:val="1"/>
      <w:marLeft w:val="0"/>
      <w:marRight w:val="0"/>
      <w:marTop w:val="0"/>
      <w:marBottom w:val="0"/>
      <w:divBdr>
        <w:top w:val="none" w:sz="0" w:space="0" w:color="auto"/>
        <w:left w:val="none" w:sz="0" w:space="0" w:color="auto"/>
        <w:bottom w:val="none" w:sz="0" w:space="0" w:color="auto"/>
        <w:right w:val="none" w:sz="0" w:space="0" w:color="auto"/>
      </w:divBdr>
    </w:div>
    <w:div w:id="1312439524">
      <w:bodyDiv w:val="1"/>
      <w:marLeft w:val="0"/>
      <w:marRight w:val="0"/>
      <w:marTop w:val="0"/>
      <w:marBottom w:val="0"/>
      <w:divBdr>
        <w:top w:val="none" w:sz="0" w:space="0" w:color="auto"/>
        <w:left w:val="none" w:sz="0" w:space="0" w:color="auto"/>
        <w:bottom w:val="none" w:sz="0" w:space="0" w:color="auto"/>
        <w:right w:val="none" w:sz="0" w:space="0" w:color="auto"/>
      </w:divBdr>
    </w:div>
    <w:div w:id="1322734643">
      <w:bodyDiv w:val="1"/>
      <w:marLeft w:val="0"/>
      <w:marRight w:val="0"/>
      <w:marTop w:val="0"/>
      <w:marBottom w:val="0"/>
      <w:divBdr>
        <w:top w:val="none" w:sz="0" w:space="0" w:color="auto"/>
        <w:left w:val="none" w:sz="0" w:space="0" w:color="auto"/>
        <w:bottom w:val="none" w:sz="0" w:space="0" w:color="auto"/>
        <w:right w:val="none" w:sz="0" w:space="0" w:color="auto"/>
      </w:divBdr>
    </w:div>
    <w:div w:id="1323972922">
      <w:bodyDiv w:val="1"/>
      <w:marLeft w:val="0"/>
      <w:marRight w:val="0"/>
      <w:marTop w:val="0"/>
      <w:marBottom w:val="0"/>
      <w:divBdr>
        <w:top w:val="none" w:sz="0" w:space="0" w:color="auto"/>
        <w:left w:val="none" w:sz="0" w:space="0" w:color="auto"/>
        <w:bottom w:val="none" w:sz="0" w:space="0" w:color="auto"/>
        <w:right w:val="none" w:sz="0" w:space="0" w:color="auto"/>
      </w:divBdr>
    </w:div>
    <w:div w:id="1333870529">
      <w:bodyDiv w:val="1"/>
      <w:marLeft w:val="0"/>
      <w:marRight w:val="0"/>
      <w:marTop w:val="0"/>
      <w:marBottom w:val="0"/>
      <w:divBdr>
        <w:top w:val="none" w:sz="0" w:space="0" w:color="auto"/>
        <w:left w:val="none" w:sz="0" w:space="0" w:color="auto"/>
        <w:bottom w:val="none" w:sz="0" w:space="0" w:color="auto"/>
        <w:right w:val="none" w:sz="0" w:space="0" w:color="auto"/>
      </w:divBdr>
    </w:div>
    <w:div w:id="1333952377">
      <w:bodyDiv w:val="1"/>
      <w:marLeft w:val="0"/>
      <w:marRight w:val="0"/>
      <w:marTop w:val="0"/>
      <w:marBottom w:val="0"/>
      <w:divBdr>
        <w:top w:val="none" w:sz="0" w:space="0" w:color="auto"/>
        <w:left w:val="none" w:sz="0" w:space="0" w:color="auto"/>
        <w:bottom w:val="none" w:sz="0" w:space="0" w:color="auto"/>
        <w:right w:val="none" w:sz="0" w:space="0" w:color="auto"/>
      </w:divBdr>
    </w:div>
    <w:div w:id="1334989453">
      <w:bodyDiv w:val="1"/>
      <w:marLeft w:val="0"/>
      <w:marRight w:val="0"/>
      <w:marTop w:val="0"/>
      <w:marBottom w:val="0"/>
      <w:divBdr>
        <w:top w:val="none" w:sz="0" w:space="0" w:color="auto"/>
        <w:left w:val="none" w:sz="0" w:space="0" w:color="auto"/>
        <w:bottom w:val="none" w:sz="0" w:space="0" w:color="auto"/>
        <w:right w:val="none" w:sz="0" w:space="0" w:color="auto"/>
      </w:divBdr>
    </w:div>
    <w:div w:id="1338117878">
      <w:bodyDiv w:val="1"/>
      <w:marLeft w:val="0"/>
      <w:marRight w:val="0"/>
      <w:marTop w:val="0"/>
      <w:marBottom w:val="0"/>
      <w:divBdr>
        <w:top w:val="none" w:sz="0" w:space="0" w:color="auto"/>
        <w:left w:val="none" w:sz="0" w:space="0" w:color="auto"/>
        <w:bottom w:val="none" w:sz="0" w:space="0" w:color="auto"/>
        <w:right w:val="none" w:sz="0" w:space="0" w:color="auto"/>
      </w:divBdr>
    </w:div>
    <w:div w:id="1339962144">
      <w:bodyDiv w:val="1"/>
      <w:marLeft w:val="0"/>
      <w:marRight w:val="0"/>
      <w:marTop w:val="0"/>
      <w:marBottom w:val="0"/>
      <w:divBdr>
        <w:top w:val="none" w:sz="0" w:space="0" w:color="auto"/>
        <w:left w:val="none" w:sz="0" w:space="0" w:color="auto"/>
        <w:bottom w:val="none" w:sz="0" w:space="0" w:color="auto"/>
        <w:right w:val="none" w:sz="0" w:space="0" w:color="auto"/>
      </w:divBdr>
    </w:div>
    <w:div w:id="1340548173">
      <w:bodyDiv w:val="1"/>
      <w:marLeft w:val="0"/>
      <w:marRight w:val="0"/>
      <w:marTop w:val="0"/>
      <w:marBottom w:val="0"/>
      <w:divBdr>
        <w:top w:val="none" w:sz="0" w:space="0" w:color="auto"/>
        <w:left w:val="none" w:sz="0" w:space="0" w:color="auto"/>
        <w:bottom w:val="none" w:sz="0" w:space="0" w:color="auto"/>
        <w:right w:val="none" w:sz="0" w:space="0" w:color="auto"/>
      </w:divBdr>
    </w:div>
    <w:div w:id="1348405524">
      <w:bodyDiv w:val="1"/>
      <w:marLeft w:val="0"/>
      <w:marRight w:val="0"/>
      <w:marTop w:val="0"/>
      <w:marBottom w:val="0"/>
      <w:divBdr>
        <w:top w:val="none" w:sz="0" w:space="0" w:color="auto"/>
        <w:left w:val="none" w:sz="0" w:space="0" w:color="auto"/>
        <w:bottom w:val="none" w:sz="0" w:space="0" w:color="auto"/>
        <w:right w:val="none" w:sz="0" w:space="0" w:color="auto"/>
      </w:divBdr>
    </w:div>
    <w:div w:id="1350716761">
      <w:bodyDiv w:val="1"/>
      <w:marLeft w:val="0"/>
      <w:marRight w:val="0"/>
      <w:marTop w:val="0"/>
      <w:marBottom w:val="0"/>
      <w:divBdr>
        <w:top w:val="none" w:sz="0" w:space="0" w:color="auto"/>
        <w:left w:val="none" w:sz="0" w:space="0" w:color="auto"/>
        <w:bottom w:val="none" w:sz="0" w:space="0" w:color="auto"/>
        <w:right w:val="none" w:sz="0" w:space="0" w:color="auto"/>
      </w:divBdr>
    </w:div>
    <w:div w:id="1361935344">
      <w:bodyDiv w:val="1"/>
      <w:marLeft w:val="0"/>
      <w:marRight w:val="0"/>
      <w:marTop w:val="0"/>
      <w:marBottom w:val="0"/>
      <w:divBdr>
        <w:top w:val="none" w:sz="0" w:space="0" w:color="auto"/>
        <w:left w:val="none" w:sz="0" w:space="0" w:color="auto"/>
        <w:bottom w:val="none" w:sz="0" w:space="0" w:color="auto"/>
        <w:right w:val="none" w:sz="0" w:space="0" w:color="auto"/>
      </w:divBdr>
    </w:div>
    <w:div w:id="1365213019">
      <w:bodyDiv w:val="1"/>
      <w:marLeft w:val="0"/>
      <w:marRight w:val="0"/>
      <w:marTop w:val="0"/>
      <w:marBottom w:val="0"/>
      <w:divBdr>
        <w:top w:val="none" w:sz="0" w:space="0" w:color="auto"/>
        <w:left w:val="none" w:sz="0" w:space="0" w:color="auto"/>
        <w:bottom w:val="none" w:sz="0" w:space="0" w:color="auto"/>
        <w:right w:val="none" w:sz="0" w:space="0" w:color="auto"/>
      </w:divBdr>
    </w:div>
    <w:div w:id="1365711138">
      <w:bodyDiv w:val="1"/>
      <w:marLeft w:val="0"/>
      <w:marRight w:val="0"/>
      <w:marTop w:val="0"/>
      <w:marBottom w:val="0"/>
      <w:divBdr>
        <w:top w:val="none" w:sz="0" w:space="0" w:color="auto"/>
        <w:left w:val="none" w:sz="0" w:space="0" w:color="auto"/>
        <w:bottom w:val="none" w:sz="0" w:space="0" w:color="auto"/>
        <w:right w:val="none" w:sz="0" w:space="0" w:color="auto"/>
      </w:divBdr>
    </w:div>
    <w:div w:id="1371951610">
      <w:bodyDiv w:val="1"/>
      <w:marLeft w:val="0"/>
      <w:marRight w:val="0"/>
      <w:marTop w:val="0"/>
      <w:marBottom w:val="0"/>
      <w:divBdr>
        <w:top w:val="none" w:sz="0" w:space="0" w:color="auto"/>
        <w:left w:val="none" w:sz="0" w:space="0" w:color="auto"/>
        <w:bottom w:val="none" w:sz="0" w:space="0" w:color="auto"/>
        <w:right w:val="none" w:sz="0" w:space="0" w:color="auto"/>
      </w:divBdr>
    </w:div>
    <w:div w:id="1377781363">
      <w:bodyDiv w:val="1"/>
      <w:marLeft w:val="0"/>
      <w:marRight w:val="0"/>
      <w:marTop w:val="0"/>
      <w:marBottom w:val="0"/>
      <w:divBdr>
        <w:top w:val="none" w:sz="0" w:space="0" w:color="auto"/>
        <w:left w:val="none" w:sz="0" w:space="0" w:color="auto"/>
        <w:bottom w:val="none" w:sz="0" w:space="0" w:color="auto"/>
        <w:right w:val="none" w:sz="0" w:space="0" w:color="auto"/>
      </w:divBdr>
    </w:div>
    <w:div w:id="1383362512">
      <w:bodyDiv w:val="1"/>
      <w:marLeft w:val="0"/>
      <w:marRight w:val="0"/>
      <w:marTop w:val="0"/>
      <w:marBottom w:val="0"/>
      <w:divBdr>
        <w:top w:val="none" w:sz="0" w:space="0" w:color="auto"/>
        <w:left w:val="none" w:sz="0" w:space="0" w:color="auto"/>
        <w:bottom w:val="none" w:sz="0" w:space="0" w:color="auto"/>
        <w:right w:val="none" w:sz="0" w:space="0" w:color="auto"/>
      </w:divBdr>
    </w:div>
    <w:div w:id="1408917052">
      <w:bodyDiv w:val="1"/>
      <w:marLeft w:val="0"/>
      <w:marRight w:val="0"/>
      <w:marTop w:val="0"/>
      <w:marBottom w:val="0"/>
      <w:divBdr>
        <w:top w:val="none" w:sz="0" w:space="0" w:color="auto"/>
        <w:left w:val="none" w:sz="0" w:space="0" w:color="auto"/>
        <w:bottom w:val="none" w:sz="0" w:space="0" w:color="auto"/>
        <w:right w:val="none" w:sz="0" w:space="0" w:color="auto"/>
      </w:divBdr>
    </w:div>
    <w:div w:id="1411393180">
      <w:bodyDiv w:val="1"/>
      <w:marLeft w:val="0"/>
      <w:marRight w:val="0"/>
      <w:marTop w:val="0"/>
      <w:marBottom w:val="0"/>
      <w:divBdr>
        <w:top w:val="none" w:sz="0" w:space="0" w:color="auto"/>
        <w:left w:val="none" w:sz="0" w:space="0" w:color="auto"/>
        <w:bottom w:val="none" w:sz="0" w:space="0" w:color="auto"/>
        <w:right w:val="none" w:sz="0" w:space="0" w:color="auto"/>
      </w:divBdr>
    </w:div>
    <w:div w:id="1418285514">
      <w:bodyDiv w:val="1"/>
      <w:marLeft w:val="0"/>
      <w:marRight w:val="0"/>
      <w:marTop w:val="0"/>
      <w:marBottom w:val="0"/>
      <w:divBdr>
        <w:top w:val="none" w:sz="0" w:space="0" w:color="auto"/>
        <w:left w:val="none" w:sz="0" w:space="0" w:color="auto"/>
        <w:bottom w:val="none" w:sz="0" w:space="0" w:color="auto"/>
        <w:right w:val="none" w:sz="0" w:space="0" w:color="auto"/>
      </w:divBdr>
    </w:div>
    <w:div w:id="1424761184">
      <w:bodyDiv w:val="1"/>
      <w:marLeft w:val="0"/>
      <w:marRight w:val="0"/>
      <w:marTop w:val="0"/>
      <w:marBottom w:val="0"/>
      <w:divBdr>
        <w:top w:val="none" w:sz="0" w:space="0" w:color="auto"/>
        <w:left w:val="none" w:sz="0" w:space="0" w:color="auto"/>
        <w:bottom w:val="none" w:sz="0" w:space="0" w:color="auto"/>
        <w:right w:val="none" w:sz="0" w:space="0" w:color="auto"/>
      </w:divBdr>
    </w:div>
    <w:div w:id="1434012926">
      <w:bodyDiv w:val="1"/>
      <w:marLeft w:val="0"/>
      <w:marRight w:val="0"/>
      <w:marTop w:val="0"/>
      <w:marBottom w:val="0"/>
      <w:divBdr>
        <w:top w:val="none" w:sz="0" w:space="0" w:color="auto"/>
        <w:left w:val="none" w:sz="0" w:space="0" w:color="auto"/>
        <w:bottom w:val="none" w:sz="0" w:space="0" w:color="auto"/>
        <w:right w:val="none" w:sz="0" w:space="0" w:color="auto"/>
      </w:divBdr>
    </w:div>
    <w:div w:id="1440569276">
      <w:bodyDiv w:val="1"/>
      <w:marLeft w:val="0"/>
      <w:marRight w:val="0"/>
      <w:marTop w:val="0"/>
      <w:marBottom w:val="0"/>
      <w:divBdr>
        <w:top w:val="none" w:sz="0" w:space="0" w:color="auto"/>
        <w:left w:val="none" w:sz="0" w:space="0" w:color="auto"/>
        <w:bottom w:val="none" w:sz="0" w:space="0" w:color="auto"/>
        <w:right w:val="none" w:sz="0" w:space="0" w:color="auto"/>
      </w:divBdr>
    </w:div>
    <w:div w:id="1444962270">
      <w:bodyDiv w:val="1"/>
      <w:marLeft w:val="0"/>
      <w:marRight w:val="0"/>
      <w:marTop w:val="0"/>
      <w:marBottom w:val="0"/>
      <w:divBdr>
        <w:top w:val="none" w:sz="0" w:space="0" w:color="auto"/>
        <w:left w:val="none" w:sz="0" w:space="0" w:color="auto"/>
        <w:bottom w:val="none" w:sz="0" w:space="0" w:color="auto"/>
        <w:right w:val="none" w:sz="0" w:space="0" w:color="auto"/>
      </w:divBdr>
    </w:div>
    <w:div w:id="1453597575">
      <w:bodyDiv w:val="1"/>
      <w:marLeft w:val="0"/>
      <w:marRight w:val="0"/>
      <w:marTop w:val="0"/>
      <w:marBottom w:val="0"/>
      <w:divBdr>
        <w:top w:val="none" w:sz="0" w:space="0" w:color="auto"/>
        <w:left w:val="none" w:sz="0" w:space="0" w:color="auto"/>
        <w:bottom w:val="none" w:sz="0" w:space="0" w:color="auto"/>
        <w:right w:val="none" w:sz="0" w:space="0" w:color="auto"/>
      </w:divBdr>
    </w:div>
    <w:div w:id="1469009079">
      <w:bodyDiv w:val="1"/>
      <w:marLeft w:val="0"/>
      <w:marRight w:val="0"/>
      <w:marTop w:val="0"/>
      <w:marBottom w:val="0"/>
      <w:divBdr>
        <w:top w:val="none" w:sz="0" w:space="0" w:color="auto"/>
        <w:left w:val="none" w:sz="0" w:space="0" w:color="auto"/>
        <w:bottom w:val="none" w:sz="0" w:space="0" w:color="auto"/>
        <w:right w:val="none" w:sz="0" w:space="0" w:color="auto"/>
      </w:divBdr>
    </w:div>
    <w:div w:id="1478570051">
      <w:bodyDiv w:val="1"/>
      <w:marLeft w:val="0"/>
      <w:marRight w:val="0"/>
      <w:marTop w:val="0"/>
      <w:marBottom w:val="0"/>
      <w:divBdr>
        <w:top w:val="none" w:sz="0" w:space="0" w:color="auto"/>
        <w:left w:val="none" w:sz="0" w:space="0" w:color="auto"/>
        <w:bottom w:val="none" w:sz="0" w:space="0" w:color="auto"/>
        <w:right w:val="none" w:sz="0" w:space="0" w:color="auto"/>
      </w:divBdr>
    </w:div>
    <w:div w:id="1482037518">
      <w:bodyDiv w:val="1"/>
      <w:marLeft w:val="0"/>
      <w:marRight w:val="0"/>
      <w:marTop w:val="0"/>
      <w:marBottom w:val="0"/>
      <w:divBdr>
        <w:top w:val="none" w:sz="0" w:space="0" w:color="auto"/>
        <w:left w:val="none" w:sz="0" w:space="0" w:color="auto"/>
        <w:bottom w:val="none" w:sz="0" w:space="0" w:color="auto"/>
        <w:right w:val="none" w:sz="0" w:space="0" w:color="auto"/>
      </w:divBdr>
    </w:div>
    <w:div w:id="1486630726">
      <w:bodyDiv w:val="1"/>
      <w:marLeft w:val="0"/>
      <w:marRight w:val="0"/>
      <w:marTop w:val="0"/>
      <w:marBottom w:val="0"/>
      <w:divBdr>
        <w:top w:val="none" w:sz="0" w:space="0" w:color="auto"/>
        <w:left w:val="none" w:sz="0" w:space="0" w:color="auto"/>
        <w:bottom w:val="none" w:sz="0" w:space="0" w:color="auto"/>
        <w:right w:val="none" w:sz="0" w:space="0" w:color="auto"/>
      </w:divBdr>
    </w:div>
    <w:div w:id="1494370343">
      <w:bodyDiv w:val="1"/>
      <w:marLeft w:val="0"/>
      <w:marRight w:val="0"/>
      <w:marTop w:val="0"/>
      <w:marBottom w:val="0"/>
      <w:divBdr>
        <w:top w:val="none" w:sz="0" w:space="0" w:color="auto"/>
        <w:left w:val="none" w:sz="0" w:space="0" w:color="auto"/>
        <w:bottom w:val="none" w:sz="0" w:space="0" w:color="auto"/>
        <w:right w:val="none" w:sz="0" w:space="0" w:color="auto"/>
      </w:divBdr>
    </w:div>
    <w:div w:id="1496648008">
      <w:bodyDiv w:val="1"/>
      <w:marLeft w:val="0"/>
      <w:marRight w:val="0"/>
      <w:marTop w:val="0"/>
      <w:marBottom w:val="0"/>
      <w:divBdr>
        <w:top w:val="none" w:sz="0" w:space="0" w:color="auto"/>
        <w:left w:val="none" w:sz="0" w:space="0" w:color="auto"/>
        <w:bottom w:val="none" w:sz="0" w:space="0" w:color="auto"/>
        <w:right w:val="none" w:sz="0" w:space="0" w:color="auto"/>
      </w:divBdr>
    </w:div>
    <w:div w:id="1504083028">
      <w:bodyDiv w:val="1"/>
      <w:marLeft w:val="0"/>
      <w:marRight w:val="0"/>
      <w:marTop w:val="0"/>
      <w:marBottom w:val="0"/>
      <w:divBdr>
        <w:top w:val="none" w:sz="0" w:space="0" w:color="auto"/>
        <w:left w:val="none" w:sz="0" w:space="0" w:color="auto"/>
        <w:bottom w:val="none" w:sz="0" w:space="0" w:color="auto"/>
        <w:right w:val="none" w:sz="0" w:space="0" w:color="auto"/>
      </w:divBdr>
    </w:div>
    <w:div w:id="1512183861">
      <w:bodyDiv w:val="1"/>
      <w:marLeft w:val="0"/>
      <w:marRight w:val="0"/>
      <w:marTop w:val="0"/>
      <w:marBottom w:val="0"/>
      <w:divBdr>
        <w:top w:val="none" w:sz="0" w:space="0" w:color="auto"/>
        <w:left w:val="none" w:sz="0" w:space="0" w:color="auto"/>
        <w:bottom w:val="none" w:sz="0" w:space="0" w:color="auto"/>
        <w:right w:val="none" w:sz="0" w:space="0" w:color="auto"/>
      </w:divBdr>
    </w:div>
    <w:div w:id="1518275583">
      <w:bodyDiv w:val="1"/>
      <w:marLeft w:val="0"/>
      <w:marRight w:val="0"/>
      <w:marTop w:val="0"/>
      <w:marBottom w:val="0"/>
      <w:divBdr>
        <w:top w:val="none" w:sz="0" w:space="0" w:color="auto"/>
        <w:left w:val="none" w:sz="0" w:space="0" w:color="auto"/>
        <w:bottom w:val="none" w:sz="0" w:space="0" w:color="auto"/>
        <w:right w:val="none" w:sz="0" w:space="0" w:color="auto"/>
      </w:divBdr>
    </w:div>
    <w:div w:id="1526091958">
      <w:bodyDiv w:val="1"/>
      <w:marLeft w:val="0"/>
      <w:marRight w:val="0"/>
      <w:marTop w:val="0"/>
      <w:marBottom w:val="0"/>
      <w:divBdr>
        <w:top w:val="none" w:sz="0" w:space="0" w:color="auto"/>
        <w:left w:val="none" w:sz="0" w:space="0" w:color="auto"/>
        <w:bottom w:val="none" w:sz="0" w:space="0" w:color="auto"/>
        <w:right w:val="none" w:sz="0" w:space="0" w:color="auto"/>
      </w:divBdr>
    </w:div>
    <w:div w:id="1526359225">
      <w:bodyDiv w:val="1"/>
      <w:marLeft w:val="0"/>
      <w:marRight w:val="0"/>
      <w:marTop w:val="0"/>
      <w:marBottom w:val="0"/>
      <w:divBdr>
        <w:top w:val="none" w:sz="0" w:space="0" w:color="auto"/>
        <w:left w:val="none" w:sz="0" w:space="0" w:color="auto"/>
        <w:bottom w:val="none" w:sz="0" w:space="0" w:color="auto"/>
        <w:right w:val="none" w:sz="0" w:space="0" w:color="auto"/>
      </w:divBdr>
    </w:div>
    <w:div w:id="1530531191">
      <w:bodyDiv w:val="1"/>
      <w:marLeft w:val="0"/>
      <w:marRight w:val="0"/>
      <w:marTop w:val="0"/>
      <w:marBottom w:val="0"/>
      <w:divBdr>
        <w:top w:val="none" w:sz="0" w:space="0" w:color="auto"/>
        <w:left w:val="none" w:sz="0" w:space="0" w:color="auto"/>
        <w:bottom w:val="none" w:sz="0" w:space="0" w:color="auto"/>
        <w:right w:val="none" w:sz="0" w:space="0" w:color="auto"/>
      </w:divBdr>
    </w:div>
    <w:div w:id="1532258525">
      <w:bodyDiv w:val="1"/>
      <w:marLeft w:val="0"/>
      <w:marRight w:val="0"/>
      <w:marTop w:val="0"/>
      <w:marBottom w:val="0"/>
      <w:divBdr>
        <w:top w:val="none" w:sz="0" w:space="0" w:color="auto"/>
        <w:left w:val="none" w:sz="0" w:space="0" w:color="auto"/>
        <w:bottom w:val="none" w:sz="0" w:space="0" w:color="auto"/>
        <w:right w:val="none" w:sz="0" w:space="0" w:color="auto"/>
      </w:divBdr>
    </w:div>
    <w:div w:id="1543516611">
      <w:bodyDiv w:val="1"/>
      <w:marLeft w:val="0"/>
      <w:marRight w:val="0"/>
      <w:marTop w:val="0"/>
      <w:marBottom w:val="0"/>
      <w:divBdr>
        <w:top w:val="none" w:sz="0" w:space="0" w:color="auto"/>
        <w:left w:val="none" w:sz="0" w:space="0" w:color="auto"/>
        <w:bottom w:val="none" w:sz="0" w:space="0" w:color="auto"/>
        <w:right w:val="none" w:sz="0" w:space="0" w:color="auto"/>
      </w:divBdr>
    </w:div>
    <w:div w:id="1566910779">
      <w:bodyDiv w:val="1"/>
      <w:marLeft w:val="0"/>
      <w:marRight w:val="0"/>
      <w:marTop w:val="0"/>
      <w:marBottom w:val="0"/>
      <w:divBdr>
        <w:top w:val="none" w:sz="0" w:space="0" w:color="auto"/>
        <w:left w:val="none" w:sz="0" w:space="0" w:color="auto"/>
        <w:bottom w:val="none" w:sz="0" w:space="0" w:color="auto"/>
        <w:right w:val="none" w:sz="0" w:space="0" w:color="auto"/>
      </w:divBdr>
    </w:div>
    <w:div w:id="1576090188">
      <w:bodyDiv w:val="1"/>
      <w:marLeft w:val="0"/>
      <w:marRight w:val="0"/>
      <w:marTop w:val="0"/>
      <w:marBottom w:val="0"/>
      <w:divBdr>
        <w:top w:val="none" w:sz="0" w:space="0" w:color="auto"/>
        <w:left w:val="none" w:sz="0" w:space="0" w:color="auto"/>
        <w:bottom w:val="none" w:sz="0" w:space="0" w:color="auto"/>
        <w:right w:val="none" w:sz="0" w:space="0" w:color="auto"/>
      </w:divBdr>
    </w:div>
    <w:div w:id="1584144624">
      <w:bodyDiv w:val="1"/>
      <w:marLeft w:val="0"/>
      <w:marRight w:val="0"/>
      <w:marTop w:val="0"/>
      <w:marBottom w:val="0"/>
      <w:divBdr>
        <w:top w:val="none" w:sz="0" w:space="0" w:color="auto"/>
        <w:left w:val="none" w:sz="0" w:space="0" w:color="auto"/>
        <w:bottom w:val="none" w:sz="0" w:space="0" w:color="auto"/>
        <w:right w:val="none" w:sz="0" w:space="0" w:color="auto"/>
      </w:divBdr>
    </w:div>
    <w:div w:id="1604024769">
      <w:bodyDiv w:val="1"/>
      <w:marLeft w:val="0"/>
      <w:marRight w:val="0"/>
      <w:marTop w:val="0"/>
      <w:marBottom w:val="0"/>
      <w:divBdr>
        <w:top w:val="none" w:sz="0" w:space="0" w:color="auto"/>
        <w:left w:val="none" w:sz="0" w:space="0" w:color="auto"/>
        <w:bottom w:val="none" w:sz="0" w:space="0" w:color="auto"/>
        <w:right w:val="none" w:sz="0" w:space="0" w:color="auto"/>
      </w:divBdr>
    </w:div>
    <w:div w:id="1619412930">
      <w:bodyDiv w:val="1"/>
      <w:marLeft w:val="0"/>
      <w:marRight w:val="0"/>
      <w:marTop w:val="0"/>
      <w:marBottom w:val="0"/>
      <w:divBdr>
        <w:top w:val="none" w:sz="0" w:space="0" w:color="auto"/>
        <w:left w:val="none" w:sz="0" w:space="0" w:color="auto"/>
        <w:bottom w:val="none" w:sz="0" w:space="0" w:color="auto"/>
        <w:right w:val="none" w:sz="0" w:space="0" w:color="auto"/>
      </w:divBdr>
    </w:div>
    <w:div w:id="1625890596">
      <w:bodyDiv w:val="1"/>
      <w:marLeft w:val="0"/>
      <w:marRight w:val="0"/>
      <w:marTop w:val="0"/>
      <w:marBottom w:val="0"/>
      <w:divBdr>
        <w:top w:val="none" w:sz="0" w:space="0" w:color="auto"/>
        <w:left w:val="none" w:sz="0" w:space="0" w:color="auto"/>
        <w:bottom w:val="none" w:sz="0" w:space="0" w:color="auto"/>
        <w:right w:val="none" w:sz="0" w:space="0" w:color="auto"/>
      </w:divBdr>
    </w:div>
    <w:div w:id="1626696891">
      <w:bodyDiv w:val="1"/>
      <w:marLeft w:val="0"/>
      <w:marRight w:val="0"/>
      <w:marTop w:val="0"/>
      <w:marBottom w:val="0"/>
      <w:divBdr>
        <w:top w:val="none" w:sz="0" w:space="0" w:color="auto"/>
        <w:left w:val="none" w:sz="0" w:space="0" w:color="auto"/>
        <w:bottom w:val="none" w:sz="0" w:space="0" w:color="auto"/>
        <w:right w:val="none" w:sz="0" w:space="0" w:color="auto"/>
      </w:divBdr>
    </w:div>
    <w:div w:id="1634751583">
      <w:bodyDiv w:val="1"/>
      <w:marLeft w:val="0"/>
      <w:marRight w:val="0"/>
      <w:marTop w:val="0"/>
      <w:marBottom w:val="0"/>
      <w:divBdr>
        <w:top w:val="none" w:sz="0" w:space="0" w:color="auto"/>
        <w:left w:val="none" w:sz="0" w:space="0" w:color="auto"/>
        <w:bottom w:val="none" w:sz="0" w:space="0" w:color="auto"/>
        <w:right w:val="none" w:sz="0" w:space="0" w:color="auto"/>
      </w:divBdr>
      <w:divsChild>
        <w:div w:id="671680815">
          <w:marLeft w:val="640"/>
          <w:marRight w:val="0"/>
          <w:marTop w:val="0"/>
          <w:marBottom w:val="0"/>
          <w:divBdr>
            <w:top w:val="none" w:sz="0" w:space="0" w:color="auto"/>
            <w:left w:val="none" w:sz="0" w:space="0" w:color="auto"/>
            <w:bottom w:val="none" w:sz="0" w:space="0" w:color="auto"/>
            <w:right w:val="none" w:sz="0" w:space="0" w:color="auto"/>
          </w:divBdr>
        </w:div>
      </w:divsChild>
    </w:div>
    <w:div w:id="1635523441">
      <w:bodyDiv w:val="1"/>
      <w:marLeft w:val="0"/>
      <w:marRight w:val="0"/>
      <w:marTop w:val="0"/>
      <w:marBottom w:val="0"/>
      <w:divBdr>
        <w:top w:val="none" w:sz="0" w:space="0" w:color="auto"/>
        <w:left w:val="none" w:sz="0" w:space="0" w:color="auto"/>
        <w:bottom w:val="none" w:sz="0" w:space="0" w:color="auto"/>
        <w:right w:val="none" w:sz="0" w:space="0" w:color="auto"/>
      </w:divBdr>
    </w:div>
    <w:div w:id="1663385678">
      <w:bodyDiv w:val="1"/>
      <w:marLeft w:val="0"/>
      <w:marRight w:val="0"/>
      <w:marTop w:val="0"/>
      <w:marBottom w:val="0"/>
      <w:divBdr>
        <w:top w:val="none" w:sz="0" w:space="0" w:color="auto"/>
        <w:left w:val="none" w:sz="0" w:space="0" w:color="auto"/>
        <w:bottom w:val="none" w:sz="0" w:space="0" w:color="auto"/>
        <w:right w:val="none" w:sz="0" w:space="0" w:color="auto"/>
      </w:divBdr>
    </w:div>
    <w:div w:id="1673414223">
      <w:bodyDiv w:val="1"/>
      <w:marLeft w:val="0"/>
      <w:marRight w:val="0"/>
      <w:marTop w:val="0"/>
      <w:marBottom w:val="0"/>
      <w:divBdr>
        <w:top w:val="none" w:sz="0" w:space="0" w:color="auto"/>
        <w:left w:val="none" w:sz="0" w:space="0" w:color="auto"/>
        <w:bottom w:val="none" w:sz="0" w:space="0" w:color="auto"/>
        <w:right w:val="none" w:sz="0" w:space="0" w:color="auto"/>
      </w:divBdr>
    </w:div>
    <w:div w:id="1676149408">
      <w:bodyDiv w:val="1"/>
      <w:marLeft w:val="0"/>
      <w:marRight w:val="0"/>
      <w:marTop w:val="0"/>
      <w:marBottom w:val="0"/>
      <w:divBdr>
        <w:top w:val="none" w:sz="0" w:space="0" w:color="auto"/>
        <w:left w:val="none" w:sz="0" w:space="0" w:color="auto"/>
        <w:bottom w:val="none" w:sz="0" w:space="0" w:color="auto"/>
        <w:right w:val="none" w:sz="0" w:space="0" w:color="auto"/>
      </w:divBdr>
      <w:divsChild>
        <w:div w:id="44329559">
          <w:marLeft w:val="640"/>
          <w:marRight w:val="0"/>
          <w:marTop w:val="0"/>
          <w:marBottom w:val="0"/>
          <w:divBdr>
            <w:top w:val="none" w:sz="0" w:space="0" w:color="auto"/>
            <w:left w:val="none" w:sz="0" w:space="0" w:color="auto"/>
            <w:bottom w:val="none" w:sz="0" w:space="0" w:color="auto"/>
            <w:right w:val="none" w:sz="0" w:space="0" w:color="auto"/>
          </w:divBdr>
        </w:div>
        <w:div w:id="865096936">
          <w:marLeft w:val="640"/>
          <w:marRight w:val="0"/>
          <w:marTop w:val="0"/>
          <w:marBottom w:val="0"/>
          <w:divBdr>
            <w:top w:val="none" w:sz="0" w:space="0" w:color="auto"/>
            <w:left w:val="none" w:sz="0" w:space="0" w:color="auto"/>
            <w:bottom w:val="none" w:sz="0" w:space="0" w:color="auto"/>
            <w:right w:val="none" w:sz="0" w:space="0" w:color="auto"/>
          </w:divBdr>
        </w:div>
      </w:divsChild>
    </w:div>
    <w:div w:id="1677147719">
      <w:bodyDiv w:val="1"/>
      <w:marLeft w:val="0"/>
      <w:marRight w:val="0"/>
      <w:marTop w:val="0"/>
      <w:marBottom w:val="0"/>
      <w:divBdr>
        <w:top w:val="none" w:sz="0" w:space="0" w:color="auto"/>
        <w:left w:val="none" w:sz="0" w:space="0" w:color="auto"/>
        <w:bottom w:val="none" w:sz="0" w:space="0" w:color="auto"/>
        <w:right w:val="none" w:sz="0" w:space="0" w:color="auto"/>
      </w:divBdr>
    </w:div>
    <w:div w:id="1677539535">
      <w:bodyDiv w:val="1"/>
      <w:marLeft w:val="0"/>
      <w:marRight w:val="0"/>
      <w:marTop w:val="0"/>
      <w:marBottom w:val="0"/>
      <w:divBdr>
        <w:top w:val="none" w:sz="0" w:space="0" w:color="auto"/>
        <w:left w:val="none" w:sz="0" w:space="0" w:color="auto"/>
        <w:bottom w:val="none" w:sz="0" w:space="0" w:color="auto"/>
        <w:right w:val="none" w:sz="0" w:space="0" w:color="auto"/>
      </w:divBdr>
      <w:divsChild>
        <w:div w:id="894779806">
          <w:marLeft w:val="640"/>
          <w:marRight w:val="0"/>
          <w:marTop w:val="0"/>
          <w:marBottom w:val="0"/>
          <w:divBdr>
            <w:top w:val="none" w:sz="0" w:space="0" w:color="auto"/>
            <w:left w:val="none" w:sz="0" w:space="0" w:color="auto"/>
            <w:bottom w:val="none" w:sz="0" w:space="0" w:color="auto"/>
            <w:right w:val="none" w:sz="0" w:space="0" w:color="auto"/>
          </w:divBdr>
        </w:div>
      </w:divsChild>
    </w:div>
    <w:div w:id="1680043183">
      <w:bodyDiv w:val="1"/>
      <w:marLeft w:val="0"/>
      <w:marRight w:val="0"/>
      <w:marTop w:val="0"/>
      <w:marBottom w:val="0"/>
      <w:divBdr>
        <w:top w:val="none" w:sz="0" w:space="0" w:color="auto"/>
        <w:left w:val="none" w:sz="0" w:space="0" w:color="auto"/>
        <w:bottom w:val="none" w:sz="0" w:space="0" w:color="auto"/>
        <w:right w:val="none" w:sz="0" w:space="0" w:color="auto"/>
      </w:divBdr>
    </w:div>
    <w:div w:id="1686832140">
      <w:bodyDiv w:val="1"/>
      <w:marLeft w:val="0"/>
      <w:marRight w:val="0"/>
      <w:marTop w:val="0"/>
      <w:marBottom w:val="0"/>
      <w:divBdr>
        <w:top w:val="none" w:sz="0" w:space="0" w:color="auto"/>
        <w:left w:val="none" w:sz="0" w:space="0" w:color="auto"/>
        <w:bottom w:val="none" w:sz="0" w:space="0" w:color="auto"/>
        <w:right w:val="none" w:sz="0" w:space="0" w:color="auto"/>
      </w:divBdr>
      <w:divsChild>
        <w:div w:id="503666944">
          <w:marLeft w:val="640"/>
          <w:marRight w:val="0"/>
          <w:marTop w:val="0"/>
          <w:marBottom w:val="0"/>
          <w:divBdr>
            <w:top w:val="none" w:sz="0" w:space="0" w:color="auto"/>
            <w:left w:val="none" w:sz="0" w:space="0" w:color="auto"/>
            <w:bottom w:val="none" w:sz="0" w:space="0" w:color="auto"/>
            <w:right w:val="none" w:sz="0" w:space="0" w:color="auto"/>
          </w:divBdr>
        </w:div>
      </w:divsChild>
    </w:div>
    <w:div w:id="1693536459">
      <w:bodyDiv w:val="1"/>
      <w:marLeft w:val="0"/>
      <w:marRight w:val="0"/>
      <w:marTop w:val="0"/>
      <w:marBottom w:val="0"/>
      <w:divBdr>
        <w:top w:val="none" w:sz="0" w:space="0" w:color="auto"/>
        <w:left w:val="none" w:sz="0" w:space="0" w:color="auto"/>
        <w:bottom w:val="none" w:sz="0" w:space="0" w:color="auto"/>
        <w:right w:val="none" w:sz="0" w:space="0" w:color="auto"/>
      </w:divBdr>
    </w:div>
    <w:div w:id="1708870278">
      <w:bodyDiv w:val="1"/>
      <w:marLeft w:val="0"/>
      <w:marRight w:val="0"/>
      <w:marTop w:val="0"/>
      <w:marBottom w:val="0"/>
      <w:divBdr>
        <w:top w:val="none" w:sz="0" w:space="0" w:color="auto"/>
        <w:left w:val="none" w:sz="0" w:space="0" w:color="auto"/>
        <w:bottom w:val="none" w:sz="0" w:space="0" w:color="auto"/>
        <w:right w:val="none" w:sz="0" w:space="0" w:color="auto"/>
      </w:divBdr>
    </w:div>
    <w:div w:id="1710452315">
      <w:bodyDiv w:val="1"/>
      <w:marLeft w:val="0"/>
      <w:marRight w:val="0"/>
      <w:marTop w:val="0"/>
      <w:marBottom w:val="0"/>
      <w:divBdr>
        <w:top w:val="none" w:sz="0" w:space="0" w:color="auto"/>
        <w:left w:val="none" w:sz="0" w:space="0" w:color="auto"/>
        <w:bottom w:val="none" w:sz="0" w:space="0" w:color="auto"/>
        <w:right w:val="none" w:sz="0" w:space="0" w:color="auto"/>
      </w:divBdr>
    </w:div>
    <w:div w:id="1725182010">
      <w:bodyDiv w:val="1"/>
      <w:marLeft w:val="0"/>
      <w:marRight w:val="0"/>
      <w:marTop w:val="0"/>
      <w:marBottom w:val="0"/>
      <w:divBdr>
        <w:top w:val="none" w:sz="0" w:space="0" w:color="auto"/>
        <w:left w:val="none" w:sz="0" w:space="0" w:color="auto"/>
        <w:bottom w:val="none" w:sz="0" w:space="0" w:color="auto"/>
        <w:right w:val="none" w:sz="0" w:space="0" w:color="auto"/>
      </w:divBdr>
    </w:div>
    <w:div w:id="1727332971">
      <w:bodyDiv w:val="1"/>
      <w:marLeft w:val="0"/>
      <w:marRight w:val="0"/>
      <w:marTop w:val="0"/>
      <w:marBottom w:val="0"/>
      <w:divBdr>
        <w:top w:val="none" w:sz="0" w:space="0" w:color="auto"/>
        <w:left w:val="none" w:sz="0" w:space="0" w:color="auto"/>
        <w:bottom w:val="none" w:sz="0" w:space="0" w:color="auto"/>
        <w:right w:val="none" w:sz="0" w:space="0" w:color="auto"/>
      </w:divBdr>
    </w:div>
    <w:div w:id="1727560162">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429468">
      <w:bodyDiv w:val="1"/>
      <w:marLeft w:val="0"/>
      <w:marRight w:val="0"/>
      <w:marTop w:val="0"/>
      <w:marBottom w:val="0"/>
      <w:divBdr>
        <w:top w:val="none" w:sz="0" w:space="0" w:color="auto"/>
        <w:left w:val="none" w:sz="0" w:space="0" w:color="auto"/>
        <w:bottom w:val="none" w:sz="0" w:space="0" w:color="auto"/>
        <w:right w:val="none" w:sz="0" w:space="0" w:color="auto"/>
      </w:divBdr>
    </w:div>
    <w:div w:id="1761953043">
      <w:bodyDiv w:val="1"/>
      <w:marLeft w:val="0"/>
      <w:marRight w:val="0"/>
      <w:marTop w:val="0"/>
      <w:marBottom w:val="0"/>
      <w:divBdr>
        <w:top w:val="none" w:sz="0" w:space="0" w:color="auto"/>
        <w:left w:val="none" w:sz="0" w:space="0" w:color="auto"/>
        <w:bottom w:val="none" w:sz="0" w:space="0" w:color="auto"/>
        <w:right w:val="none" w:sz="0" w:space="0" w:color="auto"/>
      </w:divBdr>
    </w:div>
    <w:div w:id="1763796731">
      <w:bodyDiv w:val="1"/>
      <w:marLeft w:val="0"/>
      <w:marRight w:val="0"/>
      <w:marTop w:val="0"/>
      <w:marBottom w:val="0"/>
      <w:divBdr>
        <w:top w:val="none" w:sz="0" w:space="0" w:color="auto"/>
        <w:left w:val="none" w:sz="0" w:space="0" w:color="auto"/>
        <w:bottom w:val="none" w:sz="0" w:space="0" w:color="auto"/>
        <w:right w:val="none" w:sz="0" w:space="0" w:color="auto"/>
      </w:divBdr>
    </w:div>
    <w:div w:id="1776361889">
      <w:bodyDiv w:val="1"/>
      <w:marLeft w:val="0"/>
      <w:marRight w:val="0"/>
      <w:marTop w:val="0"/>
      <w:marBottom w:val="0"/>
      <w:divBdr>
        <w:top w:val="none" w:sz="0" w:space="0" w:color="auto"/>
        <w:left w:val="none" w:sz="0" w:space="0" w:color="auto"/>
        <w:bottom w:val="none" w:sz="0" w:space="0" w:color="auto"/>
        <w:right w:val="none" w:sz="0" w:space="0" w:color="auto"/>
      </w:divBdr>
    </w:div>
    <w:div w:id="1777095504">
      <w:bodyDiv w:val="1"/>
      <w:marLeft w:val="0"/>
      <w:marRight w:val="0"/>
      <w:marTop w:val="0"/>
      <w:marBottom w:val="0"/>
      <w:divBdr>
        <w:top w:val="none" w:sz="0" w:space="0" w:color="auto"/>
        <w:left w:val="none" w:sz="0" w:space="0" w:color="auto"/>
        <w:bottom w:val="none" w:sz="0" w:space="0" w:color="auto"/>
        <w:right w:val="none" w:sz="0" w:space="0" w:color="auto"/>
      </w:divBdr>
    </w:div>
    <w:div w:id="1777407191">
      <w:bodyDiv w:val="1"/>
      <w:marLeft w:val="0"/>
      <w:marRight w:val="0"/>
      <w:marTop w:val="0"/>
      <w:marBottom w:val="0"/>
      <w:divBdr>
        <w:top w:val="none" w:sz="0" w:space="0" w:color="auto"/>
        <w:left w:val="none" w:sz="0" w:space="0" w:color="auto"/>
        <w:bottom w:val="none" w:sz="0" w:space="0" w:color="auto"/>
        <w:right w:val="none" w:sz="0" w:space="0" w:color="auto"/>
      </w:divBdr>
    </w:div>
    <w:div w:id="1802728487">
      <w:bodyDiv w:val="1"/>
      <w:marLeft w:val="0"/>
      <w:marRight w:val="0"/>
      <w:marTop w:val="0"/>
      <w:marBottom w:val="0"/>
      <w:divBdr>
        <w:top w:val="none" w:sz="0" w:space="0" w:color="auto"/>
        <w:left w:val="none" w:sz="0" w:space="0" w:color="auto"/>
        <w:bottom w:val="none" w:sz="0" w:space="0" w:color="auto"/>
        <w:right w:val="none" w:sz="0" w:space="0" w:color="auto"/>
      </w:divBdr>
    </w:div>
    <w:div w:id="1806123233">
      <w:bodyDiv w:val="1"/>
      <w:marLeft w:val="0"/>
      <w:marRight w:val="0"/>
      <w:marTop w:val="0"/>
      <w:marBottom w:val="0"/>
      <w:divBdr>
        <w:top w:val="none" w:sz="0" w:space="0" w:color="auto"/>
        <w:left w:val="none" w:sz="0" w:space="0" w:color="auto"/>
        <w:bottom w:val="none" w:sz="0" w:space="0" w:color="auto"/>
        <w:right w:val="none" w:sz="0" w:space="0" w:color="auto"/>
      </w:divBdr>
    </w:div>
    <w:div w:id="1824614767">
      <w:bodyDiv w:val="1"/>
      <w:marLeft w:val="0"/>
      <w:marRight w:val="0"/>
      <w:marTop w:val="0"/>
      <w:marBottom w:val="0"/>
      <w:divBdr>
        <w:top w:val="none" w:sz="0" w:space="0" w:color="auto"/>
        <w:left w:val="none" w:sz="0" w:space="0" w:color="auto"/>
        <w:bottom w:val="none" w:sz="0" w:space="0" w:color="auto"/>
        <w:right w:val="none" w:sz="0" w:space="0" w:color="auto"/>
      </w:divBdr>
    </w:div>
    <w:div w:id="1825468779">
      <w:bodyDiv w:val="1"/>
      <w:marLeft w:val="0"/>
      <w:marRight w:val="0"/>
      <w:marTop w:val="0"/>
      <w:marBottom w:val="0"/>
      <w:divBdr>
        <w:top w:val="none" w:sz="0" w:space="0" w:color="auto"/>
        <w:left w:val="none" w:sz="0" w:space="0" w:color="auto"/>
        <w:bottom w:val="none" w:sz="0" w:space="0" w:color="auto"/>
        <w:right w:val="none" w:sz="0" w:space="0" w:color="auto"/>
      </w:divBdr>
    </w:div>
    <w:div w:id="1828520745">
      <w:bodyDiv w:val="1"/>
      <w:marLeft w:val="0"/>
      <w:marRight w:val="0"/>
      <w:marTop w:val="0"/>
      <w:marBottom w:val="0"/>
      <w:divBdr>
        <w:top w:val="none" w:sz="0" w:space="0" w:color="auto"/>
        <w:left w:val="none" w:sz="0" w:space="0" w:color="auto"/>
        <w:bottom w:val="none" w:sz="0" w:space="0" w:color="auto"/>
        <w:right w:val="none" w:sz="0" w:space="0" w:color="auto"/>
      </w:divBdr>
    </w:div>
    <w:div w:id="1829440939">
      <w:bodyDiv w:val="1"/>
      <w:marLeft w:val="0"/>
      <w:marRight w:val="0"/>
      <w:marTop w:val="0"/>
      <w:marBottom w:val="0"/>
      <w:divBdr>
        <w:top w:val="none" w:sz="0" w:space="0" w:color="auto"/>
        <w:left w:val="none" w:sz="0" w:space="0" w:color="auto"/>
        <w:bottom w:val="none" w:sz="0" w:space="0" w:color="auto"/>
        <w:right w:val="none" w:sz="0" w:space="0" w:color="auto"/>
      </w:divBdr>
    </w:div>
    <w:div w:id="1861624729">
      <w:bodyDiv w:val="1"/>
      <w:marLeft w:val="0"/>
      <w:marRight w:val="0"/>
      <w:marTop w:val="0"/>
      <w:marBottom w:val="0"/>
      <w:divBdr>
        <w:top w:val="none" w:sz="0" w:space="0" w:color="auto"/>
        <w:left w:val="none" w:sz="0" w:space="0" w:color="auto"/>
        <w:bottom w:val="none" w:sz="0" w:space="0" w:color="auto"/>
        <w:right w:val="none" w:sz="0" w:space="0" w:color="auto"/>
      </w:divBdr>
    </w:div>
    <w:div w:id="1869676931">
      <w:bodyDiv w:val="1"/>
      <w:marLeft w:val="0"/>
      <w:marRight w:val="0"/>
      <w:marTop w:val="0"/>
      <w:marBottom w:val="0"/>
      <w:divBdr>
        <w:top w:val="none" w:sz="0" w:space="0" w:color="auto"/>
        <w:left w:val="none" w:sz="0" w:space="0" w:color="auto"/>
        <w:bottom w:val="none" w:sz="0" w:space="0" w:color="auto"/>
        <w:right w:val="none" w:sz="0" w:space="0" w:color="auto"/>
      </w:divBdr>
    </w:div>
    <w:div w:id="1876652230">
      <w:bodyDiv w:val="1"/>
      <w:marLeft w:val="0"/>
      <w:marRight w:val="0"/>
      <w:marTop w:val="0"/>
      <w:marBottom w:val="0"/>
      <w:divBdr>
        <w:top w:val="none" w:sz="0" w:space="0" w:color="auto"/>
        <w:left w:val="none" w:sz="0" w:space="0" w:color="auto"/>
        <w:bottom w:val="none" w:sz="0" w:space="0" w:color="auto"/>
        <w:right w:val="none" w:sz="0" w:space="0" w:color="auto"/>
      </w:divBdr>
    </w:div>
    <w:div w:id="1883253269">
      <w:bodyDiv w:val="1"/>
      <w:marLeft w:val="0"/>
      <w:marRight w:val="0"/>
      <w:marTop w:val="0"/>
      <w:marBottom w:val="0"/>
      <w:divBdr>
        <w:top w:val="none" w:sz="0" w:space="0" w:color="auto"/>
        <w:left w:val="none" w:sz="0" w:space="0" w:color="auto"/>
        <w:bottom w:val="none" w:sz="0" w:space="0" w:color="auto"/>
        <w:right w:val="none" w:sz="0" w:space="0" w:color="auto"/>
      </w:divBdr>
    </w:div>
    <w:div w:id="1892420766">
      <w:bodyDiv w:val="1"/>
      <w:marLeft w:val="0"/>
      <w:marRight w:val="0"/>
      <w:marTop w:val="0"/>
      <w:marBottom w:val="0"/>
      <w:divBdr>
        <w:top w:val="none" w:sz="0" w:space="0" w:color="auto"/>
        <w:left w:val="none" w:sz="0" w:space="0" w:color="auto"/>
        <w:bottom w:val="none" w:sz="0" w:space="0" w:color="auto"/>
        <w:right w:val="none" w:sz="0" w:space="0" w:color="auto"/>
      </w:divBdr>
    </w:div>
    <w:div w:id="1903709478">
      <w:bodyDiv w:val="1"/>
      <w:marLeft w:val="0"/>
      <w:marRight w:val="0"/>
      <w:marTop w:val="0"/>
      <w:marBottom w:val="0"/>
      <w:divBdr>
        <w:top w:val="none" w:sz="0" w:space="0" w:color="auto"/>
        <w:left w:val="none" w:sz="0" w:space="0" w:color="auto"/>
        <w:bottom w:val="none" w:sz="0" w:space="0" w:color="auto"/>
        <w:right w:val="none" w:sz="0" w:space="0" w:color="auto"/>
      </w:divBdr>
    </w:div>
    <w:div w:id="1914006395">
      <w:bodyDiv w:val="1"/>
      <w:marLeft w:val="0"/>
      <w:marRight w:val="0"/>
      <w:marTop w:val="0"/>
      <w:marBottom w:val="0"/>
      <w:divBdr>
        <w:top w:val="none" w:sz="0" w:space="0" w:color="auto"/>
        <w:left w:val="none" w:sz="0" w:space="0" w:color="auto"/>
        <w:bottom w:val="none" w:sz="0" w:space="0" w:color="auto"/>
        <w:right w:val="none" w:sz="0" w:space="0" w:color="auto"/>
      </w:divBdr>
    </w:div>
    <w:div w:id="1916209057">
      <w:bodyDiv w:val="1"/>
      <w:marLeft w:val="0"/>
      <w:marRight w:val="0"/>
      <w:marTop w:val="0"/>
      <w:marBottom w:val="0"/>
      <w:divBdr>
        <w:top w:val="none" w:sz="0" w:space="0" w:color="auto"/>
        <w:left w:val="none" w:sz="0" w:space="0" w:color="auto"/>
        <w:bottom w:val="none" w:sz="0" w:space="0" w:color="auto"/>
        <w:right w:val="none" w:sz="0" w:space="0" w:color="auto"/>
      </w:divBdr>
    </w:div>
    <w:div w:id="1917322314">
      <w:bodyDiv w:val="1"/>
      <w:marLeft w:val="0"/>
      <w:marRight w:val="0"/>
      <w:marTop w:val="0"/>
      <w:marBottom w:val="0"/>
      <w:divBdr>
        <w:top w:val="none" w:sz="0" w:space="0" w:color="auto"/>
        <w:left w:val="none" w:sz="0" w:space="0" w:color="auto"/>
        <w:bottom w:val="none" w:sz="0" w:space="0" w:color="auto"/>
        <w:right w:val="none" w:sz="0" w:space="0" w:color="auto"/>
      </w:divBdr>
    </w:div>
    <w:div w:id="1922133606">
      <w:bodyDiv w:val="1"/>
      <w:marLeft w:val="0"/>
      <w:marRight w:val="0"/>
      <w:marTop w:val="0"/>
      <w:marBottom w:val="0"/>
      <w:divBdr>
        <w:top w:val="none" w:sz="0" w:space="0" w:color="auto"/>
        <w:left w:val="none" w:sz="0" w:space="0" w:color="auto"/>
        <w:bottom w:val="none" w:sz="0" w:space="0" w:color="auto"/>
        <w:right w:val="none" w:sz="0" w:space="0" w:color="auto"/>
      </w:divBdr>
    </w:div>
    <w:div w:id="1922710701">
      <w:bodyDiv w:val="1"/>
      <w:marLeft w:val="0"/>
      <w:marRight w:val="0"/>
      <w:marTop w:val="0"/>
      <w:marBottom w:val="0"/>
      <w:divBdr>
        <w:top w:val="none" w:sz="0" w:space="0" w:color="auto"/>
        <w:left w:val="none" w:sz="0" w:space="0" w:color="auto"/>
        <w:bottom w:val="none" w:sz="0" w:space="0" w:color="auto"/>
        <w:right w:val="none" w:sz="0" w:space="0" w:color="auto"/>
      </w:divBdr>
    </w:div>
    <w:div w:id="1926575254">
      <w:bodyDiv w:val="1"/>
      <w:marLeft w:val="0"/>
      <w:marRight w:val="0"/>
      <w:marTop w:val="0"/>
      <w:marBottom w:val="0"/>
      <w:divBdr>
        <w:top w:val="none" w:sz="0" w:space="0" w:color="auto"/>
        <w:left w:val="none" w:sz="0" w:space="0" w:color="auto"/>
        <w:bottom w:val="none" w:sz="0" w:space="0" w:color="auto"/>
        <w:right w:val="none" w:sz="0" w:space="0" w:color="auto"/>
      </w:divBdr>
    </w:div>
    <w:div w:id="1929802822">
      <w:bodyDiv w:val="1"/>
      <w:marLeft w:val="0"/>
      <w:marRight w:val="0"/>
      <w:marTop w:val="0"/>
      <w:marBottom w:val="0"/>
      <w:divBdr>
        <w:top w:val="none" w:sz="0" w:space="0" w:color="auto"/>
        <w:left w:val="none" w:sz="0" w:space="0" w:color="auto"/>
        <w:bottom w:val="none" w:sz="0" w:space="0" w:color="auto"/>
        <w:right w:val="none" w:sz="0" w:space="0" w:color="auto"/>
      </w:divBdr>
    </w:div>
    <w:div w:id="1938096183">
      <w:bodyDiv w:val="1"/>
      <w:marLeft w:val="0"/>
      <w:marRight w:val="0"/>
      <w:marTop w:val="0"/>
      <w:marBottom w:val="0"/>
      <w:divBdr>
        <w:top w:val="none" w:sz="0" w:space="0" w:color="auto"/>
        <w:left w:val="none" w:sz="0" w:space="0" w:color="auto"/>
        <w:bottom w:val="none" w:sz="0" w:space="0" w:color="auto"/>
        <w:right w:val="none" w:sz="0" w:space="0" w:color="auto"/>
      </w:divBdr>
    </w:div>
    <w:div w:id="1941794948">
      <w:bodyDiv w:val="1"/>
      <w:marLeft w:val="0"/>
      <w:marRight w:val="0"/>
      <w:marTop w:val="0"/>
      <w:marBottom w:val="0"/>
      <w:divBdr>
        <w:top w:val="none" w:sz="0" w:space="0" w:color="auto"/>
        <w:left w:val="none" w:sz="0" w:space="0" w:color="auto"/>
        <w:bottom w:val="none" w:sz="0" w:space="0" w:color="auto"/>
        <w:right w:val="none" w:sz="0" w:space="0" w:color="auto"/>
      </w:divBdr>
    </w:div>
    <w:div w:id="1953393636">
      <w:bodyDiv w:val="1"/>
      <w:marLeft w:val="0"/>
      <w:marRight w:val="0"/>
      <w:marTop w:val="0"/>
      <w:marBottom w:val="0"/>
      <w:divBdr>
        <w:top w:val="none" w:sz="0" w:space="0" w:color="auto"/>
        <w:left w:val="none" w:sz="0" w:space="0" w:color="auto"/>
        <w:bottom w:val="none" w:sz="0" w:space="0" w:color="auto"/>
        <w:right w:val="none" w:sz="0" w:space="0" w:color="auto"/>
      </w:divBdr>
    </w:div>
    <w:div w:id="1953779816">
      <w:bodyDiv w:val="1"/>
      <w:marLeft w:val="0"/>
      <w:marRight w:val="0"/>
      <w:marTop w:val="0"/>
      <w:marBottom w:val="0"/>
      <w:divBdr>
        <w:top w:val="none" w:sz="0" w:space="0" w:color="auto"/>
        <w:left w:val="none" w:sz="0" w:space="0" w:color="auto"/>
        <w:bottom w:val="none" w:sz="0" w:space="0" w:color="auto"/>
        <w:right w:val="none" w:sz="0" w:space="0" w:color="auto"/>
      </w:divBdr>
    </w:div>
    <w:div w:id="1958562471">
      <w:bodyDiv w:val="1"/>
      <w:marLeft w:val="0"/>
      <w:marRight w:val="0"/>
      <w:marTop w:val="0"/>
      <w:marBottom w:val="0"/>
      <w:divBdr>
        <w:top w:val="none" w:sz="0" w:space="0" w:color="auto"/>
        <w:left w:val="none" w:sz="0" w:space="0" w:color="auto"/>
        <w:bottom w:val="none" w:sz="0" w:space="0" w:color="auto"/>
        <w:right w:val="none" w:sz="0" w:space="0" w:color="auto"/>
      </w:divBdr>
    </w:div>
    <w:div w:id="1958566331">
      <w:bodyDiv w:val="1"/>
      <w:marLeft w:val="0"/>
      <w:marRight w:val="0"/>
      <w:marTop w:val="0"/>
      <w:marBottom w:val="0"/>
      <w:divBdr>
        <w:top w:val="none" w:sz="0" w:space="0" w:color="auto"/>
        <w:left w:val="none" w:sz="0" w:space="0" w:color="auto"/>
        <w:bottom w:val="none" w:sz="0" w:space="0" w:color="auto"/>
        <w:right w:val="none" w:sz="0" w:space="0" w:color="auto"/>
      </w:divBdr>
    </w:div>
    <w:div w:id="1959605244">
      <w:bodyDiv w:val="1"/>
      <w:marLeft w:val="0"/>
      <w:marRight w:val="0"/>
      <w:marTop w:val="0"/>
      <w:marBottom w:val="0"/>
      <w:divBdr>
        <w:top w:val="none" w:sz="0" w:space="0" w:color="auto"/>
        <w:left w:val="none" w:sz="0" w:space="0" w:color="auto"/>
        <w:bottom w:val="none" w:sz="0" w:space="0" w:color="auto"/>
        <w:right w:val="none" w:sz="0" w:space="0" w:color="auto"/>
      </w:divBdr>
    </w:div>
    <w:div w:id="1959876805">
      <w:bodyDiv w:val="1"/>
      <w:marLeft w:val="0"/>
      <w:marRight w:val="0"/>
      <w:marTop w:val="0"/>
      <w:marBottom w:val="0"/>
      <w:divBdr>
        <w:top w:val="none" w:sz="0" w:space="0" w:color="auto"/>
        <w:left w:val="none" w:sz="0" w:space="0" w:color="auto"/>
        <w:bottom w:val="none" w:sz="0" w:space="0" w:color="auto"/>
        <w:right w:val="none" w:sz="0" w:space="0" w:color="auto"/>
      </w:divBdr>
    </w:div>
    <w:div w:id="1960986727">
      <w:bodyDiv w:val="1"/>
      <w:marLeft w:val="0"/>
      <w:marRight w:val="0"/>
      <w:marTop w:val="0"/>
      <w:marBottom w:val="0"/>
      <w:divBdr>
        <w:top w:val="none" w:sz="0" w:space="0" w:color="auto"/>
        <w:left w:val="none" w:sz="0" w:space="0" w:color="auto"/>
        <w:bottom w:val="none" w:sz="0" w:space="0" w:color="auto"/>
        <w:right w:val="none" w:sz="0" w:space="0" w:color="auto"/>
      </w:divBdr>
    </w:div>
    <w:div w:id="1965382335">
      <w:bodyDiv w:val="1"/>
      <w:marLeft w:val="0"/>
      <w:marRight w:val="0"/>
      <w:marTop w:val="0"/>
      <w:marBottom w:val="0"/>
      <w:divBdr>
        <w:top w:val="none" w:sz="0" w:space="0" w:color="auto"/>
        <w:left w:val="none" w:sz="0" w:space="0" w:color="auto"/>
        <w:bottom w:val="none" w:sz="0" w:space="0" w:color="auto"/>
        <w:right w:val="none" w:sz="0" w:space="0" w:color="auto"/>
      </w:divBdr>
    </w:div>
    <w:div w:id="1970209881">
      <w:bodyDiv w:val="1"/>
      <w:marLeft w:val="0"/>
      <w:marRight w:val="0"/>
      <w:marTop w:val="0"/>
      <w:marBottom w:val="0"/>
      <w:divBdr>
        <w:top w:val="none" w:sz="0" w:space="0" w:color="auto"/>
        <w:left w:val="none" w:sz="0" w:space="0" w:color="auto"/>
        <w:bottom w:val="none" w:sz="0" w:space="0" w:color="auto"/>
        <w:right w:val="none" w:sz="0" w:space="0" w:color="auto"/>
      </w:divBdr>
    </w:div>
    <w:div w:id="1973512006">
      <w:bodyDiv w:val="1"/>
      <w:marLeft w:val="0"/>
      <w:marRight w:val="0"/>
      <w:marTop w:val="0"/>
      <w:marBottom w:val="0"/>
      <w:divBdr>
        <w:top w:val="none" w:sz="0" w:space="0" w:color="auto"/>
        <w:left w:val="none" w:sz="0" w:space="0" w:color="auto"/>
        <w:bottom w:val="none" w:sz="0" w:space="0" w:color="auto"/>
        <w:right w:val="none" w:sz="0" w:space="0" w:color="auto"/>
      </w:divBdr>
    </w:div>
    <w:div w:id="1975259110">
      <w:bodyDiv w:val="1"/>
      <w:marLeft w:val="0"/>
      <w:marRight w:val="0"/>
      <w:marTop w:val="0"/>
      <w:marBottom w:val="0"/>
      <w:divBdr>
        <w:top w:val="none" w:sz="0" w:space="0" w:color="auto"/>
        <w:left w:val="none" w:sz="0" w:space="0" w:color="auto"/>
        <w:bottom w:val="none" w:sz="0" w:space="0" w:color="auto"/>
        <w:right w:val="none" w:sz="0" w:space="0" w:color="auto"/>
      </w:divBdr>
    </w:div>
    <w:div w:id="1982417497">
      <w:bodyDiv w:val="1"/>
      <w:marLeft w:val="0"/>
      <w:marRight w:val="0"/>
      <w:marTop w:val="0"/>
      <w:marBottom w:val="0"/>
      <w:divBdr>
        <w:top w:val="none" w:sz="0" w:space="0" w:color="auto"/>
        <w:left w:val="none" w:sz="0" w:space="0" w:color="auto"/>
        <w:bottom w:val="none" w:sz="0" w:space="0" w:color="auto"/>
        <w:right w:val="none" w:sz="0" w:space="0" w:color="auto"/>
      </w:divBdr>
    </w:div>
    <w:div w:id="2008096734">
      <w:bodyDiv w:val="1"/>
      <w:marLeft w:val="0"/>
      <w:marRight w:val="0"/>
      <w:marTop w:val="0"/>
      <w:marBottom w:val="0"/>
      <w:divBdr>
        <w:top w:val="none" w:sz="0" w:space="0" w:color="auto"/>
        <w:left w:val="none" w:sz="0" w:space="0" w:color="auto"/>
        <w:bottom w:val="none" w:sz="0" w:space="0" w:color="auto"/>
        <w:right w:val="none" w:sz="0" w:space="0" w:color="auto"/>
      </w:divBdr>
    </w:div>
    <w:div w:id="2008827765">
      <w:bodyDiv w:val="1"/>
      <w:marLeft w:val="0"/>
      <w:marRight w:val="0"/>
      <w:marTop w:val="0"/>
      <w:marBottom w:val="0"/>
      <w:divBdr>
        <w:top w:val="none" w:sz="0" w:space="0" w:color="auto"/>
        <w:left w:val="none" w:sz="0" w:space="0" w:color="auto"/>
        <w:bottom w:val="none" w:sz="0" w:space="0" w:color="auto"/>
        <w:right w:val="none" w:sz="0" w:space="0" w:color="auto"/>
      </w:divBdr>
    </w:div>
    <w:div w:id="2016688747">
      <w:bodyDiv w:val="1"/>
      <w:marLeft w:val="0"/>
      <w:marRight w:val="0"/>
      <w:marTop w:val="0"/>
      <w:marBottom w:val="0"/>
      <w:divBdr>
        <w:top w:val="none" w:sz="0" w:space="0" w:color="auto"/>
        <w:left w:val="none" w:sz="0" w:space="0" w:color="auto"/>
        <w:bottom w:val="none" w:sz="0" w:space="0" w:color="auto"/>
        <w:right w:val="none" w:sz="0" w:space="0" w:color="auto"/>
      </w:divBdr>
      <w:divsChild>
        <w:div w:id="741099355">
          <w:marLeft w:val="640"/>
          <w:marRight w:val="0"/>
          <w:marTop w:val="0"/>
          <w:marBottom w:val="0"/>
          <w:divBdr>
            <w:top w:val="none" w:sz="0" w:space="0" w:color="auto"/>
            <w:left w:val="none" w:sz="0" w:space="0" w:color="auto"/>
            <w:bottom w:val="none" w:sz="0" w:space="0" w:color="auto"/>
            <w:right w:val="none" w:sz="0" w:space="0" w:color="auto"/>
          </w:divBdr>
        </w:div>
      </w:divsChild>
    </w:div>
    <w:div w:id="2018072777">
      <w:bodyDiv w:val="1"/>
      <w:marLeft w:val="0"/>
      <w:marRight w:val="0"/>
      <w:marTop w:val="0"/>
      <w:marBottom w:val="0"/>
      <w:divBdr>
        <w:top w:val="none" w:sz="0" w:space="0" w:color="auto"/>
        <w:left w:val="none" w:sz="0" w:space="0" w:color="auto"/>
        <w:bottom w:val="none" w:sz="0" w:space="0" w:color="auto"/>
        <w:right w:val="none" w:sz="0" w:space="0" w:color="auto"/>
      </w:divBdr>
    </w:div>
    <w:div w:id="2020616955">
      <w:bodyDiv w:val="1"/>
      <w:marLeft w:val="0"/>
      <w:marRight w:val="0"/>
      <w:marTop w:val="0"/>
      <w:marBottom w:val="0"/>
      <w:divBdr>
        <w:top w:val="none" w:sz="0" w:space="0" w:color="auto"/>
        <w:left w:val="none" w:sz="0" w:space="0" w:color="auto"/>
        <w:bottom w:val="none" w:sz="0" w:space="0" w:color="auto"/>
        <w:right w:val="none" w:sz="0" w:space="0" w:color="auto"/>
      </w:divBdr>
    </w:div>
    <w:div w:id="2025280544">
      <w:bodyDiv w:val="1"/>
      <w:marLeft w:val="0"/>
      <w:marRight w:val="0"/>
      <w:marTop w:val="0"/>
      <w:marBottom w:val="0"/>
      <w:divBdr>
        <w:top w:val="none" w:sz="0" w:space="0" w:color="auto"/>
        <w:left w:val="none" w:sz="0" w:space="0" w:color="auto"/>
        <w:bottom w:val="none" w:sz="0" w:space="0" w:color="auto"/>
        <w:right w:val="none" w:sz="0" w:space="0" w:color="auto"/>
      </w:divBdr>
    </w:div>
    <w:div w:id="2027436837">
      <w:bodyDiv w:val="1"/>
      <w:marLeft w:val="0"/>
      <w:marRight w:val="0"/>
      <w:marTop w:val="0"/>
      <w:marBottom w:val="0"/>
      <w:divBdr>
        <w:top w:val="none" w:sz="0" w:space="0" w:color="auto"/>
        <w:left w:val="none" w:sz="0" w:space="0" w:color="auto"/>
        <w:bottom w:val="none" w:sz="0" w:space="0" w:color="auto"/>
        <w:right w:val="none" w:sz="0" w:space="0" w:color="auto"/>
      </w:divBdr>
    </w:div>
    <w:div w:id="2031179126">
      <w:bodyDiv w:val="1"/>
      <w:marLeft w:val="0"/>
      <w:marRight w:val="0"/>
      <w:marTop w:val="0"/>
      <w:marBottom w:val="0"/>
      <w:divBdr>
        <w:top w:val="none" w:sz="0" w:space="0" w:color="auto"/>
        <w:left w:val="none" w:sz="0" w:space="0" w:color="auto"/>
        <w:bottom w:val="none" w:sz="0" w:space="0" w:color="auto"/>
        <w:right w:val="none" w:sz="0" w:space="0" w:color="auto"/>
      </w:divBdr>
    </w:div>
    <w:div w:id="2033065463">
      <w:bodyDiv w:val="1"/>
      <w:marLeft w:val="0"/>
      <w:marRight w:val="0"/>
      <w:marTop w:val="0"/>
      <w:marBottom w:val="0"/>
      <w:divBdr>
        <w:top w:val="none" w:sz="0" w:space="0" w:color="auto"/>
        <w:left w:val="none" w:sz="0" w:space="0" w:color="auto"/>
        <w:bottom w:val="none" w:sz="0" w:space="0" w:color="auto"/>
        <w:right w:val="none" w:sz="0" w:space="0" w:color="auto"/>
      </w:divBdr>
    </w:div>
    <w:div w:id="2038046059">
      <w:bodyDiv w:val="1"/>
      <w:marLeft w:val="0"/>
      <w:marRight w:val="0"/>
      <w:marTop w:val="0"/>
      <w:marBottom w:val="0"/>
      <w:divBdr>
        <w:top w:val="none" w:sz="0" w:space="0" w:color="auto"/>
        <w:left w:val="none" w:sz="0" w:space="0" w:color="auto"/>
        <w:bottom w:val="none" w:sz="0" w:space="0" w:color="auto"/>
        <w:right w:val="none" w:sz="0" w:space="0" w:color="auto"/>
      </w:divBdr>
    </w:div>
    <w:div w:id="2038965037">
      <w:bodyDiv w:val="1"/>
      <w:marLeft w:val="0"/>
      <w:marRight w:val="0"/>
      <w:marTop w:val="0"/>
      <w:marBottom w:val="0"/>
      <w:divBdr>
        <w:top w:val="none" w:sz="0" w:space="0" w:color="auto"/>
        <w:left w:val="none" w:sz="0" w:space="0" w:color="auto"/>
        <w:bottom w:val="none" w:sz="0" w:space="0" w:color="auto"/>
        <w:right w:val="none" w:sz="0" w:space="0" w:color="auto"/>
      </w:divBdr>
    </w:div>
    <w:div w:id="2042585586">
      <w:bodyDiv w:val="1"/>
      <w:marLeft w:val="0"/>
      <w:marRight w:val="0"/>
      <w:marTop w:val="0"/>
      <w:marBottom w:val="0"/>
      <w:divBdr>
        <w:top w:val="none" w:sz="0" w:space="0" w:color="auto"/>
        <w:left w:val="none" w:sz="0" w:space="0" w:color="auto"/>
        <w:bottom w:val="none" w:sz="0" w:space="0" w:color="auto"/>
        <w:right w:val="none" w:sz="0" w:space="0" w:color="auto"/>
      </w:divBdr>
    </w:div>
    <w:div w:id="2055225413">
      <w:bodyDiv w:val="1"/>
      <w:marLeft w:val="0"/>
      <w:marRight w:val="0"/>
      <w:marTop w:val="0"/>
      <w:marBottom w:val="0"/>
      <w:divBdr>
        <w:top w:val="none" w:sz="0" w:space="0" w:color="auto"/>
        <w:left w:val="none" w:sz="0" w:space="0" w:color="auto"/>
        <w:bottom w:val="none" w:sz="0" w:space="0" w:color="auto"/>
        <w:right w:val="none" w:sz="0" w:space="0" w:color="auto"/>
      </w:divBdr>
    </w:div>
    <w:div w:id="2056733243">
      <w:bodyDiv w:val="1"/>
      <w:marLeft w:val="0"/>
      <w:marRight w:val="0"/>
      <w:marTop w:val="0"/>
      <w:marBottom w:val="0"/>
      <w:divBdr>
        <w:top w:val="none" w:sz="0" w:space="0" w:color="auto"/>
        <w:left w:val="none" w:sz="0" w:space="0" w:color="auto"/>
        <w:bottom w:val="none" w:sz="0" w:space="0" w:color="auto"/>
        <w:right w:val="none" w:sz="0" w:space="0" w:color="auto"/>
      </w:divBdr>
    </w:div>
    <w:div w:id="2057508022">
      <w:bodyDiv w:val="1"/>
      <w:marLeft w:val="0"/>
      <w:marRight w:val="0"/>
      <w:marTop w:val="0"/>
      <w:marBottom w:val="0"/>
      <w:divBdr>
        <w:top w:val="none" w:sz="0" w:space="0" w:color="auto"/>
        <w:left w:val="none" w:sz="0" w:space="0" w:color="auto"/>
        <w:bottom w:val="none" w:sz="0" w:space="0" w:color="auto"/>
        <w:right w:val="none" w:sz="0" w:space="0" w:color="auto"/>
      </w:divBdr>
    </w:div>
    <w:div w:id="2061127176">
      <w:bodyDiv w:val="1"/>
      <w:marLeft w:val="0"/>
      <w:marRight w:val="0"/>
      <w:marTop w:val="0"/>
      <w:marBottom w:val="0"/>
      <w:divBdr>
        <w:top w:val="none" w:sz="0" w:space="0" w:color="auto"/>
        <w:left w:val="none" w:sz="0" w:space="0" w:color="auto"/>
        <w:bottom w:val="none" w:sz="0" w:space="0" w:color="auto"/>
        <w:right w:val="none" w:sz="0" w:space="0" w:color="auto"/>
      </w:divBdr>
    </w:div>
    <w:div w:id="2072729303">
      <w:bodyDiv w:val="1"/>
      <w:marLeft w:val="0"/>
      <w:marRight w:val="0"/>
      <w:marTop w:val="0"/>
      <w:marBottom w:val="0"/>
      <w:divBdr>
        <w:top w:val="none" w:sz="0" w:space="0" w:color="auto"/>
        <w:left w:val="none" w:sz="0" w:space="0" w:color="auto"/>
        <w:bottom w:val="none" w:sz="0" w:space="0" w:color="auto"/>
        <w:right w:val="none" w:sz="0" w:space="0" w:color="auto"/>
      </w:divBdr>
    </w:div>
    <w:div w:id="2083680456">
      <w:bodyDiv w:val="1"/>
      <w:marLeft w:val="0"/>
      <w:marRight w:val="0"/>
      <w:marTop w:val="0"/>
      <w:marBottom w:val="0"/>
      <w:divBdr>
        <w:top w:val="none" w:sz="0" w:space="0" w:color="auto"/>
        <w:left w:val="none" w:sz="0" w:space="0" w:color="auto"/>
        <w:bottom w:val="none" w:sz="0" w:space="0" w:color="auto"/>
        <w:right w:val="none" w:sz="0" w:space="0" w:color="auto"/>
      </w:divBdr>
    </w:div>
    <w:div w:id="2116123132">
      <w:bodyDiv w:val="1"/>
      <w:marLeft w:val="0"/>
      <w:marRight w:val="0"/>
      <w:marTop w:val="0"/>
      <w:marBottom w:val="0"/>
      <w:divBdr>
        <w:top w:val="none" w:sz="0" w:space="0" w:color="auto"/>
        <w:left w:val="none" w:sz="0" w:space="0" w:color="auto"/>
        <w:bottom w:val="none" w:sz="0" w:space="0" w:color="auto"/>
        <w:right w:val="none" w:sz="0" w:space="0" w:color="auto"/>
      </w:divBdr>
    </w:div>
    <w:div w:id="2118522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Gre20</b:Tag>
    <b:SourceType>DocumentFromInternetSite</b:SourceType>
    <b:Guid>{6552FAC3-37AE-43F8-B627-1ED37BF33ED9}</b:Guid>
    <b:Title>Acoustic Condition Monitoring &amp; Fault Diagnostics for Industrial Systems, PhD Thesis</b:Title>
    <b:Year>2020</b:Year>
    <b:Author>
      <b:Author>
        <b:NameList>
          <b:Person>
            <b:Last>Grebenik</b:Last>
            <b:First>Jarek</b:First>
          </b:Person>
        </b:NameList>
      </b:Author>
    </b:Author>
    <b:ConferenceName>IEEE Transactions on Acoustics</b:ConferenceName>
    <b:URL>https://eprints.lincoln.ac.uk/id/eprint/47483/</b:URL>
    <b:RefOrder>1</b:RefOrder>
  </b:Source>
  <b:Source>
    <b:Tag>Gre21</b:Tag>
    <b:SourceType>ElectronicSource</b:SourceType>
    <b:Guid>{81E8DBC4-63AB-40A3-A0BA-59420E5C2350}</b:Guid>
    <b:Author>
      <b:Author>
        <b:NameList>
          <b:Person>
            <b:Last>Grebenik</b:Last>
            <b:First>Jarek</b:First>
          </b:Person>
          <b:Person>
            <b:Last>Zhang</b:Last>
            <b:First>Yu</b:First>
          </b:Person>
          <b:Person>
            <b:Last>Bingham</b:Last>
            <b:First>Chris</b:First>
          </b:Person>
          <b:Person>
            <b:Last>Srivastava</b:Last>
            <b:First>Saket</b:First>
          </b:Person>
        </b:NameList>
      </b:Author>
    </b:Author>
    <b:Title>Roller Element Bearing Acoustic Fault Detection using Smartphone and Consumer Microphones, Comparing with Vibration Techniques</b:Title>
    <b:City>Prague, Czech Repulic</b:City>
    <b:Publisher>IEEE</b:Publisher>
    <b:Year>7 - 9 December 2016</b:Year>
    <b:ConferenceName>IEEE 17th International Conference on Mechatronics - Mechatronika (ME)</b:ConferenceName>
    <b:LCID>en-GB</b:LCID>
    <b:URL>https://ieeexplore.ieee.org/document/7827841</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420930016FD0E49ABB287186F15CB90" ma:contentTypeVersion="16" ma:contentTypeDescription="Create a new document." ma:contentTypeScope="" ma:versionID="12be3666a57612e18307fa051c6c18a2">
  <xsd:schema xmlns:xsd="http://www.w3.org/2001/XMLSchema" xmlns:xs="http://www.w3.org/2001/XMLSchema" xmlns:p="http://schemas.microsoft.com/office/2006/metadata/properties" xmlns:ns3="fbd779c9-7459-472b-a181-15620dfa5aa3" xmlns:ns4="3c355f65-8b36-4f14-818f-353ffb379474" targetNamespace="http://schemas.microsoft.com/office/2006/metadata/properties" ma:root="true" ma:fieldsID="66ef689563c6f9ccd8a6d9115edde482" ns3:_="" ns4:_="">
    <xsd:import namespace="fbd779c9-7459-472b-a181-15620dfa5aa3"/>
    <xsd:import namespace="3c355f65-8b36-4f14-818f-353ffb37947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AutoTags" minOccurs="0"/>
                <xsd:element ref="ns4:MediaLengthInSeconds" minOccurs="0"/>
                <xsd:element ref="ns4:MediaServiceObjectDetectorVersions" minOccurs="0"/>
                <xsd:element ref="ns4:MediaServiceGenerationTime" minOccurs="0"/>
                <xsd:element ref="ns4:MediaServiceEventHashCode" minOccurs="0"/>
                <xsd:element ref="ns4:MediaServiceSystemTags" minOccurs="0"/>
                <xsd:element ref="ns4:MediaServiceOCR" minOccurs="0"/>
                <xsd:element ref="ns4:MediaServiceSearchPropertie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d779c9-7459-472b-a181-15620dfa5a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355f65-8b36-4f14-818f-353ffb37947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c355f65-8b36-4f14-818f-353ffb379474" xsi:nil="true"/>
  </documentManagement>
</p:properties>
</file>

<file path=customXml/itemProps1.xml><?xml version="1.0" encoding="utf-8"?>
<ds:datastoreItem xmlns:ds="http://schemas.openxmlformats.org/officeDocument/2006/customXml" ds:itemID="{0BC44ACA-C066-4927-A46B-D6BBB8DA9F9A}">
  <ds:schemaRefs>
    <ds:schemaRef ds:uri="http://schemas.openxmlformats.org/officeDocument/2006/bibliography"/>
  </ds:schemaRefs>
</ds:datastoreItem>
</file>

<file path=customXml/itemProps2.xml><?xml version="1.0" encoding="utf-8"?>
<ds:datastoreItem xmlns:ds="http://schemas.openxmlformats.org/officeDocument/2006/customXml" ds:itemID="{C42A68B2-BAA9-4CAD-A9CC-A0F2912B0D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d779c9-7459-472b-a181-15620dfa5aa3"/>
    <ds:schemaRef ds:uri="3c355f65-8b36-4f14-818f-353ffb3794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D6AAAD-68B0-49B1-8F6D-6D9D3985A7DE}">
  <ds:schemaRefs>
    <ds:schemaRef ds:uri="http://schemas.microsoft.com/sharepoint/v3/contenttype/forms"/>
  </ds:schemaRefs>
</ds:datastoreItem>
</file>

<file path=customXml/itemProps4.xml><?xml version="1.0" encoding="utf-8"?>
<ds:datastoreItem xmlns:ds="http://schemas.openxmlformats.org/officeDocument/2006/customXml" ds:itemID="{B56A10A1-85F4-45A2-92FA-F0892886DBED}">
  <ds:schemaRefs>
    <ds:schemaRef ds:uri="http://purl.org/dc/terms/"/>
    <ds:schemaRef ds:uri="fbd779c9-7459-472b-a181-15620dfa5aa3"/>
    <ds:schemaRef ds:uri="3c355f65-8b36-4f14-818f-353ffb379474"/>
    <ds:schemaRef ds:uri="http://purl.org/dc/dcmitype/"/>
    <ds:schemaRef ds:uri="http://schemas.openxmlformats.org/package/2006/metadata/core-properties"/>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19632</Words>
  <Characters>111906</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131276</CharactersWithSpaces>
  <SharedDoc>false</SharedDoc>
  <HLinks>
    <vt:vector size="78" baseType="variant">
      <vt:variant>
        <vt:i4>1769521</vt:i4>
      </vt:variant>
      <vt:variant>
        <vt:i4>80</vt:i4>
      </vt:variant>
      <vt:variant>
        <vt:i4>0</vt:i4>
      </vt:variant>
      <vt:variant>
        <vt:i4>5</vt:i4>
      </vt:variant>
      <vt:variant>
        <vt:lpwstr/>
      </vt:variant>
      <vt:variant>
        <vt:lpwstr>_Toc195156025</vt:lpwstr>
      </vt:variant>
      <vt:variant>
        <vt:i4>1769521</vt:i4>
      </vt:variant>
      <vt:variant>
        <vt:i4>74</vt:i4>
      </vt:variant>
      <vt:variant>
        <vt:i4>0</vt:i4>
      </vt:variant>
      <vt:variant>
        <vt:i4>5</vt:i4>
      </vt:variant>
      <vt:variant>
        <vt:lpwstr/>
      </vt:variant>
      <vt:variant>
        <vt:lpwstr>_Toc195156024</vt:lpwstr>
      </vt:variant>
      <vt:variant>
        <vt:i4>1769521</vt:i4>
      </vt:variant>
      <vt:variant>
        <vt:i4>68</vt:i4>
      </vt:variant>
      <vt:variant>
        <vt:i4>0</vt:i4>
      </vt:variant>
      <vt:variant>
        <vt:i4>5</vt:i4>
      </vt:variant>
      <vt:variant>
        <vt:lpwstr/>
      </vt:variant>
      <vt:variant>
        <vt:lpwstr>_Toc195156023</vt:lpwstr>
      </vt:variant>
      <vt:variant>
        <vt:i4>1769521</vt:i4>
      </vt:variant>
      <vt:variant>
        <vt:i4>62</vt:i4>
      </vt:variant>
      <vt:variant>
        <vt:i4>0</vt:i4>
      </vt:variant>
      <vt:variant>
        <vt:i4>5</vt:i4>
      </vt:variant>
      <vt:variant>
        <vt:lpwstr/>
      </vt:variant>
      <vt:variant>
        <vt:lpwstr>_Toc195156022</vt:lpwstr>
      </vt:variant>
      <vt:variant>
        <vt:i4>1769521</vt:i4>
      </vt:variant>
      <vt:variant>
        <vt:i4>53</vt:i4>
      </vt:variant>
      <vt:variant>
        <vt:i4>0</vt:i4>
      </vt:variant>
      <vt:variant>
        <vt:i4>5</vt:i4>
      </vt:variant>
      <vt:variant>
        <vt:lpwstr/>
      </vt:variant>
      <vt:variant>
        <vt:lpwstr>_Toc195156021</vt:lpwstr>
      </vt:variant>
      <vt:variant>
        <vt:i4>1769521</vt:i4>
      </vt:variant>
      <vt:variant>
        <vt:i4>47</vt:i4>
      </vt:variant>
      <vt:variant>
        <vt:i4>0</vt:i4>
      </vt:variant>
      <vt:variant>
        <vt:i4>5</vt:i4>
      </vt:variant>
      <vt:variant>
        <vt:lpwstr/>
      </vt:variant>
      <vt:variant>
        <vt:lpwstr>_Toc195156020</vt:lpwstr>
      </vt:variant>
      <vt:variant>
        <vt:i4>1572913</vt:i4>
      </vt:variant>
      <vt:variant>
        <vt:i4>41</vt:i4>
      </vt:variant>
      <vt:variant>
        <vt:i4>0</vt:i4>
      </vt:variant>
      <vt:variant>
        <vt:i4>5</vt:i4>
      </vt:variant>
      <vt:variant>
        <vt:lpwstr/>
      </vt:variant>
      <vt:variant>
        <vt:lpwstr>_Toc195156019</vt:lpwstr>
      </vt:variant>
      <vt:variant>
        <vt:i4>1572913</vt:i4>
      </vt:variant>
      <vt:variant>
        <vt:i4>35</vt:i4>
      </vt:variant>
      <vt:variant>
        <vt:i4>0</vt:i4>
      </vt:variant>
      <vt:variant>
        <vt:i4>5</vt:i4>
      </vt:variant>
      <vt:variant>
        <vt:lpwstr/>
      </vt:variant>
      <vt:variant>
        <vt:lpwstr>_Toc195156018</vt:lpwstr>
      </vt:variant>
      <vt:variant>
        <vt:i4>1572913</vt:i4>
      </vt:variant>
      <vt:variant>
        <vt:i4>29</vt:i4>
      </vt:variant>
      <vt:variant>
        <vt:i4>0</vt:i4>
      </vt:variant>
      <vt:variant>
        <vt:i4>5</vt:i4>
      </vt:variant>
      <vt:variant>
        <vt:lpwstr/>
      </vt:variant>
      <vt:variant>
        <vt:lpwstr>_Toc195156017</vt:lpwstr>
      </vt:variant>
      <vt:variant>
        <vt:i4>1572913</vt:i4>
      </vt:variant>
      <vt:variant>
        <vt:i4>23</vt:i4>
      </vt:variant>
      <vt:variant>
        <vt:i4>0</vt:i4>
      </vt:variant>
      <vt:variant>
        <vt:i4>5</vt:i4>
      </vt:variant>
      <vt:variant>
        <vt:lpwstr/>
      </vt:variant>
      <vt:variant>
        <vt:lpwstr>_Toc195156016</vt:lpwstr>
      </vt:variant>
      <vt:variant>
        <vt:i4>1572913</vt:i4>
      </vt:variant>
      <vt:variant>
        <vt:i4>17</vt:i4>
      </vt:variant>
      <vt:variant>
        <vt:i4>0</vt:i4>
      </vt:variant>
      <vt:variant>
        <vt:i4>5</vt:i4>
      </vt:variant>
      <vt:variant>
        <vt:lpwstr/>
      </vt:variant>
      <vt:variant>
        <vt:lpwstr>_Toc195156015</vt:lpwstr>
      </vt:variant>
      <vt:variant>
        <vt:i4>1572913</vt:i4>
      </vt:variant>
      <vt:variant>
        <vt:i4>11</vt:i4>
      </vt:variant>
      <vt:variant>
        <vt:i4>0</vt:i4>
      </vt:variant>
      <vt:variant>
        <vt:i4>5</vt:i4>
      </vt:variant>
      <vt:variant>
        <vt:lpwstr/>
      </vt:variant>
      <vt:variant>
        <vt:lpwstr>_Toc195156014</vt:lpwstr>
      </vt:variant>
      <vt:variant>
        <vt:i4>1572913</vt:i4>
      </vt:variant>
      <vt:variant>
        <vt:i4>5</vt:i4>
      </vt:variant>
      <vt:variant>
        <vt:i4>0</vt:i4>
      </vt:variant>
      <vt:variant>
        <vt:i4>5</vt:i4>
      </vt:variant>
      <vt:variant>
        <vt:lpwstr/>
      </vt:variant>
      <vt:variant>
        <vt:lpwstr>_Toc195156013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Ashton, Joseph (Student)</dc:creator>
  <cp:keywords/>
  <dc:description/>
  <cp:lastModifiedBy>Joseph Ashton (27047440)</cp:lastModifiedBy>
  <cp:revision>2</cp:revision>
  <dcterms:created xsi:type="dcterms:W3CDTF">2025-04-10T04:52:00Z</dcterms:created>
  <dcterms:modified xsi:type="dcterms:W3CDTF">2025-04-10T04:52:00Z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id="8fgskotb"/&gt;&lt;style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ContentTypeId">
    <vt:lpwstr>0x0101008420930016FD0E49ABB287186F15CB90</vt:lpwstr>
  </property>
</Properties>
</file>