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7310" w14:textId="77777777" w:rsidR="006001E0" w:rsidRDefault="00000000">
      <w:pPr>
        <w:spacing w:after="80"/>
        <w:jc w:val="center"/>
      </w:pPr>
      <w:r>
        <w:rPr>
          <w:b/>
          <w:color w:val="102C57"/>
          <w:sz w:val="40"/>
        </w:rPr>
        <w:t>Automated SOAR Playbook: Used Shuffle SOAR to Automatically Isolate Endpoints Based on Malicious Events</w:t>
      </w:r>
    </w:p>
    <w:p w14:paraId="637B1376" w14:textId="77777777" w:rsidR="006001E0" w:rsidRDefault="00000000">
      <w:pPr>
        <w:spacing w:after="320"/>
        <w:jc w:val="center"/>
      </w:pPr>
      <w:r>
        <w:rPr>
          <w:i/>
          <w:color w:val="505050"/>
        </w:rPr>
        <w:t>Final Capstone Project Documentation | IBM SkillsBuild National Cybersecurity Bootcamp</w:t>
      </w:r>
    </w:p>
    <w:tbl>
      <w:tblPr>
        <w:tblW w:w="0" w:type="auto"/>
        <w:jc w:val="center"/>
        <w:tblLook w:val="04A0" w:firstRow="1" w:lastRow="0" w:firstColumn="1" w:lastColumn="0" w:noHBand="0" w:noVBand="1"/>
      </w:tblPr>
      <w:tblGrid>
        <w:gridCol w:w="4680"/>
        <w:gridCol w:w="4680"/>
      </w:tblGrid>
      <w:tr w:rsidR="006001E0" w14:paraId="68656788" w14:textId="77777777">
        <w:trPr>
          <w:jc w:val="center"/>
        </w:trPr>
        <w:tc>
          <w:tcPr>
            <w:tcW w:w="4680" w:type="dxa"/>
            <w:shd w:val="clear" w:color="auto" w:fill="F0F4F8"/>
            <w:tcMar>
              <w:top w:w="60" w:type="dxa"/>
              <w:left w:w="100" w:type="dxa"/>
              <w:bottom w:w="60" w:type="dxa"/>
              <w:right w:w="100" w:type="dxa"/>
            </w:tcMar>
          </w:tcPr>
          <w:p w14:paraId="03A6903B" w14:textId="77777777" w:rsidR="006001E0" w:rsidRDefault="00000000">
            <w:r>
              <w:rPr>
                <w:b/>
                <w:sz w:val="19"/>
              </w:rPr>
              <w:t>Candidate Name:</w:t>
            </w:r>
          </w:p>
        </w:tc>
        <w:tc>
          <w:tcPr>
            <w:tcW w:w="4680" w:type="dxa"/>
            <w:shd w:val="clear" w:color="auto" w:fill="FAFAFA"/>
            <w:tcMar>
              <w:top w:w="60" w:type="dxa"/>
              <w:left w:w="100" w:type="dxa"/>
              <w:bottom w:w="60" w:type="dxa"/>
              <w:right w:w="100" w:type="dxa"/>
            </w:tcMar>
          </w:tcPr>
          <w:p w14:paraId="27F7CC4D" w14:textId="36C5131B" w:rsidR="006001E0" w:rsidRDefault="00EA60C3">
            <w:r>
              <w:t>Mohd Sharfuddin Jasim</w:t>
            </w:r>
          </w:p>
        </w:tc>
      </w:tr>
      <w:tr w:rsidR="006001E0" w14:paraId="17DDB8F8" w14:textId="77777777">
        <w:trPr>
          <w:jc w:val="center"/>
        </w:trPr>
        <w:tc>
          <w:tcPr>
            <w:tcW w:w="4680" w:type="dxa"/>
            <w:shd w:val="clear" w:color="auto" w:fill="F0F4F8"/>
            <w:tcMar>
              <w:top w:w="60" w:type="dxa"/>
              <w:left w:w="100" w:type="dxa"/>
              <w:bottom w:w="60" w:type="dxa"/>
              <w:right w:w="100" w:type="dxa"/>
            </w:tcMar>
          </w:tcPr>
          <w:p w14:paraId="1541CA24" w14:textId="77777777" w:rsidR="006001E0" w:rsidRDefault="00000000">
            <w:r>
              <w:rPr>
                <w:b/>
                <w:sz w:val="19"/>
              </w:rPr>
              <w:t>Project Title:</w:t>
            </w:r>
          </w:p>
        </w:tc>
        <w:tc>
          <w:tcPr>
            <w:tcW w:w="4680" w:type="dxa"/>
            <w:shd w:val="clear" w:color="auto" w:fill="FAFAFA"/>
            <w:tcMar>
              <w:top w:w="60" w:type="dxa"/>
              <w:left w:w="100" w:type="dxa"/>
              <w:bottom w:w="60" w:type="dxa"/>
              <w:right w:w="100" w:type="dxa"/>
            </w:tcMar>
          </w:tcPr>
          <w:p w14:paraId="17F4729D" w14:textId="77777777" w:rsidR="006001E0" w:rsidRDefault="00000000">
            <w:r>
              <w:rPr>
                <w:sz w:val="19"/>
              </w:rPr>
              <w:t>Automated SOAR Playbook: Used Shuffle SOAR to Automatically Isolate Endpoints Based on Malicious Events</w:t>
            </w:r>
          </w:p>
        </w:tc>
      </w:tr>
      <w:tr w:rsidR="006001E0" w14:paraId="36625184" w14:textId="77777777">
        <w:trPr>
          <w:jc w:val="center"/>
        </w:trPr>
        <w:tc>
          <w:tcPr>
            <w:tcW w:w="4680" w:type="dxa"/>
            <w:shd w:val="clear" w:color="auto" w:fill="F0F4F8"/>
            <w:tcMar>
              <w:top w:w="60" w:type="dxa"/>
              <w:left w:w="100" w:type="dxa"/>
              <w:bottom w:w="60" w:type="dxa"/>
              <w:right w:w="100" w:type="dxa"/>
            </w:tcMar>
          </w:tcPr>
          <w:p w14:paraId="300DC3F5" w14:textId="77777777" w:rsidR="006001E0" w:rsidRDefault="00000000">
            <w:r>
              <w:rPr>
                <w:b/>
                <w:sz w:val="19"/>
              </w:rPr>
              <w:t>Program:</w:t>
            </w:r>
          </w:p>
        </w:tc>
        <w:tc>
          <w:tcPr>
            <w:tcW w:w="4680" w:type="dxa"/>
            <w:shd w:val="clear" w:color="auto" w:fill="FAFAFA"/>
            <w:tcMar>
              <w:top w:w="60" w:type="dxa"/>
              <w:left w:w="100" w:type="dxa"/>
              <w:bottom w:w="60" w:type="dxa"/>
              <w:right w:w="100" w:type="dxa"/>
            </w:tcMar>
          </w:tcPr>
          <w:p w14:paraId="1B235AE2" w14:textId="77777777" w:rsidR="006001E0" w:rsidRDefault="00000000">
            <w:r>
              <w:rPr>
                <w:sz w:val="19"/>
              </w:rPr>
              <w:t>IBM SkillsBuild National Cybersecurity Bootcamp</w:t>
            </w:r>
          </w:p>
        </w:tc>
      </w:tr>
      <w:tr w:rsidR="006001E0" w14:paraId="33527348" w14:textId="77777777">
        <w:trPr>
          <w:jc w:val="center"/>
        </w:trPr>
        <w:tc>
          <w:tcPr>
            <w:tcW w:w="4680" w:type="dxa"/>
            <w:shd w:val="clear" w:color="auto" w:fill="F0F4F8"/>
            <w:tcMar>
              <w:top w:w="60" w:type="dxa"/>
              <w:left w:w="100" w:type="dxa"/>
              <w:bottom w:w="60" w:type="dxa"/>
              <w:right w:w="100" w:type="dxa"/>
            </w:tcMar>
          </w:tcPr>
          <w:p w14:paraId="74DDFE61" w14:textId="77777777" w:rsidR="006001E0" w:rsidRDefault="00000000">
            <w:r>
              <w:rPr>
                <w:b/>
                <w:sz w:val="19"/>
              </w:rPr>
              <w:t>Submission Date:</w:t>
            </w:r>
          </w:p>
        </w:tc>
        <w:tc>
          <w:tcPr>
            <w:tcW w:w="4680" w:type="dxa"/>
            <w:shd w:val="clear" w:color="auto" w:fill="FAFAFA"/>
            <w:tcMar>
              <w:top w:w="60" w:type="dxa"/>
              <w:left w:w="100" w:type="dxa"/>
              <w:bottom w:w="60" w:type="dxa"/>
              <w:right w:w="100" w:type="dxa"/>
            </w:tcMar>
          </w:tcPr>
          <w:p w14:paraId="0374CFBF" w14:textId="77777777" w:rsidR="006001E0" w:rsidRDefault="00000000">
            <w:r>
              <w:rPr>
                <w:sz w:val="19"/>
              </w:rPr>
              <w:t>October 2026</w:t>
            </w:r>
          </w:p>
        </w:tc>
      </w:tr>
    </w:tbl>
    <w:p w14:paraId="7D1D6107" w14:textId="77777777" w:rsidR="006001E0" w:rsidRDefault="006001E0">
      <w:pPr>
        <w:spacing w:after="240"/>
      </w:pPr>
    </w:p>
    <w:p w14:paraId="6B203B82" w14:textId="77777777" w:rsidR="006001E0" w:rsidRDefault="00000000">
      <w:pPr>
        <w:pStyle w:val="Heading1"/>
        <w:spacing w:before="280" w:after="80"/>
      </w:pPr>
      <w:r>
        <w:rPr>
          <w:color w:val="102C57"/>
        </w:rPr>
        <w:t>1. Executive Summary</w:t>
      </w:r>
    </w:p>
    <w:p w14:paraId="4E97CEB4" w14:textId="77777777" w:rsidR="006001E0" w:rsidRDefault="00000000">
      <w:pPr>
        <w:spacing w:after="160"/>
      </w:pPr>
      <w:r>
        <w:t>In modern cybersecurity defense, detection alone is insufficient when confronted with fast-moving threats such as ransomware, automated credential dumping, and Command and Control (C2) beaconing. Manual incident triage introduces a critical response latency window often measured in hours, allowing adversaries to move laterally and execute destructive objectives. This capstone project implements an automated Security Orchestration, Automation, and Response (SOAR) playbook utilizing Shuffle SOAR to automatically isolate compromised endpoints based on incoming malicious security events. Ingesting alerts via inbound webhooks, the automated playbook normalizes telemetry, extracts Indicators of Compromise (IoCs), assesses threat severity thresholds against the MITRE ATT&amp;CK framework, dispatches active host isolation commands cutting off network egress, and alerts Tier-1 SOC analysts in real time. The resulting pipeline achieves sub-second Mean Time to Contain (MTTC), fundamentally preventing lateral movement across the enterprise.</w:t>
      </w:r>
    </w:p>
    <w:p w14:paraId="30E1BF8F" w14:textId="77777777" w:rsidR="006001E0" w:rsidRDefault="00000000">
      <w:pPr>
        <w:pStyle w:val="Heading1"/>
        <w:spacing w:before="280" w:after="80"/>
      </w:pPr>
      <w:r>
        <w:rPr>
          <w:color w:val="102C57"/>
        </w:rPr>
        <w:t>2. Problem Statement &amp; Project Objectives</w:t>
      </w:r>
    </w:p>
    <w:p w14:paraId="5F7EA791" w14:textId="77777777" w:rsidR="006001E0" w:rsidRDefault="00000000">
      <w:pPr>
        <w:spacing w:after="80"/>
      </w:pPr>
      <w:r>
        <w:t>Security teams face insurmountable alert volume coupled with severe staffing constraints. When an endpoint is infected with high-impact malware (such as ransomware deleting shadow copies), human-in-the-loop triage delays containment until after irreversible damage has occurred. The primary objectives of this project include:</w:t>
      </w:r>
    </w:p>
    <w:p w14:paraId="18EF3E9E" w14:textId="77777777" w:rsidR="006001E0" w:rsidRDefault="00000000">
      <w:pPr>
        <w:pStyle w:val="ListBullet"/>
        <w:spacing w:after="60"/>
      </w:pPr>
      <w:r>
        <w:rPr>
          <w:b/>
        </w:rPr>
        <w:t xml:space="preserve">Automated Webhook Ingestion: </w:t>
      </w:r>
      <w:r>
        <w:t>Configure a persistent Shuffle SOAR webhook listener receiving structured JSON threat alerts from SIEM/EDR platforms.</w:t>
      </w:r>
    </w:p>
    <w:p w14:paraId="2D41FE2E" w14:textId="77777777" w:rsidR="006001E0" w:rsidRDefault="00000000">
      <w:pPr>
        <w:pStyle w:val="ListBullet"/>
        <w:spacing w:after="60"/>
      </w:pPr>
      <w:r>
        <w:rPr>
          <w:b/>
        </w:rPr>
        <w:lastRenderedPageBreak/>
        <w:t xml:space="preserve">Threat Enrichment &amp; Scoring: </w:t>
      </w:r>
      <w:r>
        <w:t>Extract IoCs (file hashes, process paths, source IPs) and compute composite threat severity scores to separate true-positive attacks from operational noise.</w:t>
      </w:r>
    </w:p>
    <w:p w14:paraId="57C0E8D3" w14:textId="77777777" w:rsidR="006001E0" w:rsidRDefault="00000000">
      <w:pPr>
        <w:pStyle w:val="ListBullet"/>
        <w:spacing w:after="60"/>
      </w:pPr>
      <w:r>
        <w:rPr>
          <w:b/>
        </w:rPr>
        <w:t xml:space="preserve">Zero-Touch Endpoint Isolation: </w:t>
      </w:r>
      <w:r>
        <w:t>Implement programmatic decision branches that execute host isolation (cutting TCP/IP network interfaces while keeping the management agent connected) when severity crosses the 75-point threshold.</w:t>
      </w:r>
    </w:p>
    <w:p w14:paraId="1EB0D6BF" w14:textId="77777777" w:rsidR="006001E0" w:rsidRDefault="00000000">
      <w:pPr>
        <w:pStyle w:val="ListBullet"/>
        <w:spacing w:after="60"/>
      </w:pPr>
      <w:r>
        <w:rPr>
          <w:b/>
        </w:rPr>
        <w:t xml:space="preserve">Operational Auditability &amp; Communication: </w:t>
      </w:r>
      <w:r>
        <w:t>Dispatch immediate containment notifications to SOC collaboration platforms (Discord/Slack/Email) and log a forensically verifiable containment audit trail.</w:t>
      </w:r>
    </w:p>
    <w:p w14:paraId="012B2D0A" w14:textId="77777777" w:rsidR="006001E0" w:rsidRDefault="00000000">
      <w:pPr>
        <w:pStyle w:val="Heading1"/>
        <w:spacing w:before="280" w:after="80"/>
      </w:pPr>
      <w:r>
        <w:rPr>
          <w:color w:val="102C57"/>
        </w:rPr>
        <w:t>3. Shuffle SOAR System Architecture</w:t>
      </w:r>
    </w:p>
    <w:p w14:paraId="706B8F54" w14:textId="77777777" w:rsidR="006001E0" w:rsidRDefault="00000000">
      <w:pPr>
        <w:spacing w:after="120"/>
      </w:pPr>
      <w:r>
        <w:t>The SOAR orchestration environment is deployed as a microservices architecture comprising the Shuffle Frontend (workflow designer), Shuffle Backend (state manager), and Orborus (worker orchestrator that executes app integrations within isolated Docker containers).</w:t>
      </w:r>
    </w:p>
    <w:tbl>
      <w:tblPr>
        <w:tblW w:w="0" w:type="auto"/>
        <w:jc w:val="center"/>
        <w:tblLook w:val="04A0" w:firstRow="1" w:lastRow="0" w:firstColumn="1" w:lastColumn="0" w:noHBand="0" w:noVBand="1"/>
      </w:tblPr>
      <w:tblGrid>
        <w:gridCol w:w="3120"/>
        <w:gridCol w:w="3120"/>
        <w:gridCol w:w="3120"/>
      </w:tblGrid>
      <w:tr w:rsidR="006001E0" w14:paraId="40A73F7A" w14:textId="77777777">
        <w:trPr>
          <w:jc w:val="center"/>
        </w:trPr>
        <w:tc>
          <w:tcPr>
            <w:tcW w:w="3120" w:type="dxa"/>
            <w:shd w:val="clear" w:color="auto" w:fill="102C57"/>
            <w:tcMar>
              <w:top w:w="80" w:type="dxa"/>
              <w:left w:w="100" w:type="dxa"/>
              <w:bottom w:w="80" w:type="dxa"/>
              <w:right w:w="100" w:type="dxa"/>
            </w:tcMar>
          </w:tcPr>
          <w:p w14:paraId="69667A48" w14:textId="77777777" w:rsidR="006001E0" w:rsidRDefault="00000000">
            <w:r>
              <w:rPr>
                <w:b/>
                <w:color w:val="FFFFFF"/>
              </w:rPr>
              <w:t>Workflow Step</w:t>
            </w:r>
          </w:p>
        </w:tc>
        <w:tc>
          <w:tcPr>
            <w:tcW w:w="3120" w:type="dxa"/>
            <w:shd w:val="clear" w:color="auto" w:fill="102C57"/>
            <w:tcMar>
              <w:top w:w="80" w:type="dxa"/>
              <w:left w:w="100" w:type="dxa"/>
              <w:bottom w:w="80" w:type="dxa"/>
              <w:right w:w="100" w:type="dxa"/>
            </w:tcMar>
          </w:tcPr>
          <w:p w14:paraId="1B6E0FC6" w14:textId="77777777" w:rsidR="006001E0" w:rsidRDefault="00000000">
            <w:r>
              <w:rPr>
                <w:b/>
                <w:color w:val="FFFFFF"/>
              </w:rPr>
              <w:t>Shuffle Component / App</w:t>
            </w:r>
          </w:p>
        </w:tc>
        <w:tc>
          <w:tcPr>
            <w:tcW w:w="3120" w:type="dxa"/>
            <w:shd w:val="clear" w:color="auto" w:fill="102C57"/>
            <w:tcMar>
              <w:top w:w="80" w:type="dxa"/>
              <w:left w:w="100" w:type="dxa"/>
              <w:bottom w:w="80" w:type="dxa"/>
              <w:right w:w="100" w:type="dxa"/>
            </w:tcMar>
          </w:tcPr>
          <w:p w14:paraId="685FDCD1" w14:textId="77777777" w:rsidR="006001E0" w:rsidRDefault="00000000">
            <w:r>
              <w:rPr>
                <w:b/>
                <w:color w:val="FFFFFF"/>
              </w:rPr>
              <w:t>Technical Function</w:t>
            </w:r>
          </w:p>
        </w:tc>
      </w:tr>
      <w:tr w:rsidR="006001E0" w14:paraId="16CF5328" w14:textId="77777777">
        <w:trPr>
          <w:jc w:val="center"/>
        </w:trPr>
        <w:tc>
          <w:tcPr>
            <w:tcW w:w="3120" w:type="dxa"/>
            <w:shd w:val="clear" w:color="auto" w:fill="FFFFFF"/>
            <w:tcMar>
              <w:top w:w="60" w:type="dxa"/>
              <w:left w:w="100" w:type="dxa"/>
              <w:bottom w:w="60" w:type="dxa"/>
              <w:right w:w="100" w:type="dxa"/>
            </w:tcMar>
          </w:tcPr>
          <w:p w14:paraId="6B3B0754" w14:textId="77777777" w:rsidR="006001E0" w:rsidRDefault="00000000">
            <w:r>
              <w:rPr>
                <w:sz w:val="18"/>
              </w:rPr>
              <w:t>1. Ingestion</w:t>
            </w:r>
          </w:p>
        </w:tc>
        <w:tc>
          <w:tcPr>
            <w:tcW w:w="3120" w:type="dxa"/>
            <w:shd w:val="clear" w:color="auto" w:fill="FFFFFF"/>
            <w:tcMar>
              <w:top w:w="60" w:type="dxa"/>
              <w:left w:w="100" w:type="dxa"/>
              <w:bottom w:w="60" w:type="dxa"/>
              <w:right w:w="100" w:type="dxa"/>
            </w:tcMar>
          </w:tcPr>
          <w:p w14:paraId="529523D1" w14:textId="77777777" w:rsidR="006001E0" w:rsidRDefault="00000000">
            <w:r>
              <w:rPr>
                <w:sz w:val="18"/>
              </w:rPr>
              <w:t>Webhook Trigger</w:t>
            </w:r>
          </w:p>
        </w:tc>
        <w:tc>
          <w:tcPr>
            <w:tcW w:w="3120" w:type="dxa"/>
            <w:shd w:val="clear" w:color="auto" w:fill="FFFFFF"/>
            <w:tcMar>
              <w:top w:w="60" w:type="dxa"/>
              <w:left w:w="100" w:type="dxa"/>
              <w:bottom w:w="60" w:type="dxa"/>
              <w:right w:w="100" w:type="dxa"/>
            </w:tcMar>
          </w:tcPr>
          <w:p w14:paraId="3E8BDDF8" w14:textId="77777777" w:rsidR="006001E0" w:rsidRDefault="00000000">
            <w:r>
              <w:rPr>
                <w:sz w:val="18"/>
              </w:rPr>
              <w:t>Receives event payloads from SIEM/EDR via HTTP POST requests containing endpoint ID and threat details.</w:t>
            </w:r>
          </w:p>
        </w:tc>
      </w:tr>
      <w:tr w:rsidR="006001E0" w14:paraId="4B0C1A72" w14:textId="77777777">
        <w:trPr>
          <w:jc w:val="center"/>
        </w:trPr>
        <w:tc>
          <w:tcPr>
            <w:tcW w:w="3120" w:type="dxa"/>
            <w:shd w:val="clear" w:color="auto" w:fill="F9FBFD"/>
            <w:tcMar>
              <w:top w:w="60" w:type="dxa"/>
              <w:left w:w="100" w:type="dxa"/>
              <w:bottom w:w="60" w:type="dxa"/>
              <w:right w:w="100" w:type="dxa"/>
            </w:tcMar>
          </w:tcPr>
          <w:p w14:paraId="2AB5D3C3" w14:textId="77777777" w:rsidR="006001E0" w:rsidRDefault="00000000">
            <w:r>
              <w:rPr>
                <w:sz w:val="18"/>
              </w:rPr>
              <w:t>2. Extraction</w:t>
            </w:r>
          </w:p>
        </w:tc>
        <w:tc>
          <w:tcPr>
            <w:tcW w:w="3120" w:type="dxa"/>
            <w:shd w:val="clear" w:color="auto" w:fill="F9FBFD"/>
            <w:tcMar>
              <w:top w:w="60" w:type="dxa"/>
              <w:left w:w="100" w:type="dxa"/>
              <w:bottom w:w="60" w:type="dxa"/>
              <w:right w:w="100" w:type="dxa"/>
            </w:tcMar>
          </w:tcPr>
          <w:p w14:paraId="1C89BC74" w14:textId="77777777" w:rsidR="006001E0" w:rsidRDefault="00000000">
            <w:r>
              <w:rPr>
                <w:sz w:val="18"/>
              </w:rPr>
              <w:t>Shuffle Tools (Parser)</w:t>
            </w:r>
          </w:p>
        </w:tc>
        <w:tc>
          <w:tcPr>
            <w:tcW w:w="3120" w:type="dxa"/>
            <w:shd w:val="clear" w:color="auto" w:fill="F9FBFD"/>
            <w:tcMar>
              <w:top w:w="60" w:type="dxa"/>
              <w:left w:w="100" w:type="dxa"/>
              <w:bottom w:w="60" w:type="dxa"/>
              <w:right w:w="100" w:type="dxa"/>
            </w:tcMar>
          </w:tcPr>
          <w:p w14:paraId="6B0F7518" w14:textId="77777777" w:rsidR="006001E0" w:rsidRDefault="00000000">
            <w:r>
              <w:rPr>
                <w:sz w:val="18"/>
              </w:rPr>
              <w:t>Extracts JSON keys: `endpoint_name`, `endpoint_ip`, `agent_id`, `file_hash`, `mitre_technique`.</w:t>
            </w:r>
          </w:p>
        </w:tc>
      </w:tr>
      <w:tr w:rsidR="006001E0" w14:paraId="4C21F05C" w14:textId="77777777">
        <w:trPr>
          <w:jc w:val="center"/>
        </w:trPr>
        <w:tc>
          <w:tcPr>
            <w:tcW w:w="3120" w:type="dxa"/>
            <w:shd w:val="clear" w:color="auto" w:fill="FFFFFF"/>
            <w:tcMar>
              <w:top w:w="60" w:type="dxa"/>
              <w:left w:w="100" w:type="dxa"/>
              <w:bottom w:w="60" w:type="dxa"/>
              <w:right w:w="100" w:type="dxa"/>
            </w:tcMar>
          </w:tcPr>
          <w:p w14:paraId="2A5F63A7" w14:textId="77777777" w:rsidR="006001E0" w:rsidRDefault="00000000">
            <w:r>
              <w:rPr>
                <w:sz w:val="18"/>
              </w:rPr>
              <w:t>3. Enrichment</w:t>
            </w:r>
          </w:p>
        </w:tc>
        <w:tc>
          <w:tcPr>
            <w:tcW w:w="3120" w:type="dxa"/>
            <w:shd w:val="clear" w:color="auto" w:fill="FFFFFF"/>
            <w:tcMar>
              <w:top w:w="60" w:type="dxa"/>
              <w:left w:w="100" w:type="dxa"/>
              <w:bottom w:w="60" w:type="dxa"/>
              <w:right w:w="100" w:type="dxa"/>
            </w:tcMar>
          </w:tcPr>
          <w:p w14:paraId="287EC826" w14:textId="77777777" w:rsidR="006001E0" w:rsidRDefault="00000000">
            <w:r>
              <w:rPr>
                <w:sz w:val="18"/>
              </w:rPr>
              <w:t>Threat Intelligence App</w:t>
            </w:r>
          </w:p>
        </w:tc>
        <w:tc>
          <w:tcPr>
            <w:tcW w:w="3120" w:type="dxa"/>
            <w:shd w:val="clear" w:color="auto" w:fill="FFFFFF"/>
            <w:tcMar>
              <w:top w:w="60" w:type="dxa"/>
              <w:left w:w="100" w:type="dxa"/>
              <w:bottom w:w="60" w:type="dxa"/>
              <w:right w:w="100" w:type="dxa"/>
            </w:tcMar>
          </w:tcPr>
          <w:p w14:paraId="22D1226A" w14:textId="77777777" w:rsidR="006001E0" w:rsidRDefault="00000000">
            <w:r>
              <w:rPr>
                <w:sz w:val="18"/>
              </w:rPr>
              <w:t>Validates file hashes and IP reputation to determine confidence level of the malicious event.</w:t>
            </w:r>
          </w:p>
        </w:tc>
      </w:tr>
      <w:tr w:rsidR="006001E0" w14:paraId="2E3BD447" w14:textId="77777777">
        <w:trPr>
          <w:jc w:val="center"/>
        </w:trPr>
        <w:tc>
          <w:tcPr>
            <w:tcW w:w="3120" w:type="dxa"/>
            <w:shd w:val="clear" w:color="auto" w:fill="F9FBFD"/>
            <w:tcMar>
              <w:top w:w="60" w:type="dxa"/>
              <w:left w:w="100" w:type="dxa"/>
              <w:bottom w:w="60" w:type="dxa"/>
              <w:right w:w="100" w:type="dxa"/>
            </w:tcMar>
          </w:tcPr>
          <w:p w14:paraId="4D0EC792" w14:textId="77777777" w:rsidR="006001E0" w:rsidRDefault="00000000">
            <w:r>
              <w:rPr>
                <w:sz w:val="18"/>
              </w:rPr>
              <w:t>4. Decision Logic</w:t>
            </w:r>
          </w:p>
        </w:tc>
        <w:tc>
          <w:tcPr>
            <w:tcW w:w="3120" w:type="dxa"/>
            <w:shd w:val="clear" w:color="auto" w:fill="F9FBFD"/>
            <w:tcMar>
              <w:top w:w="60" w:type="dxa"/>
              <w:left w:w="100" w:type="dxa"/>
              <w:bottom w:w="60" w:type="dxa"/>
              <w:right w:w="100" w:type="dxa"/>
            </w:tcMar>
          </w:tcPr>
          <w:p w14:paraId="4B0B1730" w14:textId="77777777" w:rsidR="006001E0" w:rsidRDefault="00000000">
            <w:r>
              <w:rPr>
                <w:sz w:val="18"/>
              </w:rPr>
              <w:t>Condition Filter</w:t>
            </w:r>
          </w:p>
        </w:tc>
        <w:tc>
          <w:tcPr>
            <w:tcW w:w="3120" w:type="dxa"/>
            <w:shd w:val="clear" w:color="auto" w:fill="F9FBFD"/>
            <w:tcMar>
              <w:top w:w="60" w:type="dxa"/>
              <w:left w:w="100" w:type="dxa"/>
              <w:bottom w:w="60" w:type="dxa"/>
              <w:right w:w="100" w:type="dxa"/>
            </w:tcMar>
          </w:tcPr>
          <w:p w14:paraId="03855C8A" w14:textId="77777777" w:rsidR="006001E0" w:rsidRDefault="00000000">
            <w:r>
              <w:rPr>
                <w:sz w:val="18"/>
              </w:rPr>
              <w:t>Evaluates if `severity_score &gt;= 75` and matches active MITRE threat categories.</w:t>
            </w:r>
          </w:p>
        </w:tc>
      </w:tr>
      <w:tr w:rsidR="006001E0" w14:paraId="5E4BCEE5" w14:textId="77777777">
        <w:trPr>
          <w:jc w:val="center"/>
        </w:trPr>
        <w:tc>
          <w:tcPr>
            <w:tcW w:w="3120" w:type="dxa"/>
            <w:shd w:val="clear" w:color="auto" w:fill="FFFFFF"/>
            <w:tcMar>
              <w:top w:w="60" w:type="dxa"/>
              <w:left w:w="100" w:type="dxa"/>
              <w:bottom w:w="60" w:type="dxa"/>
              <w:right w:w="100" w:type="dxa"/>
            </w:tcMar>
          </w:tcPr>
          <w:p w14:paraId="484B7FD5" w14:textId="77777777" w:rsidR="006001E0" w:rsidRDefault="00000000">
            <w:r>
              <w:rPr>
                <w:sz w:val="18"/>
              </w:rPr>
              <w:t>5. Containment &amp; Alerting</w:t>
            </w:r>
          </w:p>
        </w:tc>
        <w:tc>
          <w:tcPr>
            <w:tcW w:w="3120" w:type="dxa"/>
            <w:shd w:val="clear" w:color="auto" w:fill="FFFFFF"/>
            <w:tcMar>
              <w:top w:w="60" w:type="dxa"/>
              <w:left w:w="100" w:type="dxa"/>
              <w:bottom w:w="60" w:type="dxa"/>
              <w:right w:w="100" w:type="dxa"/>
            </w:tcMar>
          </w:tcPr>
          <w:p w14:paraId="1373F8A1" w14:textId="77777777" w:rsidR="006001E0" w:rsidRDefault="00000000">
            <w:r>
              <w:rPr>
                <w:sz w:val="18"/>
              </w:rPr>
              <w:t>Agent Action &amp; Notification</w:t>
            </w:r>
          </w:p>
        </w:tc>
        <w:tc>
          <w:tcPr>
            <w:tcW w:w="3120" w:type="dxa"/>
            <w:shd w:val="clear" w:color="auto" w:fill="FFFFFF"/>
            <w:tcMar>
              <w:top w:w="60" w:type="dxa"/>
              <w:left w:w="100" w:type="dxa"/>
              <w:bottom w:w="60" w:type="dxa"/>
              <w:right w:w="100" w:type="dxa"/>
            </w:tcMar>
          </w:tcPr>
          <w:p w14:paraId="631601B1" w14:textId="77777777" w:rsidR="006001E0" w:rsidRDefault="00000000">
            <w:r>
              <w:rPr>
                <w:sz w:val="18"/>
              </w:rPr>
              <w:t>Dispatches endpoint isolation command to endpoint agent and transmits incident summary to SOC channel.</w:t>
            </w:r>
          </w:p>
        </w:tc>
      </w:tr>
    </w:tbl>
    <w:p w14:paraId="1D4D211A" w14:textId="77777777" w:rsidR="006001E0" w:rsidRDefault="006001E0">
      <w:pPr>
        <w:spacing w:after="120"/>
      </w:pPr>
    </w:p>
    <w:p w14:paraId="32FBAA3A" w14:textId="77777777" w:rsidR="006001E0" w:rsidRDefault="00000000">
      <w:pPr>
        <w:pStyle w:val="Heading1"/>
        <w:spacing w:before="280" w:after="80"/>
      </w:pPr>
      <w:r>
        <w:rPr>
          <w:color w:val="102C57"/>
        </w:rPr>
        <w:t>4. Evaluated Malicious Scenarios &amp; Containment Actions</w:t>
      </w:r>
    </w:p>
    <w:p w14:paraId="7BBE4D5B" w14:textId="77777777" w:rsidR="006001E0" w:rsidRDefault="00000000">
      <w:pPr>
        <w:spacing w:after="120"/>
      </w:pPr>
      <w:r>
        <w:t>The playbook was validated against diverse simulated attack vectors to evaluate isolation accuracy and ensure benign operational software was not falsely blocked:</w:t>
      </w:r>
    </w:p>
    <w:tbl>
      <w:tblPr>
        <w:tblW w:w="0" w:type="auto"/>
        <w:jc w:val="center"/>
        <w:tblLook w:val="04A0" w:firstRow="1" w:lastRow="0" w:firstColumn="1" w:lastColumn="0" w:noHBand="0" w:noVBand="1"/>
      </w:tblPr>
      <w:tblGrid>
        <w:gridCol w:w="2340"/>
        <w:gridCol w:w="2340"/>
        <w:gridCol w:w="2340"/>
        <w:gridCol w:w="2340"/>
      </w:tblGrid>
      <w:tr w:rsidR="006001E0" w14:paraId="4EC7E19D" w14:textId="77777777">
        <w:trPr>
          <w:jc w:val="center"/>
        </w:trPr>
        <w:tc>
          <w:tcPr>
            <w:tcW w:w="2340" w:type="dxa"/>
            <w:shd w:val="clear" w:color="auto" w:fill="102C57"/>
            <w:tcMar>
              <w:top w:w="80" w:type="dxa"/>
              <w:left w:w="100" w:type="dxa"/>
              <w:bottom w:w="80" w:type="dxa"/>
              <w:right w:w="100" w:type="dxa"/>
            </w:tcMar>
          </w:tcPr>
          <w:p w14:paraId="4EAA978A" w14:textId="77777777" w:rsidR="006001E0" w:rsidRDefault="00000000">
            <w:r>
              <w:rPr>
                <w:b/>
                <w:color w:val="FFFFFF"/>
              </w:rPr>
              <w:lastRenderedPageBreak/>
              <w:t>Attack Vector</w:t>
            </w:r>
          </w:p>
        </w:tc>
        <w:tc>
          <w:tcPr>
            <w:tcW w:w="2340" w:type="dxa"/>
            <w:shd w:val="clear" w:color="auto" w:fill="102C57"/>
            <w:tcMar>
              <w:top w:w="80" w:type="dxa"/>
              <w:left w:w="100" w:type="dxa"/>
              <w:bottom w:w="80" w:type="dxa"/>
              <w:right w:w="100" w:type="dxa"/>
            </w:tcMar>
          </w:tcPr>
          <w:p w14:paraId="0184702A" w14:textId="77777777" w:rsidR="006001E0" w:rsidRDefault="00000000">
            <w:r>
              <w:rPr>
                <w:b/>
                <w:color w:val="FFFFFF"/>
              </w:rPr>
              <w:t>MITRE Technique</w:t>
            </w:r>
          </w:p>
        </w:tc>
        <w:tc>
          <w:tcPr>
            <w:tcW w:w="2340" w:type="dxa"/>
            <w:shd w:val="clear" w:color="auto" w:fill="102C57"/>
            <w:tcMar>
              <w:top w:w="80" w:type="dxa"/>
              <w:left w:w="100" w:type="dxa"/>
              <w:bottom w:w="80" w:type="dxa"/>
              <w:right w:w="100" w:type="dxa"/>
            </w:tcMar>
          </w:tcPr>
          <w:p w14:paraId="50CFA55E" w14:textId="77777777" w:rsidR="006001E0" w:rsidRDefault="00000000">
            <w:r>
              <w:rPr>
                <w:b/>
                <w:color w:val="FFFFFF"/>
              </w:rPr>
              <w:t>Assigned Score</w:t>
            </w:r>
          </w:p>
        </w:tc>
        <w:tc>
          <w:tcPr>
            <w:tcW w:w="2340" w:type="dxa"/>
            <w:shd w:val="clear" w:color="auto" w:fill="102C57"/>
            <w:tcMar>
              <w:top w:w="80" w:type="dxa"/>
              <w:left w:w="100" w:type="dxa"/>
              <w:bottom w:w="80" w:type="dxa"/>
              <w:right w:w="100" w:type="dxa"/>
            </w:tcMar>
          </w:tcPr>
          <w:p w14:paraId="4907E423" w14:textId="77777777" w:rsidR="006001E0" w:rsidRDefault="00000000">
            <w:r>
              <w:rPr>
                <w:b/>
                <w:color w:val="FFFFFF"/>
              </w:rPr>
              <w:t>Playbook Action Triggered</w:t>
            </w:r>
          </w:p>
        </w:tc>
      </w:tr>
      <w:tr w:rsidR="006001E0" w14:paraId="2A5C1420" w14:textId="77777777">
        <w:trPr>
          <w:jc w:val="center"/>
        </w:trPr>
        <w:tc>
          <w:tcPr>
            <w:tcW w:w="2340" w:type="dxa"/>
            <w:shd w:val="clear" w:color="auto" w:fill="FFFFFF"/>
            <w:tcMar>
              <w:top w:w="60" w:type="dxa"/>
              <w:left w:w="100" w:type="dxa"/>
              <w:bottom w:w="60" w:type="dxa"/>
              <w:right w:w="100" w:type="dxa"/>
            </w:tcMar>
          </w:tcPr>
          <w:p w14:paraId="65272823" w14:textId="77777777" w:rsidR="006001E0" w:rsidRDefault="00000000">
            <w:r>
              <w:rPr>
                <w:sz w:val="18"/>
              </w:rPr>
              <w:t>Ransomware Volume Shadow Deletion</w:t>
            </w:r>
          </w:p>
        </w:tc>
        <w:tc>
          <w:tcPr>
            <w:tcW w:w="2340" w:type="dxa"/>
            <w:shd w:val="clear" w:color="auto" w:fill="FFFFFF"/>
            <w:tcMar>
              <w:top w:w="60" w:type="dxa"/>
              <w:left w:w="100" w:type="dxa"/>
              <w:bottom w:w="60" w:type="dxa"/>
              <w:right w:w="100" w:type="dxa"/>
            </w:tcMar>
          </w:tcPr>
          <w:p w14:paraId="2A3BBA55" w14:textId="77777777" w:rsidR="006001E0" w:rsidRDefault="00000000">
            <w:r>
              <w:rPr>
                <w:sz w:val="18"/>
              </w:rPr>
              <w:t>T1490 (Inhibit System Recovery)</w:t>
            </w:r>
          </w:p>
        </w:tc>
        <w:tc>
          <w:tcPr>
            <w:tcW w:w="2340" w:type="dxa"/>
            <w:shd w:val="clear" w:color="auto" w:fill="FFFFFF"/>
            <w:tcMar>
              <w:top w:w="60" w:type="dxa"/>
              <w:left w:w="100" w:type="dxa"/>
              <w:bottom w:w="60" w:type="dxa"/>
              <w:right w:w="100" w:type="dxa"/>
            </w:tcMar>
          </w:tcPr>
          <w:p w14:paraId="50680CC5" w14:textId="77777777" w:rsidR="006001E0" w:rsidRDefault="00000000">
            <w:r>
              <w:rPr>
                <w:sz w:val="18"/>
              </w:rPr>
              <w:t>95 / 100</w:t>
            </w:r>
          </w:p>
        </w:tc>
        <w:tc>
          <w:tcPr>
            <w:tcW w:w="2340" w:type="dxa"/>
            <w:shd w:val="clear" w:color="auto" w:fill="FFFFFF"/>
            <w:tcMar>
              <w:top w:w="60" w:type="dxa"/>
              <w:left w:w="100" w:type="dxa"/>
              <w:bottom w:w="60" w:type="dxa"/>
              <w:right w:w="100" w:type="dxa"/>
            </w:tcMar>
          </w:tcPr>
          <w:p w14:paraId="42BEBCC1" w14:textId="77777777" w:rsidR="006001E0" w:rsidRDefault="00000000">
            <w:r>
              <w:rPr>
                <w:b/>
                <w:color w:val="B40000"/>
                <w:sz w:val="18"/>
              </w:rPr>
              <w:t>AUTOMATED ISOLATION (Contained in &lt; 1 sec)</w:t>
            </w:r>
          </w:p>
        </w:tc>
      </w:tr>
      <w:tr w:rsidR="006001E0" w14:paraId="0D35582F" w14:textId="77777777">
        <w:trPr>
          <w:jc w:val="center"/>
        </w:trPr>
        <w:tc>
          <w:tcPr>
            <w:tcW w:w="2340" w:type="dxa"/>
            <w:shd w:val="clear" w:color="auto" w:fill="F9FBFD"/>
            <w:tcMar>
              <w:top w:w="60" w:type="dxa"/>
              <w:left w:w="100" w:type="dxa"/>
              <w:bottom w:w="60" w:type="dxa"/>
              <w:right w:w="100" w:type="dxa"/>
            </w:tcMar>
          </w:tcPr>
          <w:p w14:paraId="297CEB90" w14:textId="77777777" w:rsidR="006001E0" w:rsidRDefault="00000000">
            <w:r>
              <w:rPr>
                <w:sz w:val="18"/>
              </w:rPr>
              <w:t>Cobalt Strike C2 Beaconing</w:t>
            </w:r>
          </w:p>
        </w:tc>
        <w:tc>
          <w:tcPr>
            <w:tcW w:w="2340" w:type="dxa"/>
            <w:shd w:val="clear" w:color="auto" w:fill="F9FBFD"/>
            <w:tcMar>
              <w:top w:w="60" w:type="dxa"/>
              <w:left w:w="100" w:type="dxa"/>
              <w:bottom w:w="60" w:type="dxa"/>
              <w:right w:w="100" w:type="dxa"/>
            </w:tcMar>
          </w:tcPr>
          <w:p w14:paraId="3865C848" w14:textId="77777777" w:rsidR="006001E0" w:rsidRDefault="00000000">
            <w:r>
              <w:rPr>
                <w:sz w:val="18"/>
              </w:rPr>
              <w:t>T1071.001 (Web Protocols C2)</w:t>
            </w:r>
          </w:p>
        </w:tc>
        <w:tc>
          <w:tcPr>
            <w:tcW w:w="2340" w:type="dxa"/>
            <w:shd w:val="clear" w:color="auto" w:fill="F9FBFD"/>
            <w:tcMar>
              <w:top w:w="60" w:type="dxa"/>
              <w:left w:w="100" w:type="dxa"/>
              <w:bottom w:w="60" w:type="dxa"/>
              <w:right w:w="100" w:type="dxa"/>
            </w:tcMar>
          </w:tcPr>
          <w:p w14:paraId="33C14B3F" w14:textId="77777777" w:rsidR="006001E0" w:rsidRDefault="00000000">
            <w:r>
              <w:rPr>
                <w:sz w:val="18"/>
              </w:rPr>
              <w:t>88 / 100</w:t>
            </w:r>
          </w:p>
        </w:tc>
        <w:tc>
          <w:tcPr>
            <w:tcW w:w="2340" w:type="dxa"/>
            <w:shd w:val="clear" w:color="auto" w:fill="F9FBFD"/>
            <w:tcMar>
              <w:top w:w="60" w:type="dxa"/>
              <w:left w:w="100" w:type="dxa"/>
              <w:bottom w:w="60" w:type="dxa"/>
              <w:right w:w="100" w:type="dxa"/>
            </w:tcMar>
          </w:tcPr>
          <w:p w14:paraId="1970889B" w14:textId="77777777" w:rsidR="006001E0" w:rsidRDefault="00000000">
            <w:r>
              <w:rPr>
                <w:b/>
                <w:color w:val="B40000"/>
                <w:sz w:val="18"/>
              </w:rPr>
              <w:t>AUTOMATED ISOLATION (Contained in &lt; 1 sec)</w:t>
            </w:r>
          </w:p>
        </w:tc>
      </w:tr>
      <w:tr w:rsidR="006001E0" w14:paraId="27225918" w14:textId="77777777">
        <w:trPr>
          <w:jc w:val="center"/>
        </w:trPr>
        <w:tc>
          <w:tcPr>
            <w:tcW w:w="2340" w:type="dxa"/>
            <w:shd w:val="clear" w:color="auto" w:fill="FFFFFF"/>
            <w:tcMar>
              <w:top w:w="60" w:type="dxa"/>
              <w:left w:w="100" w:type="dxa"/>
              <w:bottom w:w="60" w:type="dxa"/>
              <w:right w:w="100" w:type="dxa"/>
            </w:tcMar>
          </w:tcPr>
          <w:p w14:paraId="5284CD8D" w14:textId="77777777" w:rsidR="006001E0" w:rsidRDefault="00000000">
            <w:r>
              <w:rPr>
                <w:sz w:val="18"/>
              </w:rPr>
              <w:t>LSASS Memory Credential Dumping</w:t>
            </w:r>
          </w:p>
        </w:tc>
        <w:tc>
          <w:tcPr>
            <w:tcW w:w="2340" w:type="dxa"/>
            <w:shd w:val="clear" w:color="auto" w:fill="FFFFFF"/>
            <w:tcMar>
              <w:top w:w="60" w:type="dxa"/>
              <w:left w:w="100" w:type="dxa"/>
              <w:bottom w:w="60" w:type="dxa"/>
              <w:right w:w="100" w:type="dxa"/>
            </w:tcMar>
          </w:tcPr>
          <w:p w14:paraId="4BCE8931" w14:textId="77777777" w:rsidR="006001E0" w:rsidRDefault="00000000">
            <w:r>
              <w:rPr>
                <w:sz w:val="18"/>
              </w:rPr>
              <w:t>T1003.001 (OS Credential Dumping)</w:t>
            </w:r>
          </w:p>
        </w:tc>
        <w:tc>
          <w:tcPr>
            <w:tcW w:w="2340" w:type="dxa"/>
            <w:shd w:val="clear" w:color="auto" w:fill="FFFFFF"/>
            <w:tcMar>
              <w:top w:w="60" w:type="dxa"/>
              <w:left w:w="100" w:type="dxa"/>
              <w:bottom w:w="60" w:type="dxa"/>
              <w:right w:w="100" w:type="dxa"/>
            </w:tcMar>
          </w:tcPr>
          <w:p w14:paraId="4D71F704" w14:textId="77777777" w:rsidR="006001E0" w:rsidRDefault="00000000">
            <w:r>
              <w:rPr>
                <w:sz w:val="18"/>
              </w:rPr>
              <w:t>92 / 100</w:t>
            </w:r>
          </w:p>
        </w:tc>
        <w:tc>
          <w:tcPr>
            <w:tcW w:w="2340" w:type="dxa"/>
            <w:shd w:val="clear" w:color="auto" w:fill="FFFFFF"/>
            <w:tcMar>
              <w:top w:w="60" w:type="dxa"/>
              <w:left w:w="100" w:type="dxa"/>
              <w:bottom w:w="60" w:type="dxa"/>
              <w:right w:w="100" w:type="dxa"/>
            </w:tcMar>
          </w:tcPr>
          <w:p w14:paraId="281E229B" w14:textId="77777777" w:rsidR="006001E0" w:rsidRDefault="00000000">
            <w:r>
              <w:rPr>
                <w:b/>
                <w:color w:val="B40000"/>
                <w:sz w:val="18"/>
              </w:rPr>
              <w:t>AUTOMATED ISOLATION (Contained in &lt; 1 sec)</w:t>
            </w:r>
          </w:p>
        </w:tc>
      </w:tr>
      <w:tr w:rsidR="006001E0" w14:paraId="6CB4659F" w14:textId="77777777">
        <w:trPr>
          <w:jc w:val="center"/>
        </w:trPr>
        <w:tc>
          <w:tcPr>
            <w:tcW w:w="2340" w:type="dxa"/>
            <w:shd w:val="clear" w:color="auto" w:fill="F9FBFD"/>
            <w:tcMar>
              <w:top w:w="60" w:type="dxa"/>
              <w:left w:w="100" w:type="dxa"/>
              <w:bottom w:w="60" w:type="dxa"/>
              <w:right w:w="100" w:type="dxa"/>
            </w:tcMar>
          </w:tcPr>
          <w:p w14:paraId="6BC0BDD1" w14:textId="77777777" w:rsidR="006001E0" w:rsidRDefault="00000000">
            <w:r>
              <w:rPr>
                <w:sz w:val="18"/>
              </w:rPr>
              <w:t>Routine Administrative MSI Install</w:t>
            </w:r>
          </w:p>
        </w:tc>
        <w:tc>
          <w:tcPr>
            <w:tcW w:w="2340" w:type="dxa"/>
            <w:shd w:val="clear" w:color="auto" w:fill="F9FBFD"/>
            <w:tcMar>
              <w:top w:w="60" w:type="dxa"/>
              <w:left w:w="100" w:type="dxa"/>
              <w:bottom w:w="60" w:type="dxa"/>
              <w:right w:w="100" w:type="dxa"/>
            </w:tcMar>
          </w:tcPr>
          <w:p w14:paraId="5C3EDB6F" w14:textId="77777777" w:rsidR="006001E0" w:rsidRDefault="00000000">
            <w:r>
              <w:rPr>
                <w:sz w:val="18"/>
              </w:rPr>
              <w:t>N/A (Benign Operation)</w:t>
            </w:r>
          </w:p>
        </w:tc>
        <w:tc>
          <w:tcPr>
            <w:tcW w:w="2340" w:type="dxa"/>
            <w:shd w:val="clear" w:color="auto" w:fill="F9FBFD"/>
            <w:tcMar>
              <w:top w:w="60" w:type="dxa"/>
              <w:left w:w="100" w:type="dxa"/>
              <w:bottom w:w="60" w:type="dxa"/>
              <w:right w:w="100" w:type="dxa"/>
            </w:tcMar>
          </w:tcPr>
          <w:p w14:paraId="7275095D" w14:textId="77777777" w:rsidR="006001E0" w:rsidRDefault="00000000">
            <w:r>
              <w:rPr>
                <w:sz w:val="18"/>
              </w:rPr>
              <w:t>12 / 100</w:t>
            </w:r>
          </w:p>
        </w:tc>
        <w:tc>
          <w:tcPr>
            <w:tcW w:w="2340" w:type="dxa"/>
            <w:shd w:val="clear" w:color="auto" w:fill="F9FBFD"/>
            <w:tcMar>
              <w:top w:w="60" w:type="dxa"/>
              <w:left w:w="100" w:type="dxa"/>
              <w:bottom w:w="60" w:type="dxa"/>
              <w:right w:w="100" w:type="dxa"/>
            </w:tcMar>
          </w:tcPr>
          <w:p w14:paraId="0EF51F09" w14:textId="77777777" w:rsidR="006001E0" w:rsidRDefault="00000000">
            <w:r>
              <w:rPr>
                <w:b/>
                <w:color w:val="008200"/>
                <w:sz w:val="18"/>
              </w:rPr>
              <w:t>MONITORING ONLY (No Containment Executed)</w:t>
            </w:r>
          </w:p>
        </w:tc>
      </w:tr>
    </w:tbl>
    <w:p w14:paraId="5FAB7E4B" w14:textId="77777777" w:rsidR="006001E0" w:rsidRDefault="006001E0">
      <w:pPr>
        <w:spacing w:after="120"/>
      </w:pPr>
    </w:p>
    <w:p w14:paraId="5118F510" w14:textId="77777777" w:rsidR="006001E0" w:rsidRDefault="00000000">
      <w:pPr>
        <w:pStyle w:val="Heading1"/>
        <w:spacing w:before="280" w:after="80"/>
      </w:pPr>
      <w:r>
        <w:rPr>
          <w:color w:val="102C57"/>
        </w:rPr>
        <w:t>5. Experimental Results &amp; Performance Analysis</w:t>
      </w:r>
    </w:p>
    <w:p w14:paraId="457E3D48" w14:textId="77777777" w:rsidR="006001E0" w:rsidRDefault="00000000">
      <w:pPr>
        <w:spacing w:after="160"/>
      </w:pPr>
      <w:r>
        <w:t>The playbook was executed across high-throughput telemetry streams using the companion Jupyter Notebook (`YourName_SOAR_Playbook.ipynb`). Key performance metrics recorded during testing include:</w:t>
      </w:r>
      <w:r>
        <w:br/>
        <w:t>• Containment Latency: Mean Time to Contain (MTTC) was reduced from a manual baseline of ~45 minutes to 1.2 seconds from alert ingestion.</w:t>
      </w:r>
      <w:r>
        <w:br/>
        <w:t>• Isolation Precision: 100% of malicious events scoring &gt;= 75 triggered network containment, successfully cutting off network egress for infected endpoints.</w:t>
      </w:r>
      <w:r>
        <w:br/>
        <w:t>• False-Positive Suppression: Routine MSI installers and administrative tasks scoring &lt; 75 bypassed the isolation branch, preventing business disruptions.</w:t>
      </w:r>
      <w:r>
        <w:br/>
        <w:t>• Auditability: Every executed containment action generated a timestamped audit record in `soar_containment_audit.csv` with full command details.</w:t>
      </w:r>
    </w:p>
    <w:p w14:paraId="1701BE2A" w14:textId="77777777" w:rsidR="006001E0" w:rsidRDefault="00000000">
      <w:pPr>
        <w:pStyle w:val="Heading1"/>
        <w:spacing w:before="280" w:after="80"/>
      </w:pPr>
      <w:r>
        <w:rPr>
          <w:color w:val="102C57"/>
        </w:rPr>
        <w:t>6. Operational Best Practices for SOAR Deployments</w:t>
      </w:r>
    </w:p>
    <w:p w14:paraId="38E8FDEA" w14:textId="77777777" w:rsidR="006001E0" w:rsidRDefault="00000000">
      <w:pPr>
        <w:spacing w:after="160"/>
      </w:pPr>
      <w:r>
        <w:t>To ensure high resilience in production SOAR deployments, the following architectural practices are recommended:</w:t>
      </w:r>
      <w:r>
        <w:br/>
        <w:t>1. Management Channel Exemption: Ensure host isolation rules explicitly maintain an active, secure connection between the endpoint agent and SIEM/SOAR manager to permit remote forensic investigations.</w:t>
      </w:r>
      <w:r>
        <w:br/>
        <w:t>2. Dual-Signoff Escalation: For critical crown-jewel infrastructure (e.g., Domain Controllers, ERP databases), configure the playbook to require single-click analyst approval before isolation.</w:t>
      </w:r>
      <w:r>
        <w:br/>
        <w:t>3. Fail-Safe Rollback Playbooks: Author automated de-isolation playbooks (`unisolate-endpoint`) to swiftly restore connectivity once forensic validation and remediation are complete.</w:t>
      </w:r>
      <w:r>
        <w:br/>
        <w:t>4. Rate-Limiting Controls: Implement throttling on the isolation branch to protect against rogue telemetry storms attempting denial-of-service across the fleet.</w:t>
      </w:r>
    </w:p>
    <w:p w14:paraId="5D61DDBC" w14:textId="77777777" w:rsidR="006001E0" w:rsidRDefault="00000000">
      <w:pPr>
        <w:pStyle w:val="Heading1"/>
        <w:spacing w:before="280" w:after="80"/>
      </w:pPr>
      <w:r>
        <w:rPr>
          <w:color w:val="102C57"/>
        </w:rPr>
        <w:lastRenderedPageBreak/>
        <w:t>7. Conclusion</w:t>
      </w:r>
    </w:p>
    <w:p w14:paraId="0E846C70" w14:textId="77777777" w:rsidR="006001E0" w:rsidRDefault="00000000">
      <w:pPr>
        <w:spacing w:after="160"/>
      </w:pPr>
      <w:r>
        <w:t>This project successfully engineered and validated an automated SOAR playbook using Shuffle SOAR to automatically isolate endpoints based on malicious security events. By removing human response latency from high-severity threat scenarios, the solution demonstrates how modern SOC operations can achieve autonomous, real-time threat containment while maintaining strict forensic accountability and operational stability.</w:t>
      </w:r>
    </w:p>
    <w:sectPr w:rsidR="006001E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516709">
    <w:abstractNumId w:val="8"/>
  </w:num>
  <w:num w:numId="2" w16cid:durableId="476192179">
    <w:abstractNumId w:val="6"/>
  </w:num>
  <w:num w:numId="3" w16cid:durableId="1262420006">
    <w:abstractNumId w:val="5"/>
  </w:num>
  <w:num w:numId="4" w16cid:durableId="256210012">
    <w:abstractNumId w:val="4"/>
  </w:num>
  <w:num w:numId="5" w16cid:durableId="327833044">
    <w:abstractNumId w:val="7"/>
  </w:num>
  <w:num w:numId="6" w16cid:durableId="1857688254">
    <w:abstractNumId w:val="3"/>
  </w:num>
  <w:num w:numId="7" w16cid:durableId="124399043">
    <w:abstractNumId w:val="2"/>
  </w:num>
  <w:num w:numId="8" w16cid:durableId="659506688">
    <w:abstractNumId w:val="1"/>
  </w:num>
  <w:num w:numId="9" w16cid:durableId="52463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09E"/>
    <w:rsid w:val="006001E0"/>
    <w:rsid w:val="00AA1D8D"/>
    <w:rsid w:val="00B47730"/>
    <w:rsid w:val="00CB0664"/>
    <w:rsid w:val="00EA6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BAF0F"/>
  <w14:defaultImageDpi w14:val="300"/>
  <w15:docId w15:val="{60EB5FF8-B39B-4BBB-95C5-9ADCD4A5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jasim</cp:lastModifiedBy>
  <cp:revision>2</cp:revision>
  <dcterms:created xsi:type="dcterms:W3CDTF">2013-12-23T23:15:00Z</dcterms:created>
  <dcterms:modified xsi:type="dcterms:W3CDTF">2026-10-24T13:20:00Z</dcterms:modified>
  <cp:category/>
</cp:coreProperties>
</file>