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 WEEK 3</w:t>
      </w:r>
    </w:p>
    <w:p>
      <w:pPr>
        <w:jc w:val="center"/>
      </w:pPr>
      <w:r>
        <w:rPr>
          <w:b/>
          <w:sz w:val="44"/>
        </w:rPr>
        <w:t>Statistical Analysis and Predictive Modeling using R</w:t>
      </w:r>
    </w:p>
    <w:p>
      <w:pPr>
        <w:jc w:val="center"/>
      </w:pPr>
      <w:r>
        <w:rPr>
          <w:b/>
          <w:sz w:val="36"/>
        </w:rPr>
        <w:t>Telecom Customer Churn Analysis</w:t>
      </w:r>
    </w:p>
    <w:p>
      <w:pPr>
        <w:jc w:val="center"/>
      </w:pPr>
      <w:r>
        <w:rPr>
          <w:i/>
        </w:rPr>
        <w:t>Final Project Report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Project Information</w:t>
            </w:r>
          </w:p>
        </w:tc>
        <w:tc>
          <w:tcPr>
            <w:tcW w:type="dxa" w:w="5040"/>
          </w:tcPr>
          <w:p>
            <w:r>
              <w:rPr>
                <w:b/>
              </w:rPr>
              <w:t>Details</w:t>
            </w:r>
          </w:p>
        </w:tc>
      </w:tr>
      <w:tr>
        <w:tc>
          <w:tcPr>
            <w:tcW w:type="dxa" w:w="5040"/>
          </w:tcPr>
          <w:p>
            <w:r>
              <w:t>Dataset</w:t>
            </w:r>
          </w:p>
        </w:tc>
        <w:tc>
          <w:tcPr>
            <w:tcW w:type="dxa" w:w="5040"/>
          </w:tcPr>
          <w:p>
            <w:r>
              <w:t>Telecom Customer Churn Dataset</w:t>
            </w:r>
          </w:p>
        </w:tc>
      </w:tr>
      <w:tr>
        <w:tc>
          <w:tcPr>
            <w:tcW w:type="dxa" w:w="5040"/>
          </w:tcPr>
          <w:p>
            <w:r>
              <w:t>Original observations</w:t>
            </w:r>
          </w:p>
        </w:tc>
        <w:tc>
          <w:tcPr>
            <w:tcW w:type="dxa" w:w="5040"/>
          </w:tcPr>
          <w:p>
            <w:r>
              <w:t>7,043</w:t>
            </w:r>
          </w:p>
        </w:tc>
      </w:tr>
      <w:tr>
        <w:tc>
          <w:tcPr>
            <w:tcW w:type="dxa" w:w="5040"/>
          </w:tcPr>
          <w:p>
            <w:r>
              <w:t>Original variables</w:t>
            </w:r>
          </w:p>
        </w:tc>
        <w:tc>
          <w:tcPr>
            <w:tcW w:type="dxa" w:w="5040"/>
          </w:tcPr>
          <w:p>
            <w:r>
              <w:t>38</w:t>
            </w:r>
          </w:p>
        </w:tc>
      </w:tr>
      <w:tr>
        <w:tc>
          <w:tcPr>
            <w:tcW w:type="dxa" w:w="5040"/>
          </w:tcPr>
          <w:p>
            <w:r>
              <w:t>Model</w:t>
            </w:r>
          </w:p>
        </w:tc>
        <w:tc>
          <w:tcPr>
            <w:tcW w:type="dxa" w:w="5040"/>
          </w:tcPr>
          <w:p>
            <w:r>
              <w:t>Binary Logistic Regression</w:t>
            </w:r>
          </w:p>
        </w:tc>
      </w:tr>
      <w:tr>
        <w:tc>
          <w:tcPr>
            <w:tcW w:type="dxa" w:w="5040"/>
          </w:tcPr>
          <w:p>
            <w:r>
              <w:t>Model outcome</w:t>
            </w:r>
          </w:p>
        </w:tc>
        <w:tc>
          <w:tcPr>
            <w:tcW w:type="dxa" w:w="5040"/>
          </w:tcPr>
          <w:p>
            <w:r>
              <w:t>Churn: 0 = Stayed, 1 = Churned</w:t>
            </w:r>
          </w:p>
        </w:tc>
      </w:tr>
      <w:tr>
        <w:tc>
          <w:tcPr>
            <w:tcW w:type="dxa" w:w="5040"/>
          </w:tcPr>
          <w:p>
            <w:r>
              <w:t>Training observations</w:t>
            </w:r>
          </w:p>
        </w:tc>
        <w:tc>
          <w:tcPr>
            <w:tcW w:type="dxa" w:w="5040"/>
          </w:tcPr>
          <w:p>
            <w:r>
              <w:t>5,272</w:t>
            </w:r>
          </w:p>
        </w:tc>
      </w:tr>
      <w:tr>
        <w:tc>
          <w:tcPr>
            <w:tcW w:type="dxa" w:w="5040"/>
          </w:tcPr>
          <w:p>
            <w:r>
              <w:t>Testing observations</w:t>
            </w:r>
          </w:p>
        </w:tc>
        <w:tc>
          <w:tcPr>
            <w:tcW w:type="dxa" w:w="5040"/>
          </w:tcPr>
          <w:p>
            <w:r>
              <w:t>1,317</w:t>
            </w:r>
          </w:p>
        </w:tc>
      </w:tr>
      <w:tr>
        <w:tc>
          <w:tcPr>
            <w:tcW w:type="dxa" w:w="5040"/>
          </w:tcPr>
          <w:p>
            <w:r>
              <w:t>Software</w:t>
            </w:r>
          </w:p>
        </w:tc>
        <w:tc>
          <w:tcPr>
            <w:tcW w:type="dxa" w:w="5040"/>
          </w:tcPr>
          <w:p>
            <w:r>
              <w:t>R 4.6.1 / RStudio</w:t>
            </w:r>
          </w:p>
        </w:tc>
      </w:tr>
    </w:tbl>
    <w:p/>
    <w:p>
      <w:r>
        <w:br w:type="page"/>
      </w:r>
    </w:p>
    <w:p>
      <w:pPr>
        <w:pStyle w:val="Heading1"/>
      </w:pPr>
      <w:r>
        <w:t>1. Executive Summary</w:t>
      </w:r>
    </w:p>
    <w:p>
      <w:r>
        <w:t>This Week 3 project performs statistical analysis and predictive modeling on a telecom customer churn dataset containing 7,043 customer records and 38 original variables. The goal was to move beyond descriptive analysis and use hypothesis testing, correlation analysis, assumption checks, and predictive modeling to identify factors associated with customer churn.</w:t>
      </w:r>
    </w:p>
    <w:p>
      <w:r>
        <w:t>After preparation, customers with a final status of Joined were excluded from the churn model because they do not represent an observed stay/churn outcome. The remaining 6,589 customers were modeled as Stayed (0) or Churned (1). Welch two-sample t-tests, correlation analysis, a Shapiro-Wilk normality test, logistic regression, a confusion matrix, classification metrics, residual diagnostics, VIF, and odds-ratio interpretation were completed.</w:t>
      </w:r>
    </w:p>
    <w:p>
      <w:r>
        <w:t>The logistic regression achieved 84.05% accuracy, 74.57% precision, 68.32% recall, and a 71.31% F1 score on the held-out test set. The results show strong associations for tenure, contract type, monthly charge, referrals, dependents, and payment method. The model is useful as decision support, but its missed churners and the limitations of a single split indicate opportunities for improvement.</w:t>
      </w:r>
    </w:p>
    <w:p>
      <w:pPr>
        <w:pStyle w:val="Heading1"/>
      </w:pPr>
      <w:r>
        <w:t>2. Objectives</w:t>
      </w:r>
    </w:p>
    <w:p>
      <w:pPr>
        <w:pStyle w:val="ListBullet"/>
      </w:pPr>
      <w:r>
        <w:t>Perform in-depth statistical analysis of telecom customer data.</w:t>
      </w:r>
    </w:p>
    <w:p>
      <w:pPr>
        <w:pStyle w:val="ListBullet"/>
      </w:pPr>
      <w:r>
        <w:t>Formulate and test hypotheses about churned and stayed customers.</w:t>
      </w:r>
    </w:p>
    <w:p>
      <w:pPr>
        <w:pStyle w:val="ListBullet"/>
      </w:pPr>
      <w:r>
        <w:t>Examine correlations and distributional assumptions.</w:t>
      </w:r>
    </w:p>
    <w:p>
      <w:pPr>
        <w:pStyle w:val="ListBullet"/>
      </w:pPr>
      <w:r>
        <w:t>Build a binary classification model in R.</w:t>
      </w:r>
    </w:p>
    <w:p>
      <w:pPr>
        <w:pStyle w:val="ListBullet"/>
      </w:pPr>
      <w:r>
        <w:t>Split the data into training and testing sets and evaluate performance.</w:t>
      </w:r>
    </w:p>
    <w:p>
      <w:pPr>
        <w:pStyle w:val="ListBullet"/>
      </w:pPr>
      <w:r>
        <w:t>Present a confusion matrix, residual diagnostics, VIF, and odds ratios.</w:t>
      </w:r>
    </w:p>
    <w:p>
      <w:pPr>
        <w:pStyle w:val="ListBullet"/>
      </w:pPr>
      <w:r>
        <w:t>Interpret model strengths, limitations, and potential improvements.</w:t>
      </w:r>
    </w:p>
    <w:p>
      <w:pPr>
        <w:pStyle w:val="Heading1"/>
      </w:pPr>
      <w:r>
        <w:t>3. Dataset Identification and Rationale</w:t>
      </w:r>
    </w:p>
    <w:p>
      <w:r>
        <w:t>The telecom churn dataset contains demographic, service, contract, billing, revenue, customer-status, and churn-related information. It is suitable for predictive modeling because Customer Status can be converted into a binary outcome after removing the Joined group. The dataset provides both numerical and categorical predictors with clear business meaning.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Rows</w:t>
            </w:r>
          </w:p>
        </w:tc>
        <w:tc>
          <w:tcPr>
            <w:tcW w:type="dxa" w:w="3360"/>
          </w:tcPr>
          <w:p>
            <w:r>
              <w:rPr>
                <w:b/>
              </w:rPr>
              <w:t>Purpose</w:t>
            </w:r>
          </w:p>
        </w:tc>
      </w:tr>
      <w:tr>
        <w:tc>
          <w:tcPr>
            <w:tcW w:type="dxa" w:w="3360"/>
          </w:tcPr>
          <w:p>
            <w:r>
              <w:t>Original dataset</w:t>
            </w:r>
          </w:p>
        </w:tc>
        <w:tc>
          <w:tcPr>
            <w:tcW w:type="dxa" w:w="3360"/>
          </w:tcPr>
          <w:p>
            <w:r>
              <w:t>7,043</w:t>
            </w:r>
          </w:p>
        </w:tc>
        <w:tc>
          <w:tcPr>
            <w:tcW w:type="dxa" w:w="3360"/>
          </w:tcPr>
          <w:p>
            <w:r>
              <w:t>Complete source dataset</w:t>
            </w:r>
          </w:p>
        </w:tc>
      </w:tr>
      <w:tr>
        <w:tc>
          <w:tcPr>
            <w:tcW w:type="dxa" w:w="3360"/>
          </w:tcPr>
          <w:p>
            <w:r>
              <w:t>Modeling dataset</w:t>
            </w:r>
          </w:p>
        </w:tc>
        <w:tc>
          <w:tcPr>
            <w:tcW w:type="dxa" w:w="3360"/>
          </w:tcPr>
          <w:p>
            <w:r>
              <w:t>6,589</w:t>
            </w:r>
          </w:p>
        </w:tc>
        <w:tc>
          <w:tcPr>
            <w:tcW w:type="dxa" w:w="3360"/>
          </w:tcPr>
          <w:p>
            <w:r>
              <w:t>Stayed vs Churned outcomes</w:t>
            </w:r>
          </w:p>
        </w:tc>
      </w:tr>
      <w:tr>
        <w:tc>
          <w:tcPr>
            <w:tcW w:type="dxa" w:w="3360"/>
          </w:tcPr>
          <w:p>
            <w:r>
              <w:t>Training set</w:t>
            </w:r>
          </w:p>
        </w:tc>
        <w:tc>
          <w:tcPr>
            <w:tcW w:type="dxa" w:w="3360"/>
          </w:tcPr>
          <w:p>
            <w:r>
              <w:t>5,272</w:t>
            </w:r>
          </w:p>
        </w:tc>
        <w:tc>
          <w:tcPr>
            <w:tcW w:type="dxa" w:w="3360"/>
          </w:tcPr>
          <w:p>
            <w:r>
              <w:t>Fit logistic regression</w:t>
            </w:r>
          </w:p>
        </w:tc>
      </w:tr>
      <w:tr>
        <w:tc>
          <w:tcPr>
            <w:tcW w:type="dxa" w:w="3360"/>
          </w:tcPr>
          <w:p>
            <w:r>
              <w:t>Test set</w:t>
            </w:r>
          </w:p>
        </w:tc>
        <w:tc>
          <w:tcPr>
            <w:tcW w:type="dxa" w:w="3360"/>
          </w:tcPr>
          <w:p>
            <w:r>
              <w:t>1,317</w:t>
            </w:r>
          </w:p>
        </w:tc>
        <w:tc>
          <w:tcPr>
            <w:tcW w:type="dxa" w:w="3360"/>
          </w:tcPr>
          <w:p>
            <w:r>
              <w:t>Evaluate unseen observations</w:t>
            </w:r>
          </w:p>
        </w:tc>
      </w:tr>
    </w:tbl>
    <w:p/>
    <w:p>
      <w:pPr>
        <w:pStyle w:val="Heading1"/>
      </w:pPr>
      <w:r>
        <w:t>4. Data Preparation</w:t>
      </w:r>
    </w:p>
    <w:p>
      <w:pPr>
        <w:pStyle w:val="Heading2"/>
      </w:pPr>
      <w:r>
        <w:t>4.1 Binary Churn Target</w:t>
      </w:r>
    </w:p>
    <w:p>
      <w:r>
        <w:t>Customer Status was converted into a binary target: Churned = 1 and Stayed = 0. Joined customers were excluded because they are newly acquired customers rather than observed retention/churn cases.</w:t>
      </w:r>
    </w:p>
    <w:p>
      <w:pPr>
        <w:ind w:left="360"/>
      </w:pPr>
      <w:r>
        <w:rPr>
          <w:rFonts w:ascii="Consolas" w:hAnsi="Consolas"/>
          <w:sz w:val="17"/>
        </w:rPr>
        <w:t>model_data$Churn &lt;- ifelse(model_data$Customer.Status == "Churned", 1, 0)</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Outcome</w:t>
            </w:r>
          </w:p>
        </w:tc>
        <w:tc>
          <w:tcPr>
            <w:tcW w:type="dxa" w:w="3360"/>
          </w:tcPr>
          <w:p>
            <w:r>
              <w:rPr>
                <w:b/>
              </w:rPr>
              <w:t>Count</w:t>
            </w:r>
          </w:p>
        </w:tc>
        <w:tc>
          <w:tcPr>
            <w:tcW w:type="dxa" w:w="3360"/>
          </w:tcPr>
          <w:p>
            <w:r>
              <w:rPr>
                <w:b/>
              </w:rPr>
              <w:t>Share</w:t>
            </w:r>
          </w:p>
        </w:tc>
      </w:tr>
      <w:tr>
        <w:tc>
          <w:tcPr>
            <w:tcW w:type="dxa" w:w="3360"/>
          </w:tcPr>
          <w:p>
            <w:r>
              <w:t>Stayed (0)</w:t>
            </w:r>
          </w:p>
        </w:tc>
        <w:tc>
          <w:tcPr>
            <w:tcW w:type="dxa" w:w="3360"/>
          </w:tcPr>
          <w:p>
            <w:r>
              <w:t>4,720</w:t>
            </w:r>
          </w:p>
        </w:tc>
        <w:tc>
          <w:tcPr>
            <w:tcW w:type="dxa" w:w="3360"/>
          </w:tcPr>
          <w:p>
            <w:r>
              <w:t>71.67%</w:t>
            </w:r>
          </w:p>
        </w:tc>
      </w:tr>
      <w:tr>
        <w:tc>
          <w:tcPr>
            <w:tcW w:type="dxa" w:w="3360"/>
          </w:tcPr>
          <w:p>
            <w:r>
              <w:t>Churned (1)</w:t>
            </w:r>
          </w:p>
        </w:tc>
        <w:tc>
          <w:tcPr>
            <w:tcW w:type="dxa" w:w="3360"/>
          </w:tcPr>
          <w:p>
            <w:r>
              <w:t>1,869</w:t>
            </w:r>
          </w:p>
        </w:tc>
        <w:tc>
          <w:tcPr>
            <w:tcW w:type="dxa" w:w="3360"/>
          </w:tcPr>
          <w:p>
            <w:r>
              <w:t>28.33%</w:t>
            </w:r>
          </w:p>
        </w:tc>
      </w:tr>
    </w:tbl>
    <w:p/>
    <w:p>
      <w:pPr>
        <w:pStyle w:val="Heading2"/>
      </w:pPr>
      <w:r>
        <w:t>4.2 Missing Values</w:t>
      </w:r>
    </w:p>
    <w:p>
      <w:r>
        <w:t>Missing values were checked before modeling. Service-related missingness was interpreted in business context rather than deleting customers unnecessarily. The final model-data check with colSums(is.na(model_data)) showed zero missing values across the modeling variables.</w:t>
      </w:r>
    </w:p>
    <w:p>
      <w:pPr>
        <w:pStyle w:val="ListBullet"/>
      </w:pPr>
      <w:r>
        <w:t>Missing values were treated before inferential analysis and modeling.</w:t>
      </w:r>
    </w:p>
    <w:p>
      <w:pPr>
        <w:pStyle w:val="ListBullet"/>
      </w:pPr>
      <w:r>
        <w:t>Service-related missingness was interpreted according to service availability.</w:t>
      </w:r>
    </w:p>
    <w:p>
      <w:pPr>
        <w:pStyle w:val="ListBullet"/>
      </w:pPr>
      <w:r>
        <w:t>Final missing-value verification returned zero missing values.</w:t>
      </w:r>
    </w:p>
    <w:p>
      <w:pPr>
        <w:pStyle w:val="Heading2"/>
      </w:pPr>
      <w:r>
        <w:t>4.3 Invalid Monthly Charge</w:t>
      </w:r>
    </w:p>
    <w:p>
      <w:r>
        <w:t>The original descriptive output contained a minimum Monthly Charge of -10.00. A negative monthly charge is not meaningful for billing, so invalid negative values were corrected before testing and modeling. The final check returned zero negative monthly charges.</w:t>
      </w:r>
    </w:p>
    <w:p>
      <w:pPr>
        <w:ind w:left="360"/>
      </w:pPr>
      <w:r>
        <w:rPr>
          <w:rFonts w:ascii="Consolas" w:hAnsi="Consolas"/>
          <w:sz w:val="17"/>
        </w:rPr>
        <w:t>sum(model_data$Monthly.Charge &lt; 0)  # 0</w:t>
      </w:r>
    </w:p>
    <w:p>
      <w:pPr>
        <w:pStyle w:val="Heading2"/>
      </w:pPr>
      <w:r>
        <w:t>4.4 Feature Selection</w:t>
      </w:r>
    </w:p>
    <w:p>
      <w:r>
        <w:t>The model used Age, Number of Dependents, Number of Referrals, Tenure in Months, Monthly Charge, Contract, Internet Service, Paperless Billing, and Payment Method. These variables cover demographics, engagement, billing intensity, contract commitment, and service/payment behavior while keeping the model interpretable.</w:t>
      </w:r>
    </w:p>
    <w:p>
      <w:pPr>
        <w:pStyle w:val="Heading1"/>
      </w:pPr>
      <w:r>
        <w:t>5. Exploratory Statistical Analysis</w:t>
      </w:r>
    </w:p>
    <w:p>
      <w:pPr>
        <w:pStyle w:val="Heading2"/>
      </w:pPr>
      <w:r>
        <w:t>5.1 Descriptive Statistics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Variable</w:t>
            </w:r>
          </w:p>
        </w:tc>
        <w:tc>
          <w:tcPr>
            <w:tcW w:type="dxa" w:w="2016"/>
          </w:tcPr>
          <w:p>
            <w:r>
              <w:rPr>
                <w:b/>
              </w:rPr>
              <w:t>Min</w:t>
            </w:r>
          </w:p>
        </w:tc>
        <w:tc>
          <w:tcPr>
            <w:tcW w:type="dxa" w:w="2016"/>
          </w:tcPr>
          <w:p>
            <w:r>
              <w:rPr>
                <w:b/>
              </w:rPr>
              <w:t>Median</w:t>
            </w:r>
          </w:p>
        </w:tc>
        <w:tc>
          <w:tcPr>
            <w:tcW w:type="dxa" w:w="2016"/>
          </w:tcPr>
          <w:p>
            <w:r>
              <w:rPr>
                <w:b/>
              </w:rPr>
              <w:t>Mean</w:t>
            </w:r>
          </w:p>
        </w:tc>
        <w:tc>
          <w:tcPr>
            <w:tcW w:type="dxa" w:w="2016"/>
          </w:tcPr>
          <w:p>
            <w:r>
              <w:rPr>
                <w:b/>
              </w:rPr>
              <w:t>Max</w:t>
            </w:r>
          </w:p>
        </w:tc>
      </w:tr>
      <w:tr>
        <w:tc>
          <w:tcPr>
            <w:tcW w:type="dxa" w:w="2016"/>
          </w:tcPr>
          <w:p>
            <w:r>
              <w:t>Age</w:t>
            </w:r>
          </w:p>
        </w:tc>
        <w:tc>
          <w:tcPr>
            <w:tcW w:type="dxa" w:w="2016"/>
          </w:tcPr>
          <w:p>
            <w:r>
              <w:t>19</w:t>
            </w:r>
          </w:p>
        </w:tc>
        <w:tc>
          <w:tcPr>
            <w:tcW w:type="dxa" w:w="2016"/>
          </w:tcPr>
          <w:p>
            <w:r>
              <w:t>46</w:t>
            </w:r>
          </w:p>
        </w:tc>
        <w:tc>
          <w:tcPr>
            <w:tcW w:type="dxa" w:w="2016"/>
          </w:tcPr>
          <w:p>
            <w:r>
              <w:t>46.76</w:t>
            </w:r>
          </w:p>
        </w:tc>
        <w:tc>
          <w:tcPr>
            <w:tcW w:type="dxa" w:w="2016"/>
          </w:tcPr>
          <w:p>
            <w:r>
              <w:t>80</w:t>
            </w:r>
          </w:p>
        </w:tc>
      </w:tr>
      <w:tr>
        <w:tc>
          <w:tcPr>
            <w:tcW w:type="dxa" w:w="2016"/>
          </w:tcPr>
          <w:p>
            <w:r>
              <w:t>Dependents</w:t>
            </w:r>
          </w:p>
        </w:tc>
        <w:tc>
          <w:tcPr>
            <w:tcW w:type="dxa" w:w="2016"/>
          </w:tcPr>
          <w:p>
            <w:r>
              <w:t>0</w:t>
            </w:r>
          </w:p>
        </w:tc>
        <w:tc>
          <w:tcPr>
            <w:tcW w:type="dxa" w:w="2016"/>
          </w:tcPr>
          <w:p>
            <w:r>
              <w:t>0</w:t>
            </w:r>
          </w:p>
        </w:tc>
        <w:tc>
          <w:tcPr>
            <w:tcW w:type="dxa" w:w="2016"/>
          </w:tcPr>
          <w:p>
            <w:r>
              <w:t>0.48</w:t>
            </w:r>
          </w:p>
        </w:tc>
        <w:tc>
          <w:tcPr>
            <w:tcW w:type="dxa" w:w="2016"/>
          </w:tcPr>
          <w:p>
            <w:r>
              <w:t>9</w:t>
            </w:r>
          </w:p>
        </w:tc>
      </w:tr>
      <w:tr>
        <w:tc>
          <w:tcPr>
            <w:tcW w:type="dxa" w:w="2016"/>
          </w:tcPr>
          <w:p>
            <w:r>
              <w:t>Referrals</w:t>
            </w:r>
          </w:p>
        </w:tc>
        <w:tc>
          <w:tcPr>
            <w:tcW w:type="dxa" w:w="2016"/>
          </w:tcPr>
          <w:p>
            <w:r>
              <w:t>0</w:t>
            </w:r>
          </w:p>
        </w:tc>
        <w:tc>
          <w:tcPr>
            <w:tcW w:type="dxa" w:w="2016"/>
          </w:tcPr>
          <w:p>
            <w:r>
              <w:t>0</w:t>
            </w:r>
          </w:p>
        </w:tc>
        <w:tc>
          <w:tcPr>
            <w:tcW w:type="dxa" w:w="2016"/>
          </w:tcPr>
          <w:p>
            <w:r>
              <w:t>2.02</w:t>
            </w:r>
          </w:p>
        </w:tc>
        <w:tc>
          <w:tcPr>
            <w:tcW w:type="dxa" w:w="2016"/>
          </w:tcPr>
          <w:p>
            <w:r>
              <w:t>11</w:t>
            </w:r>
          </w:p>
        </w:tc>
      </w:tr>
      <w:tr>
        <w:tc>
          <w:tcPr>
            <w:tcW w:type="dxa" w:w="2016"/>
          </w:tcPr>
          <w:p>
            <w:r>
              <w:t>Tenure</w:t>
            </w:r>
          </w:p>
        </w:tc>
        <w:tc>
          <w:tcPr>
            <w:tcW w:type="dxa" w:w="2016"/>
          </w:tcPr>
          <w:p>
            <w:r>
              <w:t>1</w:t>
            </w:r>
          </w:p>
        </w:tc>
        <w:tc>
          <w:tcPr>
            <w:tcW w:type="dxa" w:w="2016"/>
          </w:tcPr>
          <w:p>
            <w:r>
              <w:t>32</w:t>
            </w:r>
          </w:p>
        </w:tc>
        <w:tc>
          <w:tcPr>
            <w:tcW w:type="dxa" w:w="2016"/>
          </w:tcPr>
          <w:p>
            <w:r>
              <w:t>34.50</w:t>
            </w:r>
          </w:p>
        </w:tc>
        <w:tc>
          <w:tcPr>
            <w:tcW w:type="dxa" w:w="2016"/>
          </w:tcPr>
          <w:p>
            <w:r>
              <w:t>72</w:t>
            </w:r>
          </w:p>
        </w:tc>
      </w:tr>
      <w:tr>
        <w:tc>
          <w:tcPr>
            <w:tcW w:type="dxa" w:w="2016"/>
          </w:tcPr>
          <w:p>
            <w:r>
              <w:t>Avg. Monthly GB Download</w:t>
            </w:r>
          </w:p>
        </w:tc>
        <w:tc>
          <w:tcPr>
            <w:tcW w:type="dxa" w:w="2016"/>
          </w:tcPr>
          <w:p>
            <w:r>
              <w:t>0</w:t>
            </w:r>
          </w:p>
        </w:tc>
        <w:tc>
          <w:tcPr>
            <w:tcW w:type="dxa" w:w="2016"/>
          </w:tcPr>
          <w:p>
            <w:r>
              <w:t>17</w:t>
            </w:r>
          </w:p>
        </w:tc>
        <w:tc>
          <w:tcPr>
            <w:tcW w:type="dxa" w:w="2016"/>
          </w:tcPr>
          <w:p>
            <w:r>
              <w:t>20.88</w:t>
            </w:r>
          </w:p>
        </w:tc>
        <w:tc>
          <w:tcPr>
            <w:tcW w:type="dxa" w:w="2016"/>
          </w:tcPr>
          <w:p>
            <w:r>
              <w:t>85</w:t>
            </w:r>
          </w:p>
        </w:tc>
      </w:tr>
      <w:tr>
        <w:tc>
          <w:tcPr>
            <w:tcW w:type="dxa" w:w="2016"/>
          </w:tcPr>
          <w:p>
            <w:r>
              <w:t>Monthly Charge</w:t>
            </w:r>
          </w:p>
        </w:tc>
        <w:tc>
          <w:tcPr>
            <w:tcW w:type="dxa" w:w="2016"/>
          </w:tcPr>
          <w:p>
            <w:r>
              <w:t>-10*</w:t>
            </w:r>
          </w:p>
        </w:tc>
        <w:tc>
          <w:tcPr>
            <w:tcW w:type="dxa" w:w="2016"/>
          </w:tcPr>
          <w:p>
            <w:r>
              <w:t>71.05</w:t>
            </w:r>
          </w:p>
        </w:tc>
        <w:tc>
          <w:tcPr>
            <w:tcW w:type="dxa" w:w="2016"/>
          </w:tcPr>
          <w:p>
            <w:r>
              <w:t>65.03</w:t>
            </w:r>
          </w:p>
        </w:tc>
        <w:tc>
          <w:tcPr>
            <w:tcW w:type="dxa" w:w="2016"/>
          </w:tcPr>
          <w:p>
            <w:r>
              <w:t>118.75</w:t>
            </w:r>
          </w:p>
        </w:tc>
      </w:tr>
      <w:tr>
        <w:tc>
          <w:tcPr>
            <w:tcW w:type="dxa" w:w="2016"/>
          </w:tcPr>
          <w:p>
            <w:r>
              <w:t>Total Charges</w:t>
            </w:r>
          </w:p>
        </w:tc>
        <w:tc>
          <w:tcPr>
            <w:tcW w:type="dxa" w:w="2016"/>
          </w:tcPr>
          <w:p>
            <w:r>
              <w:t>18.85</w:t>
            </w:r>
          </w:p>
        </w:tc>
        <w:tc>
          <w:tcPr>
            <w:tcW w:type="dxa" w:w="2016"/>
          </w:tcPr>
          <w:p>
            <w:r>
              <w:t>1,565.90</w:t>
            </w:r>
          </w:p>
        </w:tc>
        <w:tc>
          <w:tcPr>
            <w:tcW w:type="dxa" w:w="2016"/>
          </w:tcPr>
          <w:p>
            <w:r>
              <w:t>2,432.04</w:t>
            </w:r>
          </w:p>
        </w:tc>
        <w:tc>
          <w:tcPr>
            <w:tcW w:type="dxa" w:w="2016"/>
          </w:tcPr>
          <w:p>
            <w:r>
              <w:t>8,684.80</w:t>
            </w:r>
          </w:p>
        </w:tc>
      </w:tr>
      <w:tr>
        <w:tc>
          <w:tcPr>
            <w:tcW w:type="dxa" w:w="2016"/>
          </w:tcPr>
          <w:p>
            <w:r>
              <w:t>Total Revenue</w:t>
            </w:r>
          </w:p>
        </w:tc>
        <w:tc>
          <w:tcPr>
            <w:tcW w:type="dxa" w:w="2016"/>
          </w:tcPr>
          <w:p>
            <w:r>
              <w:t>21.61</w:t>
            </w:r>
          </w:p>
        </w:tc>
        <w:tc>
          <w:tcPr>
            <w:tcW w:type="dxa" w:w="2016"/>
          </w:tcPr>
          <w:p>
            <w:r>
              <w:t>2,376.45</w:t>
            </w:r>
          </w:p>
        </w:tc>
        <w:tc>
          <w:tcPr>
            <w:tcW w:type="dxa" w:w="2016"/>
          </w:tcPr>
          <w:p>
            <w:r>
              <w:t>3,235.22</w:t>
            </w:r>
          </w:p>
        </w:tc>
        <w:tc>
          <w:tcPr>
            <w:tcW w:type="dxa" w:w="2016"/>
          </w:tcPr>
          <w:p>
            <w:r>
              <w:t>11,979.34</w:t>
            </w:r>
          </w:p>
        </w:tc>
      </w:tr>
    </w:tbl>
    <w:p/>
    <w:p>
      <w:r>
        <w:t>*The negative Monthly Charge minimum was an invalid value and was corrected before modeling.</w:t>
      </w:r>
    </w:p>
    <w:p>
      <w:pPr>
        <w:pStyle w:val="Heading2"/>
      </w:pPr>
      <w:r>
        <w:t>5.2 Hypothesis Test: Monthly Charge</w:t>
      </w:r>
    </w:p>
    <w:p>
      <w:r>
        <w:t>H0: Mean Monthly Charge is equal between Churned and Stayed customers. H1: The means differ.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Statistic</w:t>
            </w:r>
          </w:p>
        </w:tc>
        <w:tc>
          <w:tcPr>
            <w:tcW w:type="dxa" w:w="5040"/>
          </w:tcPr>
          <w:p>
            <w:r>
              <w:rPr>
                <w:b/>
              </w:rPr>
              <w:t>Result</w:t>
            </w:r>
          </w:p>
        </w:tc>
      </w:tr>
      <w:tr>
        <w:tc>
          <w:tcPr>
            <w:tcW w:type="dxa" w:w="5040"/>
          </w:tcPr>
          <w:p>
            <w:r>
              <w:t>Churned mean</w:t>
            </w:r>
          </w:p>
        </w:tc>
        <w:tc>
          <w:tcPr>
            <w:tcW w:type="dxa" w:w="5040"/>
          </w:tcPr>
          <w:p>
            <w:r>
              <w:t>74.59532</w:t>
            </w:r>
          </w:p>
        </w:tc>
      </w:tr>
      <w:tr>
        <w:tc>
          <w:tcPr>
            <w:tcW w:type="dxa" w:w="5040"/>
          </w:tcPr>
          <w:p>
            <w:r>
              <w:t>Stayed mean</w:t>
            </w:r>
          </w:p>
        </w:tc>
        <w:tc>
          <w:tcPr>
            <w:tcW w:type="dxa" w:w="5040"/>
          </w:tcPr>
          <w:p>
            <w:r>
              <w:t>63.13627</w:t>
            </w:r>
          </w:p>
        </w:tc>
      </w:tr>
      <w:tr>
        <w:tc>
          <w:tcPr>
            <w:tcW w:type="dxa" w:w="5040"/>
          </w:tcPr>
          <w:p>
            <w:r>
              <w:t>Welch t</w:t>
            </w:r>
          </w:p>
        </w:tc>
        <w:tc>
          <w:tcPr>
            <w:tcW w:type="dxa" w:w="5040"/>
          </w:tcPr>
          <w:p>
            <w:r>
              <w:t>15.872</w:t>
            </w:r>
          </w:p>
        </w:tc>
      </w:tr>
      <w:tr>
        <w:tc>
          <w:tcPr>
            <w:tcW w:type="dxa" w:w="5040"/>
          </w:tcPr>
          <w:p>
            <w:r>
              <w:t>df</w:t>
            </w:r>
          </w:p>
        </w:tc>
        <w:tc>
          <w:tcPr>
            <w:tcW w:type="dxa" w:w="5040"/>
          </w:tcPr>
          <w:p>
            <w:r>
              <w:t>4307.6</w:t>
            </w:r>
          </w:p>
        </w:tc>
      </w:tr>
      <w:tr>
        <w:tc>
          <w:tcPr>
            <w:tcW w:type="dxa" w:w="5040"/>
          </w:tcPr>
          <w:p>
            <w:r>
              <w:t>p-value</w:t>
            </w:r>
          </w:p>
        </w:tc>
        <w:tc>
          <w:tcPr>
            <w:tcW w:type="dxa" w:w="5040"/>
          </w:tcPr>
          <w:p>
            <w:r>
              <w:t>&lt; 2.2e-16</w:t>
            </w:r>
          </w:p>
        </w:tc>
      </w:tr>
      <w:tr>
        <w:tc>
          <w:tcPr>
            <w:tcW w:type="dxa" w:w="5040"/>
          </w:tcPr>
          <w:p>
            <w:r>
              <w:t>95% CI</w:t>
            </w:r>
          </w:p>
        </w:tc>
        <w:tc>
          <w:tcPr>
            <w:tcW w:type="dxa" w:w="5040"/>
          </w:tcPr>
          <w:p>
            <w:r>
              <w:t>10.04358 to 12.87451</w:t>
            </w:r>
          </w:p>
        </w:tc>
      </w:tr>
    </w:tbl>
    <w:p/>
    <w:p>
      <w:r>
        <w:t>The p-value is far below 0.05, so H0 is rejected. Churned customers had an average monthly charge about 11.46 units higher than stayed customers. This is strong evidence of a group difference, but it does not prove that higher charges cause churn.</w:t>
      </w:r>
    </w:p>
    <w:p>
      <w:pPr>
        <w:pStyle w:val="Heading2"/>
      </w:pPr>
      <w:r>
        <w:t>5.3 Hypothesis Test: Tenure</w:t>
      </w:r>
    </w:p>
    <w:p>
      <w:r>
        <w:t>H0: Mean tenure is equal between Churned and Stayed customers. H1: The means differ.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Statistic</w:t>
            </w:r>
          </w:p>
        </w:tc>
        <w:tc>
          <w:tcPr>
            <w:tcW w:type="dxa" w:w="5040"/>
          </w:tcPr>
          <w:p>
            <w:r>
              <w:rPr>
                <w:b/>
              </w:rPr>
              <w:t>Result</w:t>
            </w:r>
          </w:p>
        </w:tc>
      </w:tr>
      <w:tr>
        <w:tc>
          <w:tcPr>
            <w:tcW w:type="dxa" w:w="5040"/>
          </w:tcPr>
          <w:p>
            <w:r>
              <w:t>Churned mean tenure</w:t>
            </w:r>
          </w:p>
        </w:tc>
        <w:tc>
          <w:tcPr>
            <w:tcW w:type="dxa" w:w="5040"/>
          </w:tcPr>
          <w:p>
            <w:r>
              <w:t>17.97913 months</w:t>
            </w:r>
          </w:p>
        </w:tc>
      </w:tr>
      <w:tr>
        <w:tc>
          <w:tcPr>
            <w:tcW w:type="dxa" w:w="5040"/>
          </w:tcPr>
          <w:p>
            <w:r>
              <w:t>Stayed mean tenure</w:t>
            </w:r>
          </w:p>
        </w:tc>
        <w:tc>
          <w:tcPr>
            <w:tcW w:type="dxa" w:w="5040"/>
          </w:tcPr>
          <w:p>
            <w:r>
              <w:t>41.04153 months</w:t>
            </w:r>
          </w:p>
        </w:tc>
      </w:tr>
      <w:tr>
        <w:tc>
          <w:tcPr>
            <w:tcW w:type="dxa" w:w="5040"/>
          </w:tcPr>
          <w:p>
            <w:r>
              <w:t>Welch t</w:t>
            </w:r>
          </w:p>
        </w:tc>
        <w:tc>
          <w:tcPr>
            <w:tcW w:type="dxa" w:w="5040"/>
          </w:tcPr>
          <w:p>
            <w:r>
              <w:t>-41.417</w:t>
            </w:r>
          </w:p>
        </w:tc>
      </w:tr>
      <w:tr>
        <w:tc>
          <w:tcPr>
            <w:tcW w:type="dxa" w:w="5040"/>
          </w:tcPr>
          <w:p>
            <w:r>
              <w:t>df</w:t>
            </w:r>
          </w:p>
        </w:tc>
        <w:tc>
          <w:tcPr>
            <w:tcW w:type="dxa" w:w="5040"/>
          </w:tcPr>
          <w:p>
            <w:r>
              <w:t>3895.4</w:t>
            </w:r>
          </w:p>
        </w:tc>
      </w:tr>
      <w:tr>
        <w:tc>
          <w:tcPr>
            <w:tcW w:type="dxa" w:w="5040"/>
          </w:tcPr>
          <w:p>
            <w:r>
              <w:t>p-value</w:t>
            </w:r>
          </w:p>
        </w:tc>
        <w:tc>
          <w:tcPr>
            <w:tcW w:type="dxa" w:w="5040"/>
          </w:tcPr>
          <w:p>
            <w:r>
              <w:t>&lt; 2.2e-16</w:t>
            </w:r>
          </w:p>
        </w:tc>
      </w:tr>
      <w:tr>
        <w:tc>
          <w:tcPr>
            <w:tcW w:type="dxa" w:w="5040"/>
          </w:tcPr>
          <w:p>
            <w:r>
              <w:t>95% CI</w:t>
            </w:r>
          </w:p>
        </w:tc>
        <w:tc>
          <w:tcPr>
            <w:tcW w:type="dxa" w:w="5040"/>
          </w:tcPr>
          <w:p>
            <w:r>
              <w:t>-24.15410 to -21.97068</w:t>
            </w:r>
          </w:p>
        </w:tc>
      </w:tr>
    </w:tbl>
    <w:p/>
    <w:p>
      <w:r>
        <w:t>The null hypothesis is rejected. Stayed customers have approximately 23 months more average tenure than churned customers, making tenure both statistically and practically important for retention analysis.</w:t>
      </w:r>
    </w:p>
    <w:p>
      <w:pPr>
        <w:pStyle w:val="Heading2"/>
      </w:pPr>
      <w:r>
        <w:t>5.4 Correlation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Variable Pair</w:t>
            </w:r>
          </w:p>
        </w:tc>
        <w:tc>
          <w:tcPr>
            <w:tcW w:type="dxa" w:w="3360"/>
          </w:tcPr>
          <w:p>
            <w:r>
              <w:rPr>
                <w:b/>
              </w:rPr>
              <w:t>r</w:t>
            </w:r>
          </w:p>
        </w:tc>
        <w:tc>
          <w:tcPr>
            <w:tcW w:type="dxa" w:w="3360"/>
          </w:tcPr>
          <w:p>
            <w:r>
              <w:rPr>
                <w:b/>
              </w:rPr>
              <w:t>Interpretation</w:t>
            </w:r>
          </w:p>
        </w:tc>
      </w:tr>
      <w:tr>
        <w:tc>
          <w:tcPr>
            <w:tcW w:type="dxa" w:w="3360"/>
          </w:tcPr>
          <w:p>
            <w:r>
              <w:t>Tenure vs Total Charges</w:t>
            </w:r>
          </w:p>
        </w:tc>
        <w:tc>
          <w:tcPr>
            <w:tcW w:type="dxa" w:w="3360"/>
          </w:tcPr>
          <w:p>
            <w:r>
              <w:t>0.81</w:t>
            </w:r>
          </w:p>
        </w:tc>
        <w:tc>
          <w:tcPr>
            <w:tcW w:type="dxa" w:w="3360"/>
          </w:tcPr>
          <w:p>
            <w:r>
              <w:t>Strong positive</w:t>
            </w:r>
          </w:p>
        </w:tc>
      </w:tr>
      <w:tr>
        <w:tc>
          <w:tcPr>
            <w:tcW w:type="dxa" w:w="3360"/>
          </w:tcPr>
          <w:p>
            <w:r>
              <w:t>Tenure vs Total Revenue</w:t>
            </w:r>
          </w:p>
        </w:tc>
        <w:tc>
          <w:tcPr>
            <w:tcW w:type="dxa" w:w="3360"/>
          </w:tcPr>
          <w:p>
            <w:r>
              <w:t>0.84</w:t>
            </w:r>
          </w:p>
        </w:tc>
        <w:tc>
          <w:tcPr>
            <w:tcW w:type="dxa" w:w="3360"/>
          </w:tcPr>
          <w:p>
            <w:r>
              <w:t>Strong positive</w:t>
            </w:r>
          </w:p>
        </w:tc>
      </w:tr>
      <w:tr>
        <w:tc>
          <w:tcPr>
            <w:tcW w:type="dxa" w:w="3360"/>
          </w:tcPr>
          <w:p>
            <w:r>
              <w:t>Total Charges vs Total Revenue</w:t>
            </w:r>
          </w:p>
        </w:tc>
        <w:tc>
          <w:tcPr>
            <w:tcW w:type="dxa" w:w="3360"/>
          </w:tcPr>
          <w:p>
            <w:r>
              <w:t>0.97</w:t>
            </w:r>
          </w:p>
        </w:tc>
        <w:tc>
          <w:tcPr>
            <w:tcW w:type="dxa" w:w="3360"/>
          </w:tcPr>
          <w:p>
            <w:r>
              <w:t>Very strong positive</w:t>
            </w:r>
          </w:p>
        </w:tc>
      </w:tr>
      <w:tr>
        <w:tc>
          <w:tcPr>
            <w:tcW w:type="dxa" w:w="3360"/>
          </w:tcPr>
          <w:p>
            <w:r>
              <w:t>Monthly Charge vs Total Charges</w:t>
            </w:r>
          </w:p>
        </w:tc>
        <w:tc>
          <w:tcPr>
            <w:tcW w:type="dxa" w:w="3360"/>
          </w:tcPr>
          <w:p>
            <w:r>
              <w:t>0.64</w:t>
            </w:r>
          </w:p>
        </w:tc>
        <w:tc>
          <w:tcPr>
            <w:tcW w:type="dxa" w:w="3360"/>
          </w:tcPr>
          <w:p>
            <w:r>
              <w:t>Moderate/strong positive</w:t>
            </w:r>
          </w:p>
        </w:tc>
      </w:tr>
      <w:tr>
        <w:tc>
          <w:tcPr>
            <w:tcW w:type="dxa" w:w="3360"/>
          </w:tcPr>
          <w:p>
            <w:r>
              <w:t>Monthly Charge vs Total Revenue</w:t>
            </w:r>
          </w:p>
        </w:tc>
        <w:tc>
          <w:tcPr>
            <w:tcW w:type="dxa" w:w="3360"/>
          </w:tcPr>
          <w:p>
            <w:r>
              <w:t>0.58</w:t>
            </w:r>
          </w:p>
        </w:tc>
        <w:tc>
          <w:tcPr>
            <w:tcW w:type="dxa" w:w="3360"/>
          </w:tcPr>
          <w:p>
            <w:r>
              <w:t>Moderate positive</w:t>
            </w:r>
          </w:p>
        </w:tc>
      </w:tr>
      <w:tr>
        <w:tc>
          <w:tcPr>
            <w:tcW w:type="dxa" w:w="3360"/>
          </w:tcPr>
          <w:p>
            <w:r>
              <w:t>GB Download vs Monthly Charge</w:t>
            </w:r>
          </w:p>
        </w:tc>
        <w:tc>
          <w:tcPr>
            <w:tcW w:type="dxa" w:w="3360"/>
          </w:tcPr>
          <w:p>
            <w:r>
              <w:t>0.38</w:t>
            </w:r>
          </w:p>
        </w:tc>
        <w:tc>
          <w:tcPr>
            <w:tcW w:type="dxa" w:w="3360"/>
          </w:tcPr>
          <w:p>
            <w:r>
              <w:t>Moderate positive</w:t>
            </w:r>
          </w:p>
        </w:tc>
      </w:tr>
      <w:tr>
        <w:tc>
          <w:tcPr>
            <w:tcW w:type="dxa" w:w="3360"/>
          </w:tcPr>
          <w:p>
            <w:r>
              <w:t>Age vs Monthly Charge</w:t>
            </w:r>
          </w:p>
        </w:tc>
        <w:tc>
          <w:tcPr>
            <w:tcW w:type="dxa" w:w="3360"/>
          </w:tcPr>
          <w:p>
            <w:r>
              <w:t>0.13</w:t>
            </w:r>
          </w:p>
        </w:tc>
        <w:tc>
          <w:tcPr>
            <w:tcW w:type="dxa" w:w="3360"/>
          </w:tcPr>
          <w:p>
            <w:r>
              <w:t>Weak positive</w:t>
            </w:r>
          </w:p>
        </w:tc>
      </w:tr>
    </w:tbl>
    <w:p/>
    <w:p>
      <w:r>
        <w:t>Total Charges and Total Revenue are extremely correlated (0.97), so including both would add redundancy. The final logistic model therefore avoided these highly overlapping revenue measures.</w:t>
      </w:r>
    </w:p>
    <w:p>
      <w:pPr>
        <w:pStyle w:val="Heading2"/>
      </w:pPr>
      <w:r>
        <w:t>5.5 Normality Test</w:t>
      </w:r>
    </w:p>
    <w:p>
      <w:r>
        <w:t>A Shapiro-Wilk test was applied to a sample of Monthly Charge values because the dataset is large. The result was W = 0.92189 and p &lt; 2.2e-16, so normality was rejected. This supports avoiding assumptions that the raw Monthly Charge variable is normally distributed. Logistic regression itself does not require the predictors to be normally distributed.</w:t>
      </w:r>
    </w:p>
    <w:p>
      <w:pPr>
        <w:pStyle w:val="Heading1"/>
      </w:pPr>
      <w:r>
        <w:t>6. Predictive Model</w:t>
      </w:r>
    </w:p>
    <w:p>
      <w:pPr>
        <w:pStyle w:val="Heading2"/>
      </w:pPr>
      <w:r>
        <w:t>6.1 Train/Test Split</w:t>
      </w:r>
    </w:p>
    <w:p>
      <w:r>
        <w:t>The 6,589 modeling observations were divided into 5,272 training observations and 1,317 testing observations. The training data was used to estimate model coefficients and the test data was held out for evaluation on unseen customers.</w:t>
      </w:r>
    </w:p>
    <w:p>
      <w:pPr>
        <w:pStyle w:val="Heading2"/>
      </w:pPr>
      <w:r>
        <w:t>6.2 Logistic Regression</w:t>
      </w:r>
    </w:p>
    <w:p>
      <w:r>
        <w:t>Binary logistic regression was selected because Churn has two outcomes. The model estimates the probability of churn and allows coefficients to be transformed into odds ratios, making the results easier to interpret.</w:t>
      </w:r>
    </w:p>
    <w:p>
      <w:pPr>
        <w:ind w:left="360"/>
      </w:pPr>
      <w:r>
        <w:rPr>
          <w:rFonts w:ascii="Consolas" w:hAnsi="Consolas"/>
          <w:sz w:val="17"/>
        </w:rPr>
        <w:t>logistic_model &lt;- glm(Churn ~ Age + Number.of.Dependents + Number.of.Referrals +</w:t>
      </w:r>
    </w:p>
    <w:p>
      <w:pPr>
        <w:ind w:left="360"/>
      </w:pPr>
      <w:r>
        <w:rPr>
          <w:rFonts w:ascii="Consolas" w:hAnsi="Consolas"/>
          <w:sz w:val="17"/>
        </w:rPr>
        <w:t xml:space="preserve">  Tenure.in.Months + Monthly.Charge + Contract + Internet.Service +</w:t>
      </w:r>
    </w:p>
    <w:p>
      <w:pPr>
        <w:ind w:left="360"/>
      </w:pPr>
      <w:r>
        <w:rPr>
          <w:rFonts w:ascii="Consolas" w:hAnsi="Consolas"/>
          <w:sz w:val="17"/>
        </w:rPr>
        <w:t xml:space="preserve">  Paperless.Billing + Payment.Method, family = binomial, data = train_data)</w:t>
      </w:r>
    </w:p>
    <w:p>
      <w:pPr>
        <w:pStyle w:val="Heading2"/>
      </w:pPr>
      <w:r>
        <w:t>6.3 Key Coefficients and Odds Ratios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Predictor</w:t>
            </w:r>
          </w:p>
        </w:tc>
        <w:tc>
          <w:tcPr>
            <w:tcW w:type="dxa" w:w="2520"/>
          </w:tcPr>
          <w:p>
            <w:r>
              <w:rPr>
                <w:b/>
              </w:rPr>
              <w:t>Odds Ratio</w:t>
            </w:r>
          </w:p>
        </w:tc>
        <w:tc>
          <w:tcPr>
            <w:tcW w:type="dxa" w:w="2520"/>
          </w:tcPr>
          <w:p>
            <w:r>
              <w:rPr>
                <w:b/>
              </w:rPr>
              <w:t>p-value</w:t>
            </w:r>
          </w:p>
        </w:tc>
        <w:tc>
          <w:tcPr>
            <w:tcW w:type="dxa" w:w="2520"/>
          </w:tcPr>
          <w:p>
            <w:r>
              <w:rPr>
                <w:b/>
              </w:rPr>
              <w:t>Interpretation</w:t>
            </w:r>
          </w:p>
        </w:tc>
      </w:tr>
      <w:tr>
        <w:tc>
          <w:tcPr>
            <w:tcW w:type="dxa" w:w="2520"/>
          </w:tcPr>
          <w:p>
            <w:r>
              <w:t>Age</w:t>
            </w:r>
          </w:p>
        </w:tc>
        <w:tc>
          <w:tcPr>
            <w:tcW w:type="dxa" w:w="2520"/>
          </w:tcPr>
          <w:p>
            <w:r>
              <w:t>1.015</w:t>
            </w:r>
          </w:p>
        </w:tc>
        <w:tc>
          <w:tcPr>
            <w:tcW w:type="dxa" w:w="2520"/>
          </w:tcPr>
          <w:p>
            <w:r>
              <w:t>2.54e-09</w:t>
            </w:r>
          </w:p>
        </w:tc>
        <w:tc>
          <w:tcPr>
            <w:tcW w:type="dxa" w:w="2520"/>
          </w:tcPr>
          <w:p>
            <w:r>
              <w:t>Slight increase in churn odds per year.</w:t>
            </w:r>
          </w:p>
        </w:tc>
      </w:tr>
      <w:tr>
        <w:tc>
          <w:tcPr>
            <w:tcW w:type="dxa" w:w="2520"/>
          </w:tcPr>
          <w:p>
            <w:r>
              <w:t>Dependents</w:t>
            </w:r>
          </w:p>
        </w:tc>
        <w:tc>
          <w:tcPr>
            <w:tcW w:type="dxa" w:w="2520"/>
          </w:tcPr>
          <w:p>
            <w:r>
              <w:t>0.614</w:t>
            </w:r>
          </w:p>
        </w:tc>
        <w:tc>
          <w:tcPr>
            <w:tcW w:type="dxa" w:w="2520"/>
          </w:tcPr>
          <w:p>
            <w:r>
              <w:t>4.7e-13</w:t>
            </w:r>
          </w:p>
        </w:tc>
        <w:tc>
          <w:tcPr>
            <w:tcW w:type="dxa" w:w="2520"/>
          </w:tcPr>
          <w:p>
            <w:r>
              <w:t>Associated with lower churn odds.</w:t>
            </w:r>
          </w:p>
        </w:tc>
      </w:tr>
      <w:tr>
        <w:tc>
          <w:tcPr>
            <w:tcW w:type="dxa" w:w="2520"/>
          </w:tcPr>
          <w:p>
            <w:r>
              <w:t>Referrals</w:t>
            </w:r>
          </w:p>
        </w:tc>
        <w:tc>
          <w:tcPr>
            <w:tcW w:type="dxa" w:w="2520"/>
          </w:tcPr>
          <w:p>
            <w:r>
              <w:t>0.758</w:t>
            </w:r>
          </w:p>
        </w:tc>
        <w:tc>
          <w:tcPr>
            <w:tcW w:type="dxa" w:w="2520"/>
          </w:tcPr>
          <w:p>
            <w:r>
              <w:t>&lt;2e-16</w:t>
            </w:r>
          </w:p>
        </w:tc>
        <w:tc>
          <w:tcPr>
            <w:tcW w:type="dxa" w:w="2520"/>
          </w:tcPr>
          <w:p>
            <w:r>
              <w:t>Associated with lower churn odds.</w:t>
            </w:r>
          </w:p>
        </w:tc>
      </w:tr>
      <w:tr>
        <w:tc>
          <w:tcPr>
            <w:tcW w:type="dxa" w:w="2520"/>
          </w:tcPr>
          <w:p>
            <w:r>
              <w:t>Tenure</w:t>
            </w:r>
          </w:p>
        </w:tc>
        <w:tc>
          <w:tcPr>
            <w:tcW w:type="dxa" w:w="2520"/>
          </w:tcPr>
          <w:p>
            <w:r>
              <w:t>0.966</w:t>
            </w:r>
          </w:p>
        </w:tc>
        <w:tc>
          <w:tcPr>
            <w:tcW w:type="dxa" w:w="2520"/>
          </w:tcPr>
          <w:p>
            <w:r>
              <w:t>&lt;2e-16</w:t>
            </w:r>
          </w:p>
        </w:tc>
        <w:tc>
          <w:tcPr>
            <w:tcW w:type="dxa" w:w="2520"/>
          </w:tcPr>
          <w:p>
            <w:r>
              <w:t>Longer tenure is associated with lower churn odds.</w:t>
            </w:r>
          </w:p>
        </w:tc>
      </w:tr>
      <w:tr>
        <w:tc>
          <w:tcPr>
            <w:tcW w:type="dxa" w:w="2520"/>
          </w:tcPr>
          <w:p>
            <w:r>
              <w:t>Monthly Charge</w:t>
            </w:r>
          </w:p>
        </w:tc>
        <w:tc>
          <w:tcPr>
            <w:tcW w:type="dxa" w:w="2520"/>
          </w:tcPr>
          <w:p>
            <w:r>
              <w:t>1.021</w:t>
            </w:r>
          </w:p>
        </w:tc>
        <w:tc>
          <w:tcPr>
            <w:tcW w:type="dxa" w:w="2520"/>
          </w:tcPr>
          <w:p>
            <w:r>
              <w:t>&lt;2e-16</w:t>
            </w:r>
          </w:p>
        </w:tc>
        <w:tc>
          <w:tcPr>
            <w:tcW w:type="dxa" w:w="2520"/>
          </w:tcPr>
          <w:p>
            <w:r>
              <w:t>Higher charge is associated with higher churn odds.</w:t>
            </w:r>
          </w:p>
        </w:tc>
      </w:tr>
      <w:tr>
        <w:tc>
          <w:tcPr>
            <w:tcW w:type="dxa" w:w="2520"/>
          </w:tcPr>
          <w:p>
            <w:r>
              <w:t>Contract: One Year</w:t>
            </w:r>
          </w:p>
        </w:tc>
        <w:tc>
          <w:tcPr>
            <w:tcW w:type="dxa" w:w="2520"/>
          </w:tcPr>
          <w:p>
            <w:r>
              <w:t>0.288</w:t>
            </w:r>
          </w:p>
        </w:tc>
        <w:tc>
          <w:tcPr>
            <w:tcW w:type="dxa" w:w="2520"/>
          </w:tcPr>
          <w:p>
            <w:r>
              <w:t>&lt;2e-16</w:t>
            </w:r>
          </w:p>
        </w:tc>
        <w:tc>
          <w:tcPr>
            <w:tcW w:type="dxa" w:w="2520"/>
          </w:tcPr>
          <w:p>
            <w:r>
              <w:t>Much lower odds than month-to-month reference.</w:t>
            </w:r>
          </w:p>
        </w:tc>
      </w:tr>
      <w:tr>
        <w:tc>
          <w:tcPr>
            <w:tcW w:type="dxa" w:w="2520"/>
          </w:tcPr>
          <w:p>
            <w:r>
              <w:t>Contract: Two Year</w:t>
            </w:r>
          </w:p>
        </w:tc>
        <w:tc>
          <w:tcPr>
            <w:tcW w:type="dxa" w:w="2520"/>
          </w:tcPr>
          <w:p>
            <w:r>
              <w:t>0.092</w:t>
            </w:r>
          </w:p>
        </w:tc>
        <w:tc>
          <w:tcPr>
            <w:tcW w:type="dxa" w:w="2520"/>
          </w:tcPr>
          <w:p>
            <w:r>
              <w:t>&lt;2e-16</w:t>
            </w:r>
          </w:p>
        </w:tc>
        <w:tc>
          <w:tcPr>
            <w:tcW w:type="dxa" w:w="2520"/>
          </w:tcPr>
          <w:p>
            <w:r>
              <w:t>Very low odds relative to month-to-month reference.</w:t>
            </w:r>
          </w:p>
        </w:tc>
      </w:tr>
      <w:tr>
        <w:tc>
          <w:tcPr>
            <w:tcW w:type="dxa" w:w="2520"/>
          </w:tcPr>
          <w:p>
            <w:r>
              <w:t>Internet Service: Yes</w:t>
            </w:r>
          </w:p>
        </w:tc>
        <w:tc>
          <w:tcPr>
            <w:tcW w:type="dxa" w:w="2520"/>
          </w:tcPr>
          <w:p>
            <w:r>
              <w:t>1.206</w:t>
            </w:r>
          </w:p>
        </w:tc>
        <w:tc>
          <w:tcPr>
            <w:tcW w:type="dxa" w:w="2520"/>
          </w:tcPr>
          <w:p>
            <w:r>
              <w:t>0.279</w:t>
            </w:r>
          </w:p>
        </w:tc>
        <w:tc>
          <w:tcPr>
            <w:tcW w:type="dxa" w:w="2520"/>
          </w:tcPr>
          <w:p>
            <w:r>
              <w:t>Not statistically significant in this model.</w:t>
            </w:r>
          </w:p>
        </w:tc>
      </w:tr>
      <w:tr>
        <w:tc>
          <w:tcPr>
            <w:tcW w:type="dxa" w:w="2520"/>
          </w:tcPr>
          <w:p>
            <w:r>
              <w:t>Paperless Billing: Yes</w:t>
            </w:r>
          </w:p>
        </w:tc>
        <w:tc>
          <w:tcPr>
            <w:tcW w:type="dxa" w:w="2520"/>
          </w:tcPr>
          <w:p>
            <w:r>
              <w:t>1.373</w:t>
            </w:r>
          </w:p>
        </w:tc>
        <w:tc>
          <w:tcPr>
            <w:tcW w:type="dxa" w:w="2520"/>
          </w:tcPr>
          <w:p>
            <w:r>
              <w:t>0.00045</w:t>
            </w:r>
          </w:p>
        </w:tc>
        <w:tc>
          <w:tcPr>
            <w:tcW w:type="dxa" w:w="2520"/>
          </w:tcPr>
          <w:p>
            <w:r>
              <w:t>Higher estimated churn odds.</w:t>
            </w:r>
          </w:p>
        </w:tc>
      </w:tr>
      <w:tr>
        <w:tc>
          <w:tcPr>
            <w:tcW w:type="dxa" w:w="2520"/>
          </w:tcPr>
          <w:p>
            <w:r>
              <w:t>Credit Card payment</w:t>
            </w:r>
          </w:p>
        </w:tc>
        <w:tc>
          <w:tcPr>
            <w:tcW w:type="dxa" w:w="2520"/>
          </w:tcPr>
          <w:p>
            <w:r>
              <w:t>0.556</w:t>
            </w:r>
          </w:p>
        </w:tc>
        <w:tc>
          <w:tcPr>
            <w:tcW w:type="dxa" w:w="2520"/>
          </w:tcPr>
          <w:p>
            <w:r>
              <w:t>2.26e-10</w:t>
            </w:r>
          </w:p>
        </w:tc>
        <w:tc>
          <w:tcPr>
            <w:tcW w:type="dxa" w:w="2520"/>
          </w:tcPr>
          <w:p>
            <w:r>
              <w:t>Lower estimated churn odds.</w:t>
            </w:r>
          </w:p>
        </w:tc>
      </w:tr>
      <w:tr>
        <w:tc>
          <w:tcPr>
            <w:tcW w:type="dxa" w:w="2520"/>
          </w:tcPr>
          <w:p>
            <w:r>
              <w:t>Mailed Check payment</w:t>
            </w:r>
          </w:p>
        </w:tc>
        <w:tc>
          <w:tcPr>
            <w:tcW w:type="dxa" w:w="2520"/>
          </w:tcPr>
          <w:p>
            <w:r>
              <w:t>1.451</w:t>
            </w:r>
          </w:p>
        </w:tc>
        <w:tc>
          <w:tcPr>
            <w:tcW w:type="dxa" w:w="2520"/>
          </w:tcPr>
          <w:p>
            <w:r>
              <w:t>0.02869</w:t>
            </w:r>
          </w:p>
        </w:tc>
        <w:tc>
          <w:tcPr>
            <w:tcW w:type="dxa" w:w="2520"/>
          </w:tcPr>
          <w:p>
            <w:r>
              <w:t>Higher estimated churn odds.</w:t>
            </w:r>
          </w:p>
        </w:tc>
      </w:tr>
    </w:tbl>
    <w:p/>
    <w:p>
      <w:r>
        <w:t>Odds ratios below 1 indicate lower estimated churn odds relative to the relevant reference category, while values above 1 indicate higher estimated odds. These are adjusted associations within the model and should not be interpreted as proof of causality.</w:t>
      </w:r>
    </w:p>
    <w:p>
      <w:pPr>
        <w:pStyle w:val="Heading1"/>
      </w:pPr>
      <w:r>
        <w:t>7. Model Evaluation</w:t>
      </w:r>
    </w:p>
    <w:p>
      <w:pPr>
        <w:pStyle w:val="Heading2"/>
      </w:pPr>
      <w:r>
        <w:t>7.1 Confusion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Actual / Predicted</w:t>
            </w:r>
          </w:p>
        </w:tc>
        <w:tc>
          <w:tcPr>
            <w:tcW w:type="dxa" w:w="3360"/>
          </w:tcPr>
          <w:p>
            <w:r>
              <w:rPr>
                <w:b/>
              </w:rPr>
              <w:t>Stayed (0)</w:t>
            </w:r>
          </w:p>
        </w:tc>
        <w:tc>
          <w:tcPr>
            <w:tcW w:type="dxa" w:w="3360"/>
          </w:tcPr>
          <w:p>
            <w:r>
              <w:rPr>
                <w:b/>
              </w:rPr>
              <w:t>Churned (1)</w:t>
            </w:r>
          </w:p>
        </w:tc>
      </w:tr>
      <w:tr>
        <w:tc>
          <w:tcPr>
            <w:tcW w:type="dxa" w:w="3360"/>
          </w:tcPr>
          <w:p>
            <w:r>
              <w:t>Stayed (0)</w:t>
            </w:r>
          </w:p>
        </w:tc>
        <w:tc>
          <w:tcPr>
            <w:tcW w:type="dxa" w:w="3360"/>
          </w:tcPr>
          <w:p>
            <w:r>
              <w:t>846</w:t>
            </w:r>
          </w:p>
        </w:tc>
        <w:tc>
          <w:tcPr>
            <w:tcW w:type="dxa" w:w="3360"/>
          </w:tcPr>
          <w:p>
            <w:r>
              <w:t>89</w:t>
            </w:r>
          </w:p>
        </w:tc>
      </w:tr>
      <w:tr>
        <w:tc>
          <w:tcPr>
            <w:tcW w:type="dxa" w:w="3360"/>
          </w:tcPr>
          <w:p>
            <w:r>
              <w:t>Churned (1)</w:t>
            </w:r>
          </w:p>
        </w:tc>
        <w:tc>
          <w:tcPr>
            <w:tcW w:type="dxa" w:w="3360"/>
          </w:tcPr>
          <w:p>
            <w:r>
              <w:t>121</w:t>
            </w:r>
          </w:p>
        </w:tc>
        <w:tc>
          <w:tcPr>
            <w:tcW w:type="dxa" w:w="3360"/>
          </w:tcPr>
          <w:p>
            <w:r>
              <w:t>261</w:t>
            </w:r>
          </w:p>
        </w:tc>
      </w:tr>
    </w:tbl>
    <w:p/>
    <w:p>
      <w:r>
        <w:t>The model correctly classified 846 stayed customers and 261 churned customers. It incorrectly flagged 89 stayed customers and missed 121 actual churners. The false negatives are especially important for a retention application because these customers could be lost without being identified.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Value</w:t>
            </w:r>
          </w:p>
        </w:tc>
        <w:tc>
          <w:tcPr>
            <w:tcW w:type="dxa" w:w="3360"/>
          </w:tcPr>
          <w:p>
            <w:r>
              <w:rPr>
                <w:b/>
              </w:rPr>
              <w:t>Interpretation</w:t>
            </w:r>
          </w:p>
        </w:tc>
      </w:tr>
      <w:tr>
        <w:tc>
          <w:tcPr>
            <w:tcW w:type="dxa" w:w="3360"/>
          </w:tcPr>
          <w:p>
            <w:r>
              <w:t>Accuracy</w:t>
            </w:r>
          </w:p>
        </w:tc>
        <w:tc>
          <w:tcPr>
            <w:tcW w:type="dxa" w:w="3360"/>
          </w:tcPr>
          <w:p>
            <w:r>
              <w:t>84.05%</w:t>
            </w:r>
          </w:p>
        </w:tc>
        <w:tc>
          <w:tcPr>
            <w:tcW w:type="dxa" w:w="3360"/>
          </w:tcPr>
          <w:p>
            <w:r>
              <w:t>Overall correct classification</w:t>
            </w:r>
          </w:p>
        </w:tc>
      </w:tr>
      <w:tr>
        <w:tc>
          <w:tcPr>
            <w:tcW w:type="dxa" w:w="3360"/>
          </w:tcPr>
          <w:p>
            <w:r>
              <w:t>Precision</w:t>
            </w:r>
          </w:p>
        </w:tc>
        <w:tc>
          <w:tcPr>
            <w:tcW w:type="dxa" w:w="3360"/>
          </w:tcPr>
          <w:p>
            <w:r>
              <w:t>74.57%</w:t>
            </w:r>
          </w:p>
        </w:tc>
        <w:tc>
          <w:tcPr>
            <w:tcW w:type="dxa" w:w="3360"/>
          </w:tcPr>
          <w:p>
            <w:r>
              <w:t>Share of predicted churners who actually churned</w:t>
            </w:r>
          </w:p>
        </w:tc>
      </w:tr>
      <w:tr>
        <w:tc>
          <w:tcPr>
            <w:tcW w:type="dxa" w:w="3360"/>
          </w:tcPr>
          <w:p>
            <w:r>
              <w:t>Recall</w:t>
            </w:r>
          </w:p>
        </w:tc>
        <w:tc>
          <w:tcPr>
            <w:tcW w:type="dxa" w:w="3360"/>
          </w:tcPr>
          <w:p>
            <w:r>
              <w:t>68.32%</w:t>
            </w:r>
          </w:p>
        </w:tc>
        <w:tc>
          <w:tcPr>
            <w:tcW w:type="dxa" w:w="3360"/>
          </w:tcPr>
          <w:p>
            <w:r>
              <w:t>Share of actual churners detected</w:t>
            </w:r>
          </w:p>
        </w:tc>
      </w:tr>
      <w:tr>
        <w:tc>
          <w:tcPr>
            <w:tcW w:type="dxa" w:w="3360"/>
          </w:tcPr>
          <w:p>
            <w:r>
              <w:t>F1 Score</w:t>
            </w:r>
          </w:p>
        </w:tc>
        <w:tc>
          <w:tcPr>
            <w:tcW w:type="dxa" w:w="3360"/>
          </w:tcPr>
          <w:p>
            <w:r>
              <w:t>71.31%</w:t>
            </w:r>
          </w:p>
        </w:tc>
        <w:tc>
          <w:tcPr>
            <w:tcW w:type="dxa" w:w="3360"/>
          </w:tcPr>
          <w:p>
            <w:r>
              <w:t>Balance of precision and recall</w:t>
            </w:r>
          </w:p>
        </w:tc>
      </w:tr>
    </w:tbl>
    <w:p/>
    <w:p>
      <w:pPr>
        <w:pStyle w:val="Heading1"/>
      </w:pPr>
      <w:r>
        <w:t>8. Diagnostic Analysis</w:t>
      </w:r>
    </w:p>
    <w:p>
      <w:pPr>
        <w:pStyle w:val="Heading2"/>
      </w:pPr>
      <w:r>
        <w:t>8.1 Residual Diagnostic</w:t>
      </w:r>
    </w:p>
    <w:p>
      <w:r>
        <w:t>A Pearson residuals-versus-fitted-values plot was generated. Most observations cluster close to the central region, while a small number of observations have larger residuals. These cases may represent customers whose behavior is less well explained by the selected predictors. They should be investigated rather than automatically removed.</w:t>
      </w:r>
    </w:p>
    <w:p>
      <w:pPr>
        <w:pStyle w:val="Heading2"/>
      </w:pPr>
      <w:r>
        <w:t>8.2 Multicollinearity — VIF</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Predictor</w:t>
            </w:r>
          </w:p>
        </w:tc>
        <w:tc>
          <w:tcPr>
            <w:tcW w:type="dxa" w:w="3360"/>
          </w:tcPr>
          <w:p>
            <w:r>
              <w:rPr>
                <w:b/>
              </w:rPr>
              <w:t>VIF/GVIF shown</w:t>
            </w:r>
          </w:p>
        </w:tc>
        <w:tc>
          <w:tcPr>
            <w:tcW w:type="dxa" w:w="3360"/>
          </w:tcPr>
          <w:p>
            <w:r>
              <w:rPr>
                <w:b/>
              </w:rPr>
              <w:t>Assessment</w:t>
            </w:r>
          </w:p>
        </w:tc>
      </w:tr>
      <w:tr>
        <w:tc>
          <w:tcPr>
            <w:tcW w:type="dxa" w:w="3360"/>
          </w:tcPr>
          <w:p>
            <w:r>
              <w:t>Age</w:t>
            </w:r>
          </w:p>
        </w:tc>
        <w:tc>
          <w:tcPr>
            <w:tcW w:type="dxa" w:w="3360"/>
          </w:tcPr>
          <w:p>
            <w:r>
              <w:t>1.051</w:t>
            </w:r>
          </w:p>
        </w:tc>
        <w:tc>
          <w:tcPr>
            <w:tcW w:type="dxa" w:w="3360"/>
          </w:tcPr>
          <w:p>
            <w:r>
              <w:t>Low</w:t>
            </w:r>
          </w:p>
        </w:tc>
      </w:tr>
      <w:tr>
        <w:tc>
          <w:tcPr>
            <w:tcW w:type="dxa" w:w="3360"/>
          </w:tcPr>
          <w:p>
            <w:r>
              <w:t>Dependents</w:t>
            </w:r>
          </w:p>
        </w:tc>
        <w:tc>
          <w:tcPr>
            <w:tcW w:type="dxa" w:w="3360"/>
          </w:tcPr>
          <w:p>
            <w:r>
              <w:t>1.037</w:t>
            </w:r>
          </w:p>
        </w:tc>
        <w:tc>
          <w:tcPr>
            <w:tcW w:type="dxa" w:w="3360"/>
          </w:tcPr>
          <w:p>
            <w:r>
              <w:t>Low</w:t>
            </w:r>
          </w:p>
        </w:tc>
      </w:tr>
      <w:tr>
        <w:tc>
          <w:tcPr>
            <w:tcW w:type="dxa" w:w="3360"/>
          </w:tcPr>
          <w:p>
            <w:r>
              <w:t>Referrals</w:t>
            </w:r>
          </w:p>
        </w:tc>
        <w:tc>
          <w:tcPr>
            <w:tcW w:type="dxa" w:w="3360"/>
          </w:tcPr>
          <w:p>
            <w:r>
              <w:t>1.057</w:t>
            </w:r>
          </w:p>
        </w:tc>
        <w:tc>
          <w:tcPr>
            <w:tcW w:type="dxa" w:w="3360"/>
          </w:tcPr>
          <w:p>
            <w:r>
              <w:t>Low</w:t>
            </w:r>
          </w:p>
        </w:tc>
      </w:tr>
      <w:tr>
        <w:tc>
          <w:tcPr>
            <w:tcW w:type="dxa" w:w="3360"/>
          </w:tcPr>
          <w:p>
            <w:r>
              <w:t>Tenure</w:t>
            </w:r>
          </w:p>
        </w:tc>
        <w:tc>
          <w:tcPr>
            <w:tcW w:type="dxa" w:w="3360"/>
          </w:tcPr>
          <w:p>
            <w:r>
              <w:t>1.517</w:t>
            </w:r>
          </w:p>
        </w:tc>
        <w:tc>
          <w:tcPr>
            <w:tcW w:type="dxa" w:w="3360"/>
          </w:tcPr>
          <w:p>
            <w:r>
              <w:t>Low</w:t>
            </w:r>
          </w:p>
        </w:tc>
      </w:tr>
      <w:tr>
        <w:tc>
          <w:tcPr>
            <w:tcW w:type="dxa" w:w="3360"/>
          </w:tcPr>
          <w:p>
            <w:r>
              <w:t>Monthly Charge</w:t>
            </w:r>
          </w:p>
        </w:tc>
        <w:tc>
          <w:tcPr>
            <w:tcW w:type="dxa" w:w="3360"/>
          </w:tcPr>
          <w:p>
            <w:r>
              <w:t>2.083</w:t>
            </w:r>
          </w:p>
        </w:tc>
        <w:tc>
          <w:tcPr>
            <w:tcW w:type="dxa" w:w="3360"/>
          </w:tcPr>
          <w:p>
            <w:r>
              <w:t>Low</w:t>
            </w:r>
          </w:p>
        </w:tc>
      </w:tr>
      <w:tr>
        <w:tc>
          <w:tcPr>
            <w:tcW w:type="dxa" w:w="3360"/>
          </w:tcPr>
          <w:p>
            <w:r>
              <w:t>Contract</w:t>
            </w:r>
          </w:p>
        </w:tc>
        <w:tc>
          <w:tcPr>
            <w:tcW w:type="dxa" w:w="3360"/>
          </w:tcPr>
          <w:p>
            <w:r>
              <w:t>1.293</w:t>
            </w:r>
          </w:p>
        </w:tc>
        <w:tc>
          <w:tcPr>
            <w:tcW w:type="dxa" w:w="3360"/>
          </w:tcPr>
          <w:p>
            <w:r>
              <w:t>Low</w:t>
            </w:r>
          </w:p>
        </w:tc>
      </w:tr>
      <w:tr>
        <w:tc>
          <w:tcPr>
            <w:tcW w:type="dxa" w:w="3360"/>
          </w:tcPr>
          <w:p>
            <w:r>
              <w:t>Internet Service</w:t>
            </w:r>
          </w:p>
        </w:tc>
        <w:tc>
          <w:tcPr>
            <w:tcW w:type="dxa" w:w="3360"/>
          </w:tcPr>
          <w:p>
            <w:r>
              <w:t>1.716</w:t>
            </w:r>
          </w:p>
        </w:tc>
        <w:tc>
          <w:tcPr>
            <w:tcW w:type="dxa" w:w="3360"/>
          </w:tcPr>
          <w:p>
            <w:r>
              <w:t>Low</w:t>
            </w:r>
          </w:p>
        </w:tc>
      </w:tr>
      <w:tr>
        <w:tc>
          <w:tcPr>
            <w:tcW w:type="dxa" w:w="3360"/>
          </w:tcPr>
          <w:p>
            <w:r>
              <w:t>Paperless Billing</w:t>
            </w:r>
          </w:p>
        </w:tc>
        <w:tc>
          <w:tcPr>
            <w:tcW w:type="dxa" w:w="3360"/>
          </w:tcPr>
          <w:p>
            <w:r>
              <w:t>1.092</w:t>
            </w:r>
          </w:p>
        </w:tc>
        <w:tc>
          <w:tcPr>
            <w:tcW w:type="dxa" w:w="3360"/>
          </w:tcPr>
          <w:p>
            <w:r>
              <w:t>Low</w:t>
            </w:r>
          </w:p>
        </w:tc>
      </w:tr>
      <w:tr>
        <w:tc>
          <w:tcPr>
            <w:tcW w:type="dxa" w:w="3360"/>
          </w:tcPr>
          <w:p>
            <w:r>
              <w:t>Payment Method</w:t>
            </w:r>
          </w:p>
        </w:tc>
        <w:tc>
          <w:tcPr>
            <w:tcW w:type="dxa" w:w="3360"/>
          </w:tcPr>
          <w:p>
            <w:r>
              <w:t>1.177</w:t>
            </w:r>
          </w:p>
        </w:tc>
        <w:tc>
          <w:tcPr>
            <w:tcW w:type="dxa" w:w="3360"/>
          </w:tcPr>
          <w:p>
            <w:r>
              <w:t>Low</w:t>
            </w:r>
          </w:p>
        </w:tc>
      </w:tr>
    </w:tbl>
    <w:p/>
    <w:p>
      <w:r>
        <w:t>All reported values are low, with Monthly Charge having the largest value at approximately 2.08. This indicates no serious multicollinearity problem among the selected predictors.</w:t>
      </w:r>
    </w:p>
    <w:p>
      <w:pPr>
        <w:pStyle w:val="Heading1"/>
      </w:pPr>
      <w:r>
        <w:t>9. Key Insights</w:t>
      </w:r>
    </w:p>
    <w:p>
      <w:pPr>
        <w:pStyle w:val="ListBullet"/>
      </w:pPr>
      <w:r>
        <w:t>Churned customers have much shorter average tenure than stayed customers.</w:t>
      </w:r>
    </w:p>
    <w:p>
      <w:pPr>
        <w:pStyle w:val="ListBullet"/>
      </w:pPr>
      <w:r>
        <w:t>Churned customers have higher average monthly charges, with a statistically significant difference.</w:t>
      </w:r>
    </w:p>
    <w:p>
      <w:pPr>
        <w:pStyle w:val="ListBullet"/>
      </w:pPr>
      <w:r>
        <w:t>One-year and especially two-year contracts are associated with substantially lower churn odds than month-to-month contracts.</w:t>
      </w:r>
    </w:p>
    <w:p>
      <w:pPr>
        <w:pStyle w:val="ListBullet"/>
      </w:pPr>
      <w:r>
        <w:t>Higher monthly charge is associated with increased churn odds after controlling for the other predictors.</w:t>
      </w:r>
    </w:p>
    <w:p>
      <w:pPr>
        <w:pStyle w:val="ListBullet"/>
      </w:pPr>
      <w:r>
        <w:t>Referrals and dependents show negative associations with churn odds.</w:t>
      </w:r>
    </w:p>
    <w:p>
      <w:pPr>
        <w:pStyle w:val="ListBullet"/>
      </w:pPr>
      <w:r>
        <w:t>Payment method is informative: mailed-check customers show higher estimated churn odds while credit-card customers show lower odds than the reference group.</w:t>
      </w:r>
    </w:p>
    <w:p>
      <w:pPr>
        <w:pStyle w:val="ListBullet"/>
      </w:pPr>
      <w:r>
        <w:t>Internet Service was not statistically significant after adjustment for the other predictors.</w:t>
      </w:r>
    </w:p>
    <w:p>
      <w:pPr>
        <w:pStyle w:val="ListBullet"/>
      </w:pPr>
      <w:r>
        <w:t>The model detects useful churn patterns but misses 121 actual churners, so it should support rather than replace business judgment.</w:t>
      </w:r>
    </w:p>
    <w:p>
      <w:pPr>
        <w:pStyle w:val="Heading1"/>
      </w:pPr>
      <w:r>
        <w:t>10. Strengths, Limitations and Improvements</w:t>
      </w:r>
    </w:p>
    <w:p>
      <w:pPr>
        <w:pStyle w:val="Heading2"/>
      </w:pPr>
      <w:r>
        <w:t>10.1 Strengths</w:t>
      </w:r>
    </w:p>
    <w:p>
      <w:pPr>
        <w:pStyle w:val="ListBullet"/>
      </w:pPr>
      <w:r>
        <w:t>Appropriate binary logistic regression for the target outcome.</w:t>
      </w:r>
    </w:p>
    <w:p>
      <w:pPr>
        <w:pStyle w:val="ListBullet"/>
      </w:pPr>
      <w:r>
        <w:t>Independent test-set evaluation.</w:t>
      </w:r>
    </w:p>
    <w:p>
      <w:pPr>
        <w:pStyle w:val="ListBullet"/>
      </w:pPr>
      <w:r>
        <w:t>Multiple performance metrics instead of accuracy alone.</w:t>
      </w:r>
    </w:p>
    <w:p>
      <w:pPr>
        <w:pStyle w:val="ListBullet"/>
      </w:pPr>
      <w:r>
        <w:t>Hypothesis testing and effect-size interpretation.</w:t>
      </w:r>
    </w:p>
    <w:p>
      <w:pPr>
        <w:pStyle w:val="ListBullet"/>
      </w:pPr>
      <w:r>
        <w:t>Residual and multicollinearity diagnostics.</w:t>
      </w:r>
    </w:p>
    <w:p>
      <w:pPr>
        <w:pStyle w:val="ListBullet"/>
      </w:pPr>
      <w:r>
        <w:t>Odds-ratio interpretation for business communication.</w:t>
      </w:r>
    </w:p>
    <w:p>
      <w:pPr>
        <w:pStyle w:val="Heading2"/>
      </w:pPr>
      <w:r>
        <w:t>10.2 Limitations</w:t>
      </w:r>
    </w:p>
    <w:p>
      <w:pPr>
        <w:pStyle w:val="ListBullet"/>
      </w:pPr>
      <w:r>
        <w:t>Results come from one dataset and may not generalize to other periods or telecom companies.</w:t>
      </w:r>
    </w:p>
    <w:p>
      <w:pPr>
        <w:pStyle w:val="ListBullet"/>
      </w:pPr>
      <w:r>
        <w:t>Logistic regression assumes an appropriate linear relationship between continuous predictors and log-odds.</w:t>
      </w:r>
    </w:p>
    <w:p>
      <w:pPr>
        <w:pStyle w:val="ListBullet"/>
      </w:pPr>
      <w:r>
        <w:t>Statistical association does not establish causation.</w:t>
      </w:r>
    </w:p>
    <w:p>
      <w:pPr>
        <w:pStyle w:val="ListBullet"/>
      </w:pPr>
      <w:r>
        <w:t>Recall of 68.32% means some churners remain undetected.</w:t>
      </w:r>
    </w:p>
    <w:p>
      <w:pPr>
        <w:pStyle w:val="ListBullet"/>
      </w:pPr>
      <w:r>
        <w:t>A single train/test split can vary from split to split.</w:t>
      </w:r>
    </w:p>
    <w:p>
      <w:pPr>
        <w:pStyle w:val="Heading2"/>
      </w:pPr>
      <w:r>
        <w:t>10.3 Potential Improvements</w:t>
      </w:r>
    </w:p>
    <w:p>
      <w:pPr>
        <w:pStyle w:val="ListBullet"/>
      </w:pPr>
      <w:r>
        <w:t>Use repeated k-fold cross-validation.</w:t>
      </w:r>
    </w:p>
    <w:p>
      <w:pPr>
        <w:pStyle w:val="ListBullet"/>
      </w:pPr>
      <w:r>
        <w:t>Optimize the classification threshold if recall is more important than precision.</w:t>
      </w:r>
    </w:p>
    <w:p>
      <w:pPr>
        <w:pStyle w:val="ListBullet"/>
      </w:pPr>
      <w:r>
        <w:t>Compare logistic regression with Random Forest or Gradient Boosting.</w:t>
      </w:r>
    </w:p>
    <w:p>
      <w:pPr>
        <w:pStyle w:val="ListBullet"/>
      </w:pPr>
      <w:r>
        <w:t>Add ROC-AUC and Precision-Recall AUC.</w:t>
      </w:r>
    </w:p>
    <w:p>
      <w:pPr>
        <w:pStyle w:val="ListBullet"/>
      </w:pPr>
      <w:r>
        <w:t>Investigate nonlinear and interaction effects.</w:t>
      </w:r>
    </w:p>
    <w:p>
      <w:pPr>
        <w:pStyle w:val="ListBullet"/>
      </w:pPr>
      <w:r>
        <w:t>Assess probability calibration for targeted retention campaigns.</w:t>
      </w:r>
    </w:p>
    <w:p>
      <w:pPr>
        <w:pStyle w:val="ListBullet"/>
      </w:pPr>
      <w:r>
        <w:t>Use regularization or feature selection when expanding the predictor set.</w:t>
      </w:r>
    </w:p>
    <w:p>
      <w:pPr>
        <w:pStyle w:val="Heading1"/>
      </w:pPr>
      <w:r>
        <w:t>11. R Code Evidence</w:t>
      </w:r>
    </w:p>
    <w:p>
      <w:r>
        <w:t>The completed R script contains the following major workflow components:</w:t>
      </w:r>
    </w:p>
    <w:p>
      <w:pPr>
        <w:pStyle w:val="ListBullet"/>
      </w:pPr>
      <w:r>
        <w:t>Dataset loading and structure checks</w:t>
      </w:r>
    </w:p>
    <w:p>
      <w:pPr>
        <w:pStyle w:val="ListBullet"/>
      </w:pPr>
      <w:r>
        <w:t>Binary churn target creation</w:t>
      </w:r>
    </w:p>
    <w:p>
      <w:pPr>
        <w:pStyle w:val="ListBullet"/>
      </w:pPr>
      <w:r>
        <w:t>Missing-value and invalid-charge treatment</w:t>
      </w:r>
    </w:p>
    <w:p>
      <w:pPr>
        <w:pStyle w:val="ListBullet"/>
      </w:pPr>
      <w:r>
        <w:t>Descriptive statistics</w:t>
      </w:r>
    </w:p>
    <w:p>
      <w:pPr>
        <w:pStyle w:val="ListBullet"/>
      </w:pPr>
      <w:r>
        <w:t>Welch t-tests</w:t>
      </w:r>
    </w:p>
    <w:p>
      <w:pPr>
        <w:pStyle w:val="ListBullet"/>
      </w:pPr>
      <w:r>
        <w:t>Correlation matrix</w:t>
      </w:r>
    </w:p>
    <w:p>
      <w:pPr>
        <w:pStyle w:val="ListBullet"/>
      </w:pPr>
      <w:r>
        <w:t>Shapiro-Wilk normality test</w:t>
      </w:r>
    </w:p>
    <w:p>
      <w:pPr>
        <w:pStyle w:val="ListBullet"/>
      </w:pPr>
      <w:r>
        <w:t>Training/testing split</w:t>
      </w:r>
    </w:p>
    <w:p>
      <w:pPr>
        <w:pStyle w:val="ListBullet"/>
      </w:pPr>
      <w:r>
        <w:t>Logistic regression</w:t>
      </w:r>
    </w:p>
    <w:p>
      <w:pPr>
        <w:pStyle w:val="ListBullet"/>
      </w:pPr>
      <w:r>
        <w:t>Prediction and confusion matrix</w:t>
      </w:r>
    </w:p>
    <w:p>
      <w:pPr>
        <w:pStyle w:val="ListBullet"/>
      </w:pPr>
      <w:r>
        <w:t>Accuracy, precision, recall and F1 calculation</w:t>
      </w:r>
    </w:p>
    <w:p>
      <w:pPr>
        <w:pStyle w:val="ListBullet"/>
      </w:pPr>
      <w:r>
        <w:t>Residual diagnostic</w:t>
      </w:r>
    </w:p>
    <w:p>
      <w:pPr>
        <w:pStyle w:val="ListBullet"/>
      </w:pPr>
      <w:r>
        <w:t>VIF analysis</w:t>
      </w:r>
    </w:p>
    <w:p>
      <w:pPr>
        <w:pStyle w:val="ListBullet"/>
      </w:pPr>
      <w:r>
        <w:t>Odds-ratio calculation</w:t>
      </w:r>
    </w:p>
    <w:p>
      <w:pPr>
        <w:pStyle w:val="Heading1"/>
      </w:pPr>
      <w:r>
        <w:t>12. Screenshot Evidence</w:t>
      </w:r>
    </w:p>
    <w:p>
      <w:r>
        <w:t>The project screenshot folder contains evidence from the completed analysis, including dataset structure, dimensions, descriptive statistics, missing-value checks, invalid-charge correction, outcome distribution, hypothesis tests, correlation matrix, normality test, logistic regression output, predictions, confusion matrix, model performance metrics, residual diagnostics, VIF, and odds ratios.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Evidence Item</w:t>
            </w:r>
          </w:p>
        </w:tc>
        <w:tc>
          <w:tcPr>
            <w:tcW w:type="dxa" w:w="5040"/>
          </w:tcPr>
          <w:p>
            <w:r>
              <w:rPr>
                <w:b/>
              </w:rPr>
              <w:t>Status</w:t>
            </w:r>
          </w:p>
        </w:tc>
      </w:tr>
      <w:tr>
        <w:tc>
          <w:tcPr>
            <w:tcW w:type="dxa" w:w="5040"/>
          </w:tcPr>
          <w:p>
            <w:r>
              <w:t>Dataset structure and dimensions</w:t>
            </w:r>
          </w:p>
        </w:tc>
        <w:tc>
          <w:tcPr>
            <w:tcW w:type="dxa" w:w="5040"/>
          </w:tcPr>
          <w:p>
            <w:r>
              <w:t>Saved</w:t>
            </w:r>
          </w:p>
        </w:tc>
      </w:tr>
      <w:tr>
        <w:tc>
          <w:tcPr>
            <w:tcW w:type="dxa" w:w="5040"/>
          </w:tcPr>
          <w:p>
            <w:r>
              <w:t>Descriptive statistics</w:t>
            </w:r>
          </w:p>
        </w:tc>
        <w:tc>
          <w:tcPr>
            <w:tcW w:type="dxa" w:w="5040"/>
          </w:tcPr>
          <w:p>
            <w:r>
              <w:t>Saved</w:t>
            </w:r>
          </w:p>
        </w:tc>
      </w:tr>
      <w:tr>
        <w:tc>
          <w:tcPr>
            <w:tcW w:type="dxa" w:w="5040"/>
          </w:tcPr>
          <w:p>
            <w:r>
              <w:t>Missing values before/after treatment</w:t>
            </w:r>
          </w:p>
        </w:tc>
        <w:tc>
          <w:tcPr>
            <w:tcW w:type="dxa" w:w="5040"/>
          </w:tcPr>
          <w:p>
            <w:r>
              <w:t>Saved</w:t>
            </w:r>
          </w:p>
        </w:tc>
      </w:tr>
      <w:tr>
        <w:tc>
          <w:tcPr>
            <w:tcW w:type="dxa" w:w="5040"/>
          </w:tcPr>
          <w:p>
            <w:r>
              <w:t>Invalid charge correction</w:t>
            </w:r>
          </w:p>
        </w:tc>
        <w:tc>
          <w:tcPr>
            <w:tcW w:type="dxa" w:w="5040"/>
          </w:tcPr>
          <w:p>
            <w:r>
              <w:t>Saved</w:t>
            </w:r>
          </w:p>
        </w:tc>
      </w:tr>
      <w:tr>
        <w:tc>
          <w:tcPr>
            <w:tcW w:type="dxa" w:w="5040"/>
          </w:tcPr>
          <w:p>
            <w:r>
              <w:t>Outcome distribution / binary churn</w:t>
            </w:r>
          </w:p>
        </w:tc>
        <w:tc>
          <w:tcPr>
            <w:tcW w:type="dxa" w:w="5040"/>
          </w:tcPr>
          <w:p>
            <w:r>
              <w:t>Saved</w:t>
            </w:r>
          </w:p>
        </w:tc>
      </w:tr>
      <w:tr>
        <w:tc>
          <w:tcPr>
            <w:tcW w:type="dxa" w:w="5040"/>
          </w:tcPr>
          <w:p>
            <w:r>
              <w:t>Hypothesis tests</w:t>
            </w:r>
          </w:p>
        </w:tc>
        <w:tc>
          <w:tcPr>
            <w:tcW w:type="dxa" w:w="5040"/>
          </w:tcPr>
          <w:p>
            <w:r>
              <w:t>Saved</w:t>
            </w:r>
          </w:p>
        </w:tc>
      </w:tr>
      <w:tr>
        <w:tc>
          <w:tcPr>
            <w:tcW w:type="dxa" w:w="5040"/>
          </w:tcPr>
          <w:p>
            <w:r>
              <w:t>Correlation matrix</w:t>
            </w:r>
          </w:p>
        </w:tc>
        <w:tc>
          <w:tcPr>
            <w:tcW w:type="dxa" w:w="5040"/>
          </w:tcPr>
          <w:p>
            <w:r>
              <w:t>Saved</w:t>
            </w:r>
          </w:p>
        </w:tc>
      </w:tr>
      <w:tr>
        <w:tc>
          <w:tcPr>
            <w:tcW w:type="dxa" w:w="5040"/>
          </w:tcPr>
          <w:p>
            <w:r>
              <w:t>Normality test</w:t>
            </w:r>
          </w:p>
        </w:tc>
        <w:tc>
          <w:tcPr>
            <w:tcW w:type="dxa" w:w="5040"/>
          </w:tcPr>
          <w:p>
            <w:r>
              <w:t>Saved</w:t>
            </w:r>
          </w:p>
        </w:tc>
      </w:tr>
      <w:tr>
        <w:tc>
          <w:tcPr>
            <w:tcW w:type="dxa" w:w="5040"/>
          </w:tcPr>
          <w:p>
            <w:r>
              <w:t>Logistic regression</w:t>
            </w:r>
          </w:p>
        </w:tc>
        <w:tc>
          <w:tcPr>
            <w:tcW w:type="dxa" w:w="5040"/>
          </w:tcPr>
          <w:p>
            <w:r>
              <w:t>Saved</w:t>
            </w:r>
          </w:p>
        </w:tc>
      </w:tr>
      <w:tr>
        <w:tc>
          <w:tcPr>
            <w:tcW w:type="dxa" w:w="5040"/>
          </w:tcPr>
          <w:p>
            <w:r>
              <w:t>Prediction output</w:t>
            </w:r>
          </w:p>
        </w:tc>
        <w:tc>
          <w:tcPr>
            <w:tcW w:type="dxa" w:w="5040"/>
          </w:tcPr>
          <w:p>
            <w:r>
              <w:t>Saved</w:t>
            </w:r>
          </w:p>
        </w:tc>
      </w:tr>
      <w:tr>
        <w:tc>
          <w:tcPr>
            <w:tcW w:type="dxa" w:w="5040"/>
          </w:tcPr>
          <w:p>
            <w:r>
              <w:t>Confusion matrix</w:t>
            </w:r>
          </w:p>
        </w:tc>
        <w:tc>
          <w:tcPr>
            <w:tcW w:type="dxa" w:w="5040"/>
          </w:tcPr>
          <w:p>
            <w:r>
              <w:t>Saved</w:t>
            </w:r>
          </w:p>
        </w:tc>
      </w:tr>
      <w:tr>
        <w:tc>
          <w:tcPr>
            <w:tcW w:type="dxa" w:w="5040"/>
          </w:tcPr>
          <w:p>
            <w:r>
              <w:t>Performance metrics</w:t>
            </w:r>
          </w:p>
        </w:tc>
        <w:tc>
          <w:tcPr>
            <w:tcW w:type="dxa" w:w="5040"/>
          </w:tcPr>
          <w:p>
            <w:r>
              <w:t>Saved</w:t>
            </w:r>
          </w:p>
        </w:tc>
      </w:tr>
      <w:tr>
        <w:tc>
          <w:tcPr>
            <w:tcW w:type="dxa" w:w="5040"/>
          </w:tcPr>
          <w:p>
            <w:r>
              <w:t>Residual diagnostic</w:t>
            </w:r>
          </w:p>
        </w:tc>
        <w:tc>
          <w:tcPr>
            <w:tcW w:type="dxa" w:w="5040"/>
          </w:tcPr>
          <w:p>
            <w:r>
              <w:t>Saved</w:t>
            </w:r>
          </w:p>
        </w:tc>
      </w:tr>
      <w:tr>
        <w:tc>
          <w:tcPr>
            <w:tcW w:type="dxa" w:w="5040"/>
          </w:tcPr>
          <w:p>
            <w:r>
              <w:t>VIF</w:t>
            </w:r>
          </w:p>
        </w:tc>
        <w:tc>
          <w:tcPr>
            <w:tcW w:type="dxa" w:w="5040"/>
          </w:tcPr>
          <w:p>
            <w:r>
              <w:t>Saved</w:t>
            </w:r>
          </w:p>
        </w:tc>
      </w:tr>
      <w:tr>
        <w:tc>
          <w:tcPr>
            <w:tcW w:type="dxa" w:w="5040"/>
          </w:tcPr>
          <w:p>
            <w:r>
              <w:t>Odds ratios</w:t>
            </w:r>
          </w:p>
        </w:tc>
        <w:tc>
          <w:tcPr>
            <w:tcW w:type="dxa" w:w="5040"/>
          </w:tcPr>
          <w:p>
            <w:r>
              <w:t>Saved</w:t>
            </w:r>
          </w:p>
        </w:tc>
      </w:tr>
    </w:tbl>
    <w:p/>
    <w:p>
      <w:pPr>
        <w:pStyle w:val="Heading1"/>
      </w:pPr>
      <w:r>
        <w:t>13. Conclusion</w:t>
      </w:r>
    </w:p>
    <w:p>
      <w:r>
        <w:t>This Week 3 project demonstrates a complete statistical and predictive modeling workflow in R for telecom customer churn. The analysis progressed from data preparation and descriptive statistics to formal hypothesis testing, correlation and distribution checks, logistic regression, test-set prediction, classification evaluation, and diagnostics.</w:t>
      </w:r>
    </w:p>
    <w:p>
      <w:r>
        <w:t>The findings show strong differences between churned and stayed customers in Monthly Charge and Tenure. The predictive model achieved 84.05% accuracy and a 71.31% F1 score, demonstrating useful predictive ability. Contract type and tenure are particularly important signals, while monthly charge, referrals, and payment method also provide meaningful information. The model is not perfect, however, and its 68.32% recall shows that some churners are missed. Cross-validation, threshold tuning, alternative machine-learning models, and additional behavioral features could improve future performance.</w:t>
      </w:r>
    </w:p>
    <w:p>
      <w:r>
        <w:t>Overall, the project demonstrates how statistical reasoning and predictive modeling can convert telecom customer data into interpretable evidence that can support customer-retention decisions.</w:t>
      </w:r>
    </w:p>
    <w:p>
      <w:pPr>
        <w:jc w:val="center"/>
      </w:pPr>
      <w:r>
        <w:rPr>
          <w:b/>
        </w:rPr>
        <w:t>End of Week 3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