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iVALT API Portal Usage Guide</w:t>
      </w:r>
    </w:p>
    <w:p>
      <w:pPr>
        <w:pStyle w:val="Author"/>
      </w:pPr>
      <w:r>
        <w:t xml:space="preserve">iVALT Inc.</w:t>
      </w:r>
    </w:p>
    <w:p>
      <w:pPr>
        <w:pStyle w:val="Date"/>
      </w:pPr>
      <w:r>
        <w:t xml:space="preserve">June 2025</w:t>
      </w:r>
    </w:p>
    <w:bookmarkStart w:id="66" w:name="ivalt-api-portal-usage-guide"/>
    <w:p>
      <w:pPr>
        <w:pStyle w:val="Heading1"/>
      </w:pPr>
      <w:r>
        <w:t xml:space="preserve">iVALT API Portal — Usage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547352e0d3b50186f7638a34594dbfb6d26d05d">
        <w:r>
          <w:rPr>
            <w:rStyle w:val="Hyperlink"/>
          </w:rPr>
          <w:t xml:space="preserve">Authentication Flow</w:t>
        </w:r>
      </w:hyperlink>
    </w:p>
    <w:p>
      <w:pPr>
        <w:pStyle w:val="Compact"/>
        <w:numPr>
          <w:ilvl w:val="0"/>
          <w:numId w:val="1001"/>
        </w:numPr>
      </w:pPr>
      <w:hyperlink w:anchor="X85bd5a69612f334723196ce53aaa1b2f173b30a">
        <w:r>
          <w:rPr>
            <w:rStyle w:val="Hyperlink"/>
          </w:rPr>
          <w:t xml:space="preserve">Access Request Process</w:t>
        </w:r>
      </w:hyperlink>
    </w:p>
    <w:p>
      <w:pPr>
        <w:pStyle w:val="Compact"/>
        <w:numPr>
          <w:ilvl w:val="0"/>
          <w:numId w:val="1001"/>
        </w:numPr>
      </w:pPr>
      <w:hyperlink w:anchor="X2c647f53a727d9c12284d7394b3e6e820c55cd2">
        <w:r>
          <w:rPr>
            <w:rStyle w:val="Hyperlink"/>
          </w:rPr>
          <w:t xml:space="preserve">Managing API Keys</w:t>
        </w:r>
      </w:hyperlink>
    </w:p>
    <w:p>
      <w:pPr>
        <w:pStyle w:val="Compact"/>
        <w:numPr>
          <w:ilvl w:val="0"/>
          <w:numId w:val="1001"/>
        </w:numPr>
      </w:pPr>
      <w:hyperlink w:anchor="Xd9ee922ae7940adb6c7ceb669b488e299541015">
        <w:r>
          <w:rPr>
            <w:rStyle w:val="Hyperlink"/>
          </w:rPr>
          <w:t xml:space="preserve">Integrating the iVALT API</w:t>
        </w:r>
      </w:hyperlink>
    </w:p>
    <w:p>
      <w:pPr>
        <w:pStyle w:val="Compact"/>
        <w:numPr>
          <w:ilvl w:val="0"/>
          <w:numId w:val="1001"/>
        </w:numPr>
      </w:pPr>
      <w:hyperlink w:anchor="X0525c2a98bd0d27b202177f72cbd7171c9befa2">
        <w:r>
          <w:rPr>
            <w:rStyle w:val="Hyperlink"/>
          </w:rPr>
          <w:t xml:space="preserve">Geo-fence Authentication</w:t>
        </w:r>
      </w:hyperlink>
    </w:p>
    <w:p>
      <w:pPr>
        <w:pStyle w:val="Compact"/>
        <w:numPr>
          <w:ilvl w:val="0"/>
          <w:numId w:val="1001"/>
        </w:numPr>
      </w:pPr>
      <w:hyperlink w:anchor="X649f789ff2e1086fee0573aaaeaf709a905abbd">
        <w:r>
          <w:rPr>
            <w:rStyle w:val="Hyperlink"/>
          </w:rPr>
          <w:t xml:space="preserve">Status Code Reference</w:t>
        </w:r>
      </w:hyperlink>
    </w:p>
    <w:p>
      <w:pPr>
        <w:pStyle w:val="Compact"/>
        <w:numPr>
          <w:ilvl w:val="0"/>
          <w:numId w:val="1001"/>
        </w:numPr>
      </w:pPr>
      <w:hyperlink w:anchor="Xa1a3d4a549eca7250d2ed2ea066393936daf1d1">
        <w:r>
          <w:rPr>
            <w:rStyle w:val="Hyperlink"/>
          </w:rPr>
          <w:t xml:space="preserve">Admin Guide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1b4bc5d8f29708cd39c36c5c7165e88f6a20b7a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59f8131de24f463ba044ddc786870bd446d78b8">
        <w:r>
          <w:rPr>
            <w:rStyle w:val="Hyperlink"/>
          </w:rPr>
          <w:t xml:space="preserve">Support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iVALT API Portal is a developer platform that enables you to integrate biometric authentication into your applications using the iVALT API. This guide covers everything from account setup to production deployment.</w:t>
      </w:r>
    </w:p>
    <w:bookmarkStart w:id="10" w:name="platform-overview"/>
    <w:p>
      <w:pPr>
        <w:pStyle w:val="Heading3"/>
      </w:pPr>
      <w:r>
        <w:t xml:space="preserve">Platform Overview</w:t>
      </w:r>
    </w:p>
    <w:p>
      <w:pPr>
        <w:pStyle w:val="FirstParagraph"/>
      </w:pPr>
      <w:r>
        <w:t xml:space="preserve">The portal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Biometric login</w:t>
      </w:r>
      <w:r>
        <w:t xml:space="preserve"> </w:t>
      </w:r>
      <w:r>
        <w:t xml:space="preserve">using the iVALT mobile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key management</w:t>
      </w:r>
      <w:r>
        <w:t xml:space="preserve"> </w:t>
      </w:r>
      <w:r>
        <w:t xml:space="preserve">with secure creation and lifecycle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documentation</w:t>
      </w:r>
      <w:r>
        <w:t xml:space="preserve"> </w:t>
      </w:r>
      <w:r>
        <w:t xml:space="preserve">with interactive code samples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dashboard</w:t>
      </w:r>
      <w:r>
        <w:t xml:space="preserve"> </w:t>
      </w:r>
      <w:r>
        <w:t xml:space="preserve">for usage monitoring and access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for access requests and account updates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getting-started"/>
    <w:p>
      <w:pPr>
        <w:pStyle w:val="Heading2"/>
      </w:pPr>
      <w:r>
        <w:t xml:space="preserve">2. Getting Started</w:t>
      </w:r>
    </w:p>
    <w:bookmarkStart w:id="12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using the portal, ensure you have: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iVALT mobile app</w:t>
      </w:r>
      <w:r>
        <w:t xml:space="preserve"> </w:t>
      </w:r>
      <w:r>
        <w:t xml:space="preserve">installed on your phone (iOS or Android)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registered phone number</w:t>
      </w:r>
      <w:r>
        <w:t xml:space="preserve"> </w:t>
      </w:r>
      <w:r>
        <w:t xml:space="preserve">in the iVALT app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valid use case</w:t>
      </w:r>
      <w:r>
        <w:t xml:space="preserve"> </w:t>
      </w:r>
      <w:r>
        <w:t xml:space="preserve">for integrating biometric authentication</w:t>
      </w:r>
    </w:p>
    <w:bookmarkEnd w:id="12"/>
    <w:bookmarkStart w:id="13" w:name="accessing-the-portal"/>
    <w:p>
      <w:pPr>
        <w:pStyle w:val="Heading3"/>
      </w:pPr>
      <w:r>
        <w:t xml:space="preserve">Accessing the Portal</w:t>
      </w:r>
    </w:p>
    <w:p>
      <w:pPr>
        <w:pStyle w:val="FirstParagraph"/>
      </w:pPr>
      <w:r>
        <w:t xml:space="preserve">Navigate to the portal URL in your browser. The portal is fully responsive and works on desktop, tablet, and mobile devices.</w:t>
      </w:r>
    </w:p>
    <w:bookmarkEnd w:id="13"/>
    <w:bookmarkStart w:id="14" w:name="demo-mode"/>
    <w:p>
      <w:pPr>
        <w:pStyle w:val="Heading3"/>
      </w:pPr>
      <w:r>
        <w:t xml:space="preserve">Demo Mode</w:t>
      </w:r>
    </w:p>
    <w:p>
      <w:pPr>
        <w:pStyle w:val="FirstParagraph"/>
      </w:pPr>
      <w:r>
        <w:t xml:space="preserve">If the portal is running in demo mode (</w:t>
      </w:r>
      <w:r>
        <w:rPr>
          <w:rStyle w:val="VerbatimChar"/>
        </w:rPr>
        <w:t xml:space="preserve">NEXT_PUBLIC_DEMO_MODE=true</w:t>
      </w:r>
      <w:r>
        <w:t xml:space="preserve">), all external services are simulated:</w:t>
      </w:r>
    </w:p>
    <w:p>
      <w:pPr>
        <w:pStyle w:val="Compact"/>
        <w:numPr>
          <w:ilvl w:val="0"/>
          <w:numId w:val="1003"/>
        </w:numPr>
      </w:pPr>
      <w:r>
        <w:t xml:space="preserve">No real push notifications are sent</w:t>
      </w:r>
    </w:p>
    <w:p>
      <w:pPr>
        <w:pStyle w:val="Compact"/>
        <w:numPr>
          <w:ilvl w:val="0"/>
          <w:numId w:val="1003"/>
        </w:numPr>
      </w:pPr>
      <w:r>
        <w:t xml:space="preserve">Authentication is simulated automatically</w:t>
      </w:r>
    </w:p>
    <w:p>
      <w:pPr>
        <w:pStyle w:val="Compact"/>
        <w:numPr>
          <w:ilvl w:val="0"/>
          <w:numId w:val="1003"/>
        </w:numPr>
      </w:pPr>
      <w:r>
        <w:t xml:space="preserve">Access requests are auto-approved</w:t>
      </w:r>
    </w:p>
    <w:p>
      <w:pPr>
        <w:pStyle w:val="Compact"/>
        <w:numPr>
          <w:ilvl w:val="0"/>
          <w:numId w:val="1003"/>
        </w:numPr>
      </w:pPr>
      <w:r>
        <w:t xml:space="preserve">Demo API keys are pre-populated</w:t>
      </w:r>
    </w:p>
    <w:p>
      <w:pPr>
        <w:pStyle w:val="Compact"/>
        <w:numPr>
          <w:ilvl w:val="0"/>
          <w:numId w:val="1003"/>
        </w:numPr>
      </w:pPr>
      <w:r>
        <w:t xml:space="preserve">No database or AWS credentials are required</w:t>
      </w:r>
    </w:p>
    <w:p>
      <w:pPr>
        <w:pStyle w:val="FirstParagraph"/>
      </w:pPr>
      <w:r>
        <w:t xml:space="preserve">Use demo mode for UI exploration and development testing.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authentication-flow"/>
    <w:p>
      <w:pPr>
        <w:pStyle w:val="Heading2"/>
      </w:pPr>
      <w:r>
        <w:t xml:space="preserve">3. Authentication Flow</w:t>
      </w:r>
    </w:p>
    <w:bookmarkStart w:id="16" w:name="step-1-request-authentication"/>
    <w:p>
      <w:pPr>
        <w:pStyle w:val="Heading3"/>
      </w:pPr>
      <w:r>
        <w:t xml:space="preserve">Step 1: Request Authentication</w:t>
      </w:r>
    </w:p>
    <w:p>
      <w:pPr>
        <w:pStyle w:val="FirstParagraph"/>
      </w:pPr>
      <w:r>
        <w:t xml:space="preserve">On the login page, enter your mobile number including the country code (e.g.,</w:t>
      </w:r>
      <w:r>
        <w:t xml:space="preserve"> </w:t>
      </w:r>
      <w:r>
        <w:rPr>
          <w:rStyle w:val="VerbatimChar"/>
        </w:rPr>
        <w:t xml:space="preserve">+919876543210</w:t>
      </w:r>
      <w:r>
        <w:t xml:space="preserve">) and 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BodyText"/>
      </w:pPr>
      <w:r>
        <w:t xml:space="preserve">The system sends a push notification to the iVALT app on your registered phone.</w:t>
      </w:r>
    </w:p>
    <w:bookmarkEnd w:id="16"/>
    <w:bookmarkStart w:id="17" w:name="step-2-approve-on-your-phone"/>
    <w:p>
      <w:pPr>
        <w:pStyle w:val="Heading3"/>
      </w:pPr>
      <w:r>
        <w:t xml:space="preserve">Step 2: Approve on Your Phone</w:t>
      </w:r>
    </w:p>
    <w:p>
      <w:pPr>
        <w:pStyle w:val="FirstParagraph"/>
      </w:pPr>
      <w:r>
        <w:t xml:space="preserve">Open the iVALT app and review the authentication request. Complete the biometric scan to approve it.</w:t>
      </w:r>
    </w:p>
    <w:bookmarkEnd w:id="17"/>
    <w:bookmarkStart w:id="18" w:name="step-3-automatic-verification"/>
    <w:p>
      <w:pPr>
        <w:pStyle w:val="Heading3"/>
      </w:pPr>
      <w:r>
        <w:t xml:space="preserve">Step 3: Automatic Verification</w:t>
      </w:r>
    </w:p>
    <w:p>
      <w:pPr>
        <w:pStyle w:val="FirstParagraph"/>
      </w:pPr>
      <w:r>
        <w:t xml:space="preserve">Your browser polls the authentication status every 2 seconds. Once you approve on your phone, the portal automatically detects the confirmation and proceeds.</w:t>
      </w:r>
    </w:p>
    <w:bookmarkEnd w:id="18"/>
    <w:bookmarkStart w:id="19" w:name="session-information"/>
    <w:p>
      <w:pPr>
        <w:pStyle w:val="Heading3"/>
      </w:pPr>
      <w:r>
        <w:t xml:space="preserve">Session Information</w:t>
      </w:r>
    </w:p>
    <w:p>
      <w:pPr>
        <w:pStyle w:val="FirstParagraph"/>
      </w:pPr>
      <w:r>
        <w:t xml:space="preserve">After successful authentication, a secure session is created using encrypted cookies. Your session persists until you log out or the session expires. The session stores:</w:t>
      </w:r>
    </w:p>
    <w:p>
      <w:pPr>
        <w:pStyle w:val="Compact"/>
        <w:numPr>
          <w:ilvl w:val="0"/>
          <w:numId w:val="1004"/>
        </w:numPr>
      </w:pPr>
      <w:r>
        <w:t xml:space="preserve">User ID</w:t>
      </w:r>
    </w:p>
    <w:p>
      <w:pPr>
        <w:pStyle w:val="Compact"/>
        <w:numPr>
          <w:ilvl w:val="0"/>
          <w:numId w:val="1004"/>
        </w:numPr>
      </w:pPr>
      <w:r>
        <w:t xml:space="preserve">Phone number</w:t>
      </w:r>
    </w:p>
    <w:p>
      <w:pPr>
        <w:pStyle w:val="Compact"/>
        <w:numPr>
          <w:ilvl w:val="0"/>
          <w:numId w:val="1004"/>
        </w:numPr>
      </w:pPr>
      <w:r>
        <w:t xml:space="preserve">Access status (pending, approved, or rejected)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ccess-request-process"/>
    <w:p>
      <w:pPr>
        <w:pStyle w:val="Heading2"/>
      </w:pPr>
      <w:r>
        <w:t xml:space="preserve">4. Access Request Process</w:t>
      </w:r>
    </w:p>
    <w:bookmarkStart w:id="21" w:name="submitting-a-request"/>
    <w:p>
      <w:pPr>
        <w:pStyle w:val="Heading3"/>
      </w:pPr>
      <w:r>
        <w:t xml:space="preserve">Submitting a Request</w:t>
      </w:r>
    </w:p>
    <w:p>
      <w:pPr>
        <w:pStyle w:val="FirstParagraph"/>
      </w:pPr>
      <w:r>
        <w:t xml:space="preserve">New users must submit an access request before using the portal:</w:t>
      </w:r>
    </w:p>
    <w:p>
      <w:pPr>
        <w:pStyle w:val="Compact"/>
        <w:numPr>
          <w:ilvl w:val="0"/>
          <w:numId w:val="1005"/>
        </w:numPr>
      </w:pPr>
      <w:r>
        <w:t xml:space="preserve">After authentication, you are redirected to the access request form</w:t>
      </w:r>
    </w:p>
    <w:p>
      <w:pPr>
        <w:pStyle w:val="Compact"/>
        <w:numPr>
          <w:ilvl w:val="0"/>
          <w:numId w:val="1005"/>
        </w:numPr>
      </w:pPr>
      <w:r>
        <w:t xml:space="preserve">Describe your integration use case in detail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Request</w:t>
      </w:r>
    </w:p>
    <w:bookmarkEnd w:id="21"/>
    <w:bookmarkStart w:id="22" w:name="writing-an-effective-use-case"/>
    <w:p>
      <w:pPr>
        <w:pStyle w:val="Heading3"/>
      </w:pPr>
      <w:r>
        <w:t xml:space="preserve">Writing an Effective Use Case</w:t>
      </w:r>
    </w:p>
    <w:p>
      <w:pPr>
        <w:pStyle w:val="FirstParagraph"/>
      </w:pPr>
      <w:r>
        <w:t xml:space="preserve">To expedite approval,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type</w:t>
      </w:r>
      <w:r>
        <w:t xml:space="preserve">: mobile app, web platform, internal system,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: how biometric authentication fits into your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</w:t>
      </w:r>
      <w:r>
        <w:t xml:space="preserve">: expected user volume and authentication frequency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</w:t>
      </w:r>
      <w:r>
        <w:t xml:space="preserve">: target launch date and milestones</w:t>
      </w:r>
    </w:p>
    <w:bookmarkEnd w:id="22"/>
    <w:bookmarkStart w:id="23" w:name="after-submission"/>
    <w:p>
      <w:pPr>
        <w:pStyle w:val="Heading3"/>
      </w:pPr>
      <w:r>
        <w:t xml:space="preserve">After Submission</w:t>
      </w:r>
    </w:p>
    <w:p>
      <w:pPr>
        <w:pStyle w:val="FirstParagraph"/>
      </w:pPr>
      <w:r>
        <w:t xml:space="preserve">Your request is reviewed by an administrator. You will receive an email notification when a decision is made. This process typically takes 1–2 business days.</w:t>
      </w:r>
    </w:p>
    <w:bookmarkEnd w:id="23"/>
    <w:bookmarkStart w:id="24" w:name="possible-outcomes"/>
    <w:p>
      <w:pPr>
        <w:pStyle w:val="Heading3"/>
      </w:pPr>
      <w:r>
        <w:t xml:space="preserve">Possible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Access granted</w:t>
            </w:r>
          </w:p>
        </w:tc>
        <w:tc>
          <w:tcPr/>
          <w:p>
            <w:pPr>
              <w:pStyle w:val="Compact"/>
            </w:pPr>
            <w:r>
              <w:t xml:space="preserve">Log in to access the dashboard and manage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  <w:tc>
          <w:tcPr/>
          <w:p>
            <w:pPr>
              <w:pStyle w:val="Compact"/>
            </w:pPr>
            <w:r>
              <w:t xml:space="preserve">Review feedback, update your use case, and re-submit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t xml:space="preserve">Wait for admin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managing-api-keys"/>
    <w:p>
      <w:pPr>
        <w:pStyle w:val="Heading2"/>
      </w:pPr>
      <w:r>
        <w:t xml:space="preserve">5. Managing API Keys</w:t>
      </w:r>
    </w:p>
    <w:bookmarkStart w:id="26" w:name="creating-an-api-key"/>
    <w:p>
      <w:pPr>
        <w:pStyle w:val="Heading3"/>
      </w:pPr>
      <w:r>
        <w:t xml:space="preserve">Creating an API Key</w:t>
      </w:r>
    </w:p>
    <w:p>
      <w:pPr>
        <w:pStyle w:val="Compact"/>
        <w:numPr>
          <w:ilvl w:val="0"/>
          <w:numId w:val="10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Key</w:t>
      </w:r>
    </w:p>
    <w:p>
      <w:pPr>
        <w:pStyle w:val="Compact"/>
        <w:numPr>
          <w:ilvl w:val="0"/>
          <w:numId w:val="1006"/>
        </w:numPr>
      </w:pPr>
      <w:r>
        <w:t xml:space="preserve">Enter a descriptive name (minimum 3 characters)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full key value is displayed only once at creation. Copy and store it securely. You will not be able to view the full key again.</w:t>
      </w:r>
    </w:p>
    <w:bookmarkEnd w:id="26"/>
    <w:bookmarkStart w:id="27" w:name="key-naming-conventions"/>
    <w:p>
      <w:pPr>
        <w:pStyle w:val="Heading3"/>
      </w:pPr>
      <w:r>
        <w:t xml:space="preserve">Key Naming Conventions</w:t>
      </w:r>
    </w:p>
    <w:p>
      <w:pPr>
        <w:pStyle w:val="FirstParagraph"/>
      </w:pPr>
      <w:r>
        <w:t xml:space="preserve">Use descriptive names that reflect the key’s purpose: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 App</w:t>
      </w:r>
      <w:r>
        <w:t xml:space="preserve"> </w:t>
      </w:r>
      <w:r>
        <w:t xml:space="preserve">– for your live production application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Mobile SDK iOS</w:t>
      </w:r>
      <w:r>
        <w:t xml:space="preserve"> </w:t>
      </w:r>
      <w:r>
        <w:t xml:space="preserve">– for your iOS mobile SDK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Staging Environment</w:t>
      </w:r>
      <w:r>
        <w:t xml:space="preserve"> </w:t>
      </w:r>
      <w:r>
        <w:t xml:space="preserve">– for testing and development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CI/CD Pipeline</w:t>
      </w:r>
      <w:r>
        <w:t xml:space="preserve"> </w:t>
      </w:r>
      <w:r>
        <w:t xml:space="preserve">– for automated deployment systems</w:t>
      </w:r>
    </w:p>
    <w:bookmarkEnd w:id="27"/>
    <w:bookmarkStart w:id="28" w:name="enabling-and-disabling-keys"/>
    <w:p>
      <w:pPr>
        <w:pStyle w:val="Heading3"/>
      </w:pPr>
      <w:r>
        <w:t xml:space="preserve">Enabling and Disabling Keys</w:t>
      </w:r>
    </w:p>
    <w:p>
      <w:pPr>
        <w:pStyle w:val="FirstParagraph"/>
      </w:pPr>
      <w:r>
        <w:t xml:space="preserve">You can temporarily disable a key without deleting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a key to immediately stop it from authenticating API requests. Disabled keys return a 403 error.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 key to restore access.</w:t>
      </w:r>
    </w:p>
    <w:p>
      <w:pPr>
        <w:pStyle w:val="BodyText"/>
      </w:pPr>
      <w:r>
        <w:t xml:space="preserve">This is useful for rotating credentials or pausing access during maintenance.</w:t>
      </w:r>
    </w:p>
    <w:bookmarkEnd w:id="28"/>
    <w:bookmarkStart w:id="29" w:name="deleting-an-api-key"/>
    <w:p>
      <w:pPr>
        <w:pStyle w:val="Heading3"/>
      </w:pPr>
      <w:r>
        <w:t xml:space="preserve">Deleting an API Key</w:t>
      </w:r>
    </w:p>
    <w:p>
      <w:pPr>
        <w:pStyle w:val="FirstParagraph"/>
      </w:pPr>
      <w:r>
        <w:t xml:space="preserve">Deleting a key permanently removes it from both the portal and AWS API Gateway. Any application using this key will immediately lose access.</w:t>
      </w:r>
    </w:p>
    <w:bookmarkEnd w:id="29"/>
    <w:bookmarkStart w:id="30" w:name="key-limits"/>
    <w:p>
      <w:pPr>
        <w:pStyle w:val="Heading3"/>
      </w:pPr>
      <w:r>
        <w:t xml:space="preserve">Key Limits</w:t>
      </w:r>
    </w:p>
    <w:p>
      <w:pPr>
        <w:pStyle w:val="Compact"/>
        <w:numPr>
          <w:ilvl w:val="0"/>
          <w:numId w:val="1007"/>
        </w:numPr>
      </w:pPr>
      <w:r>
        <w:t xml:space="preserve">Maximum</w:t>
      </w:r>
      <w:r>
        <w:t xml:space="preserve"> </w:t>
      </w:r>
      <w:r>
        <w:rPr>
          <w:b/>
          <w:bCs/>
        </w:rPr>
        <w:t xml:space="preserve">4 API keys</w:t>
      </w:r>
      <w:r>
        <w:t xml:space="preserve"> </w:t>
      </w:r>
      <w:r>
        <w:t xml:space="preserve">per user account</w:t>
      </w:r>
    </w:p>
    <w:p>
      <w:pPr>
        <w:pStyle w:val="Compact"/>
        <w:numPr>
          <w:ilvl w:val="0"/>
          <w:numId w:val="1007"/>
        </w:numPr>
      </w:pPr>
      <w:r>
        <w:t xml:space="preserve">Delete unused keys to stay within the limit</w:t>
      </w:r>
    </w:p>
    <w:p>
      <w:pPr>
        <w:pStyle w:val="Compact"/>
        <w:numPr>
          <w:ilvl w:val="0"/>
          <w:numId w:val="1007"/>
        </w:numPr>
      </w:pPr>
      <w:r>
        <w:t xml:space="preserve">Plan your key allocation based on your environments and applications</w:t>
      </w:r>
    </w:p>
    <w:bookmarkEnd w:id="30"/>
    <w:bookmarkStart w:id="31" w:name="key-security"/>
    <w:p>
      <w:pPr>
        <w:pStyle w:val="Heading3"/>
      </w:pPr>
      <w:r>
        <w:t xml:space="preserve">Key Security</w:t>
      </w:r>
    </w:p>
    <w:p>
      <w:pPr>
        <w:pStyle w:val="Compact"/>
        <w:numPr>
          <w:ilvl w:val="0"/>
          <w:numId w:val="1008"/>
        </w:numPr>
      </w:pPr>
      <w:r>
        <w:t xml:space="preserve">Store key values in environment variables or a secrets manager</w:t>
      </w:r>
    </w:p>
    <w:p>
      <w:pPr>
        <w:pStyle w:val="Compact"/>
        <w:numPr>
          <w:ilvl w:val="0"/>
          <w:numId w:val="1008"/>
        </w:numPr>
      </w:pPr>
      <w:r>
        <w:t xml:space="preserve">Never commit key values to version control</w:t>
      </w:r>
    </w:p>
    <w:p>
      <w:pPr>
        <w:pStyle w:val="Compact"/>
        <w:numPr>
          <w:ilvl w:val="0"/>
          <w:numId w:val="1008"/>
        </w:numPr>
      </w:pPr>
      <w:r>
        <w:t xml:space="preserve">Rotate keys periodically</w:t>
      </w:r>
    </w:p>
    <w:p>
      <w:pPr>
        <w:pStyle w:val="Compact"/>
        <w:numPr>
          <w:ilvl w:val="0"/>
          <w:numId w:val="1008"/>
        </w:numPr>
      </w:pPr>
      <w:r>
        <w:t xml:space="preserve">Use separate keys for development and production environments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integrating-the-ivalt-api"/>
    <w:p>
      <w:pPr>
        <w:pStyle w:val="Heading2"/>
      </w:pPr>
      <w:r>
        <w:t xml:space="preserve">6. Integrating the iVALT API</w:t>
      </w:r>
    </w:p>
    <w:bookmarkStart w:id="33" w:name="base-url"/>
    <w:p>
      <w:pPr>
        <w:pStyle w:val="Heading3"/>
      </w:pPr>
      <w:r>
        <w:t xml:space="preserve">Base URL</w:t>
      </w:r>
    </w:p>
    <w:p>
      <w:pPr>
        <w:pStyle w:val="FirstParagraph"/>
      </w:pPr>
      <w:r>
        <w:t xml:space="preserve">All API requests use the following base URL:</w:t>
      </w:r>
    </w:p>
    <w:p>
      <w:pPr>
        <w:pStyle w:val="SourceCode"/>
      </w:pPr>
      <w:r>
        <w:rPr>
          <w:rStyle w:val="VerbatimChar"/>
        </w:rPr>
        <w:t xml:space="preserve">https://api.ivalt.com</w:t>
      </w:r>
    </w:p>
    <w:bookmarkEnd w:id="33"/>
    <w:bookmarkStart w:id="34" w:name="authentication-headers"/>
    <w:p>
      <w:pPr>
        <w:pStyle w:val="Heading3"/>
      </w:pPr>
      <w:r>
        <w:t xml:space="preserve">Authentication Headers</w:t>
      </w:r>
    </w:p>
    <w:p>
      <w:pPr>
        <w:pStyle w:val="FirstParagraph"/>
      </w:pPr>
      <w:r>
        <w:t xml:space="preserve">Every API call requires these HTTP 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</w:p>
        </w:tc>
        <w:tc>
          <w:tcPr/>
          <w:p>
            <w:pPr>
              <w:pStyle w:val="Compact"/>
            </w:pPr>
            <w:r>
              <w:t xml:space="preserve">Your API key</w:t>
            </w:r>
          </w:p>
        </w:tc>
        <w:tc>
          <w:tcPr/>
          <w:p>
            <w:pPr>
              <w:pStyle w:val="Compact"/>
            </w:pPr>
            <w:r>
              <w:t xml:space="preserve">Identifies your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Your iVALT security token</w:t>
            </w:r>
          </w:p>
        </w:tc>
        <w:tc>
          <w:tcPr/>
          <w:p>
            <w:pPr>
              <w:pStyle w:val="Compact"/>
            </w:pPr>
            <w:r>
              <w:t xml:space="preserve">Authenticates your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Request body format</w:t>
            </w:r>
          </w:p>
        </w:tc>
      </w:tr>
    </w:tbl>
    <w:bookmarkEnd w:id="34"/>
    <w:bookmarkStart w:id="35" w:name="endpoint-1-initiate-authentication"/>
    <w:p>
      <w:pPr>
        <w:pStyle w:val="Heading3"/>
      </w:pPr>
      <w:r>
        <w:t xml:space="preserve">Endpoint 1: Initiate Authentication</w:t>
      </w:r>
    </w:p>
    <w:p>
      <w:pPr>
        <w:pStyle w:val="FirstParagraph"/>
      </w:pPr>
      <w:r>
        <w:t xml:space="preserve">Sends a biometric authentication request to the user’s iVALT app.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/biometric-auth-request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https://api.ivalt.com/biometric-auth-request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YOUR_IVALT_SECURITY_TOKEN"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'{"mobile_number": "+919876543210"}'</w:t>
      </w:r>
    </w:p>
    <w:p>
      <w:pPr>
        <w:pStyle w:val="FirstParagraph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request 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"auth_abc123xyz"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endpoint-2-poll-authentication-result"/>
    <w:p>
      <w:pPr>
        <w:pStyle w:val="Heading3"/>
      </w:pPr>
      <w:r>
        <w:t xml:space="preserve">Endpoint 2: Poll Authentication Result</w:t>
      </w:r>
    </w:p>
    <w:p>
      <w:pPr>
        <w:pStyle w:val="FirstParagraph"/>
      </w:pPr>
      <w:r>
        <w:t xml:space="preserve">Checks whether the user has approved, rejected, or timed out.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/biometric-auth-result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"mobile_number"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https://api.ivalt.com/biometric-auth-result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YOUR_IVALT_SECURITY_TOKEN"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'{"mobile_number": "+919876543210"}'</w:t>
      </w:r>
    </w:p>
    <w:p>
      <w:pPr>
        <w:pStyle w:val="FirstParagraph"/>
      </w:pPr>
      <w:r>
        <w:rPr>
          <w:b/>
          <w:bCs/>
        </w:rPr>
        <w:t xml:space="preserve">Response (200 - Authenticated):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"mobile_number"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"2025-05-07T10:30:00Z"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polling-strategy"/>
    <w:p>
      <w:pPr>
        <w:pStyle w:val="Heading3"/>
      </w:pPr>
      <w:r>
        <w:t xml:space="preserve">Polling Strategy</w:t>
      </w:r>
    </w:p>
    <w:p>
      <w:pPr>
        <w:pStyle w:val="FirstParagraph"/>
      </w:pPr>
      <w:r>
        <w:t xml:space="preserve">Implement the following polling pattern:</w:t>
      </w:r>
    </w:p>
    <w:p>
      <w:pPr>
        <w:pStyle w:val="Compact"/>
        <w:numPr>
          <w:ilvl w:val="0"/>
          <w:numId w:val="1009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/biometric-auth-result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2 seconds</w:t>
      </w:r>
    </w:p>
    <w:p>
      <w:pPr>
        <w:pStyle w:val="Compact"/>
        <w:numPr>
          <w:ilvl w:val="0"/>
          <w:numId w:val="1009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200</w:t>
      </w:r>
      <w:r>
        <w:t xml:space="preserve">: Stop polling. The user authenticated successfully. Create a session.</w:t>
      </w:r>
    </w:p>
    <w:p>
      <w:pPr>
        <w:pStyle w:val="Compact"/>
        <w:numPr>
          <w:ilvl w:val="0"/>
          <w:numId w:val="1009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422</w:t>
      </w:r>
      <w:r>
        <w:t xml:space="preserve">: Continue polling. The request is still pending on the user’s phone.</w:t>
      </w:r>
    </w:p>
    <w:p>
      <w:pPr>
        <w:pStyle w:val="Compact"/>
        <w:numPr>
          <w:ilvl w:val="0"/>
          <w:numId w:val="1009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403</w:t>
      </w:r>
      <w:r>
        <w:t xml:space="preserve">: Stop polling. Authentication failed or timed out. Show an error message.</w:t>
      </w:r>
    </w:p>
    <w:p>
      <w:pPr>
        <w:pStyle w:val="Compact"/>
        <w:numPr>
          <w:ilvl w:val="0"/>
          <w:numId w:val="1009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404</w:t>
      </w:r>
      <w:r>
        <w:t xml:space="preserve">: Stop polling. The phone number is not registered. Prompt the user to install iVALT.</w:t>
      </w:r>
    </w:p>
    <w:p>
      <w:pPr>
        <w:pStyle w:val="Compact"/>
        <w:numPr>
          <w:ilvl w:val="0"/>
          <w:numId w:val="1009"/>
        </w:numPr>
      </w:pPr>
      <w:r>
        <w:t xml:space="preserve">Set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(e.g., 120 seconds) after which you stop polling and show a timeout error.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geo-fence-authentication"/>
    <w:p>
      <w:pPr>
        <w:pStyle w:val="Heading2"/>
      </w:pPr>
      <w:r>
        <w:t xml:space="preserve">7. Geo-fence Authentication</w:t>
      </w:r>
    </w:p>
    <w:p>
      <w:pPr>
        <w:pStyle w:val="FirstParagraph"/>
      </w:pPr>
      <w:r>
        <w:t xml:space="preserve">The iVALT API supports geo-fenced authentication, where the biometric verification is combined with a location check.</w:t>
      </w:r>
    </w:p>
    <w:bookmarkStart w:id="39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Add latitude, longitude, and radius to the poll request:</w:t>
      </w:r>
    </w:p>
    <w:p>
      <w:pPr>
        <w:pStyle w:val="BodyText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https://api.ivalt.com/biometric-auth-result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YOUR_IVALT_SECURITY_TOKEN"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"mobile_number": "+919876543210",</w:t>
      </w:r>
      <w:r>
        <w:br/>
      </w:r>
      <w:r>
        <w:rPr>
          <w:rStyle w:val="StringTok"/>
        </w:rPr>
        <w:t xml:space="preserve">    "latitude": 30.7333,</w:t>
      </w:r>
      <w:r>
        <w:br/>
      </w:r>
      <w:r>
        <w:rPr>
          <w:rStyle w:val="StringTok"/>
        </w:rPr>
        <w:t xml:space="preserve">    "longitude": 76.7794,</w:t>
      </w:r>
      <w:r>
        <w:br/>
      </w:r>
      <w:r>
        <w:rPr>
          <w:rStyle w:val="StringTok"/>
        </w:rPr>
        <w:t xml:space="preserve">    "radius_meters": 500</w:t>
      </w:r>
      <w:r>
        <w:br/>
      </w:r>
      <w:r>
        <w:rPr>
          <w:rStyle w:val="StringTok"/>
        </w:rPr>
        <w:t xml:space="preserve">  }'</w:t>
      </w:r>
    </w:p>
    <w:bookmarkEnd w:id="39"/>
    <w:bookmarkStart w:id="40" w:name="parameters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User’s registered 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Center latitude for the geofence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Center longitude for the geofence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radius_meters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Allowed radius in meters from the center</w:t>
            </w:r>
          </w:p>
        </w:tc>
      </w:tr>
    </w:tbl>
    <w:bookmarkEnd w:id="40"/>
    <w:bookmarkStart w:id="41" w:name="responses"/>
    <w:p>
      <w:pPr>
        <w:pStyle w:val="Heading3"/>
      </w:pPr>
      <w:r>
        <w:t xml:space="preserve">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Authenticated and inside fence</w:t>
            </w:r>
          </w:p>
        </w:tc>
        <w:tc>
          <w:tcPr/>
          <w:p>
            <w:pPr>
              <w:pStyle w:val="Compact"/>
            </w:pPr>
            <w:r>
              <w:t xml:space="preserve">User approved and is within the allowed geographic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Authentication still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Failed or outside fence</w:t>
            </w:r>
          </w:p>
        </w:tc>
        <w:tc>
          <w:tcPr/>
          <w:p>
            <w:pPr>
              <w:pStyle w:val="Compact"/>
            </w:pPr>
            <w:r>
              <w:t xml:space="preserve">User rejected, timed out, or is outside the geofence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Phone number not registered</w:t>
            </w:r>
          </w:p>
        </w:tc>
      </w:tr>
    </w:tbl>
    <w:p>
      <w:pPr>
        <w:pStyle w:val="BodyText"/>
      </w:pPr>
      <w:r>
        <w:t xml:space="preserve">Use cases for geo-fence authentication:</w:t>
      </w:r>
      <w:r>
        <w:t xml:space="preserve"> </w:t>
      </w:r>
      <w:r>
        <w:t xml:space="preserve">- Employee attendance tracking at office locations</w:t>
      </w:r>
      <w:r>
        <w:t xml:space="preserve"> </w:t>
      </w:r>
      <w:r>
        <w:t xml:space="preserve">- Secure access to physical premises</w:t>
      </w:r>
      <w:r>
        <w:t xml:space="preserve"> </w:t>
      </w:r>
      <w:r>
        <w:t xml:space="preserve">- Location-based verification for compliance</w:t>
      </w:r>
      <w:r>
        <w:t xml:space="preserve"> </w:t>
      </w:r>
      <w:r>
        <w:t xml:space="preserve">- Event check-in and verification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status-code-reference"/>
    <w:p>
      <w:pPr>
        <w:pStyle w:val="Heading2"/>
      </w:pPr>
      <w:r>
        <w:t xml:space="preserve">8. Status Code Reference</w:t>
      </w:r>
    </w:p>
    <w:bookmarkStart w:id="43" w:name="biometric-auth-request"/>
    <w:p>
      <w:pPr>
        <w:pStyle w:val="Heading3"/>
      </w:pPr>
      <w:r>
        <w:t xml:space="preserve">Biometric Auth 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Push notification sent to user’s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Invalid token</w:t>
            </w:r>
          </w:p>
        </w:tc>
        <w:tc>
          <w:tcPr/>
          <w:p>
            <w:pPr>
              <w:pStyle w:val="Compact"/>
            </w:pPr>
            <w:r>
              <w:t xml:space="preserve">Security token is missing or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User not found</w:t>
            </w:r>
          </w:p>
        </w:tc>
        <w:tc>
          <w:tcPr/>
          <w:p>
            <w:pPr>
              <w:pStyle w:val="Compact"/>
            </w:pPr>
            <w:r>
              <w:t xml:space="preserve">Phone number not registered in iVALT</w:t>
            </w:r>
          </w:p>
        </w:tc>
      </w:tr>
    </w:tbl>
    <w:bookmarkEnd w:id="43"/>
    <w:bookmarkStart w:id="44" w:name="biometric-auth-result"/>
    <w:p>
      <w:pPr>
        <w:pStyle w:val="Heading3"/>
      </w:pPr>
      <w:r>
        <w:t xml:space="preserve">Biometric Auth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Stop polling. Create user session. Proceed to next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Continue polling every 2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Failed / Timeout</w:t>
            </w:r>
          </w:p>
        </w:tc>
        <w:tc>
          <w:tcPr/>
          <w:p>
            <w:pPr>
              <w:pStyle w:val="Compact"/>
            </w:pPr>
            <w:r>
              <w:t xml:space="preserve">Stop polling. Show authentication error to user. Offer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Stop polling. Prompt user to install and register in iVALT app.</w:t>
            </w:r>
          </w:p>
        </w:tc>
      </w:tr>
    </w:tbl>
    <w:bookmarkEnd w:id="44"/>
    <w:bookmarkStart w:id="45" w:name="portal-api"/>
    <w:p>
      <w:pPr>
        <w:pStyle w:val="Heading3"/>
      </w:pPr>
      <w:r>
        <w:t xml:space="preserve">Portal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Request 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input (e.g., missing phone number, short key 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No valid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Access denied (e.g., max keys reached, not approved)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Internal error. Contact support if persistent.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admin-guide"/>
    <w:p>
      <w:pPr>
        <w:pStyle w:val="Heading2"/>
      </w:pPr>
      <w:r>
        <w:t xml:space="preserve">9. Admin Guide</w:t>
      </w:r>
    </w:p>
    <w:bookmarkStart w:id="47" w:name="admin-dashboard"/>
    <w:p>
      <w:pPr>
        <w:pStyle w:val="Heading3"/>
      </w:pPr>
      <w:r>
        <w:t xml:space="preserve">Admin Dashboard</w:t>
      </w:r>
    </w:p>
    <w:p>
      <w:pPr>
        <w:pStyle w:val="FirstParagraph"/>
      </w:pPr>
      <w:r>
        <w:t xml:space="preserve">The admin dashboard (</w:t>
      </w:r>
      <w:r>
        <w:rPr>
          <w:rStyle w:val="VerbatimChar"/>
        </w:rPr>
        <w:t xml:space="preserve">/admin/dashboard</w:t>
      </w:r>
      <w:r>
        <w:t xml:space="preserve">) provides an overview of:</w:t>
      </w:r>
      <w:r>
        <w:t xml:space="preserve"> </w:t>
      </w:r>
      <w:r>
        <w:t xml:space="preserve">- Total registered users</w:t>
      </w:r>
      <w:r>
        <w:t xml:space="preserve"> </w:t>
      </w:r>
      <w:r>
        <w:t xml:space="preserve">- Total API keys across all users</w:t>
      </w:r>
      <w:r>
        <w:t xml:space="preserve"> </w:t>
      </w:r>
      <w:r>
        <w:t xml:space="preserve">- Active vs. inactive keys</w:t>
      </w:r>
      <w:r>
        <w:t xml:space="preserve"> </w:t>
      </w:r>
      <w:r>
        <w:t xml:space="preserve">- Recently used keys (last 24 hours)</w:t>
      </w:r>
      <w:r>
        <w:t xml:space="preserve"> </w:t>
      </w:r>
      <w:r>
        <w:t xml:space="preserve">- Usage statistics from AWS API Gateway</w:t>
      </w:r>
    </w:p>
    <w:bookmarkEnd w:id="47"/>
    <w:bookmarkStart w:id="48" w:name="managing-access-requests"/>
    <w:p>
      <w:pPr>
        <w:pStyle w:val="Heading3"/>
      </w:pPr>
      <w:r>
        <w:t xml:space="preserve">Managing Access Requests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in the admin sidebar</w:t>
      </w:r>
    </w:p>
    <w:p>
      <w:pPr>
        <w:pStyle w:val="Compact"/>
        <w:numPr>
          <w:ilvl w:val="0"/>
          <w:numId w:val="1010"/>
        </w:numPr>
      </w:pPr>
      <w:r>
        <w:t xml:space="preserve">Review pending access requests with user details and use case descriptions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requests that meet your criteria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requests with feedback notes explaining the decision</w:t>
      </w:r>
    </w:p>
    <w:bookmarkEnd w:id="48"/>
    <w:bookmarkStart w:id="49" w:name="approval-checklist"/>
    <w:p>
      <w:pPr>
        <w:pStyle w:val="Heading3"/>
      </w:pPr>
      <w:r>
        <w:t xml:space="preserve">Approval Checklist</w:t>
      </w:r>
    </w:p>
    <w:p>
      <w:pPr>
        <w:pStyle w:val="Compact"/>
        <w:numPr>
          <w:ilvl w:val="0"/>
          <w:numId w:val="1011"/>
        </w:numPr>
      </w:pPr>
      <w:r>
        <w:t xml:space="preserve">User provided a clear and specific use case</w:t>
      </w:r>
    </w:p>
    <w:p>
      <w:pPr>
        <w:pStyle w:val="Compact"/>
        <w:numPr>
          <w:ilvl w:val="0"/>
          <w:numId w:val="1011"/>
        </w:numPr>
      </w:pPr>
      <w:r>
        <w:t xml:space="preserve">No history of abuse or policy violations</w:t>
      </w:r>
    </w:p>
    <w:p>
      <w:pPr>
        <w:pStyle w:val="Compact"/>
        <w:numPr>
          <w:ilvl w:val="0"/>
          <w:numId w:val="1011"/>
        </w:numPr>
      </w:pPr>
      <w:r>
        <w:t xml:space="preserve">Business justification is valid</w:t>
      </w:r>
    </w:p>
    <w:p>
      <w:pPr>
        <w:pStyle w:val="Compact"/>
        <w:numPr>
          <w:ilvl w:val="0"/>
          <w:numId w:val="1011"/>
        </w:numPr>
      </w:pPr>
      <w:r>
        <w:t xml:space="preserve">Use case aligns with acceptable use policy</w:t>
      </w:r>
    </w:p>
    <w:p>
      <w:pPr>
        <w:pStyle w:val="Compact"/>
        <w:numPr>
          <w:ilvl w:val="0"/>
          <w:numId w:val="1011"/>
        </w:numPr>
      </w:pPr>
      <w:r>
        <w:t xml:space="preserve">Add admin notes for record-keeping</w:t>
      </w:r>
    </w:p>
    <w:bookmarkEnd w:id="49"/>
    <w:bookmarkStart w:id="50" w:name="user-management"/>
    <w:p>
      <w:pPr>
        <w:pStyle w:val="Heading3"/>
      </w:pPr>
      <w:r>
        <w:t xml:space="preserve">User Management</w:t>
      </w:r>
    </w:p>
    <w:p>
      <w:pPr>
        <w:pStyle w:val="FirstParagraph"/>
      </w:pPr>
      <w:r>
        <w:t xml:space="preserve">The admin interface allows you to:</w:t>
      </w:r>
      <w:r>
        <w:t xml:space="preserve"> </w:t>
      </w:r>
      <w:r>
        <w:t xml:space="preserve">- View all registered users with their current status</w:t>
      </w:r>
      <w:r>
        <w:t xml:space="preserve"> </w:t>
      </w:r>
      <w:r>
        <w:t xml:space="preserve">- Track API key counts per user</w:t>
      </w:r>
      <w:r>
        <w:t xml:space="preserve"> </w:t>
      </w:r>
      <w:r>
        <w:t xml:space="preserve">- Monitor last login and approval dates</w:t>
      </w:r>
      <w:r>
        <w:t xml:space="preserve"> </w:t>
      </w:r>
      <w:r>
        <w:t xml:space="preserve">- View usage statistics per key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troubleshooting"/>
    <w:p>
      <w:pPr>
        <w:pStyle w:val="Heading2"/>
      </w:pPr>
      <w:r>
        <w:t xml:space="preserve">10. Troubleshooting</w:t>
      </w:r>
    </w:p>
    <w:bookmarkStart w:id="52" w:name="login-issues"/>
    <w:p>
      <w:pPr>
        <w:pStyle w:val="Heading3"/>
      </w:pPr>
      <w:r>
        <w:t xml:space="preserve">Login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“Phone number not registered”</w:t>
            </w:r>
          </w:p>
        </w:tc>
        <w:tc>
          <w:tcPr/>
          <w:p>
            <w:pPr>
              <w:pStyle w:val="Compact"/>
            </w:pPr>
            <w:r>
              <w:t xml:space="preserve">Install the iVALT app and register your number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 not received</w:t>
            </w:r>
          </w:p>
        </w:tc>
        <w:tc>
          <w:tcPr/>
          <w:p>
            <w:pPr>
              <w:pStyle w:val="Compact"/>
            </w:pPr>
            <w:r>
              <w:t xml:space="preserve">Ensure your phone has internet connectivity. Check iVALT app notifications are 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request times out</w:t>
            </w:r>
          </w:p>
        </w:tc>
        <w:tc>
          <w:tcPr/>
          <w:p>
            <w:pPr>
              <w:pStyle w:val="Compact"/>
            </w:pPr>
            <w:r>
              <w:t xml:space="preserve">Refresh the page and try again. Ensure the iVALT app is open when approving.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scan fails</w:t>
            </w:r>
          </w:p>
        </w:tc>
        <w:tc>
          <w:tcPr/>
          <w:p>
            <w:pPr>
              <w:pStyle w:val="Compact"/>
            </w:pPr>
            <w:r>
              <w:t xml:space="preserve">Ensure adequate lighting and clean camera lens. Try re-registering biometrics in the iVALT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expires frequently</w:t>
            </w:r>
          </w:p>
        </w:tc>
        <w:tc>
          <w:tcPr/>
          <w:p>
            <w:pPr>
              <w:pStyle w:val="Compact"/>
            </w:pPr>
            <w:r>
              <w:t xml:space="preserve">Re-authenticate through the login flow</w:t>
            </w:r>
          </w:p>
        </w:tc>
      </w:tr>
    </w:tbl>
    <w:bookmarkEnd w:id="52"/>
    <w:bookmarkStart w:id="53" w:name="api-key-issues"/>
    <w:p>
      <w:pPr>
        <w:pStyle w:val="Heading3"/>
      </w:pPr>
      <w:r>
        <w:t xml:space="preserve">API Key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returns 403</w:t>
            </w:r>
          </w:p>
        </w:tc>
        <w:tc>
          <w:tcPr/>
          <w:p>
            <w:pPr>
              <w:pStyle w:val="Compact"/>
            </w:pPr>
            <w:r>
              <w:t xml:space="preserve">Check if the key is enabled in the portal. Verify the security token is correct.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a key value</w:t>
            </w:r>
          </w:p>
        </w:tc>
        <w:tc>
          <w:tcPr/>
          <w:p>
            <w:pPr>
              <w:pStyle w:val="Compact"/>
            </w:pPr>
            <w:r>
              <w:t xml:space="preserve">Keys cannot be retrieved. Delete the key and create a new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create a key</w:t>
            </w:r>
          </w:p>
        </w:tc>
        <w:tc>
          <w:tcPr/>
          <w:p>
            <w:pPr>
              <w:pStyle w:val="Compact"/>
            </w:pPr>
            <w:r>
              <w:t xml:space="preserve">You may have reached the 4-key limit. Delete an unused key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name rejected</w:t>
            </w:r>
          </w:p>
        </w:tc>
        <w:tc>
          <w:tcPr/>
          <w:p>
            <w:pPr>
              <w:pStyle w:val="Compact"/>
            </w:pPr>
            <w:r>
              <w:t xml:space="preserve">Use at least 3 characters. Avoid special characters.</w:t>
            </w:r>
          </w:p>
        </w:tc>
      </w:tr>
    </w:tbl>
    <w:bookmarkEnd w:id="53"/>
    <w:bookmarkStart w:id="54" w:name="access-request-issues"/>
    <w:p>
      <w:pPr>
        <w:pStyle w:val="Heading3"/>
      </w:pPr>
      <w:r>
        <w:t xml:space="preserve">Access Request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not submitted</w:t>
            </w:r>
          </w:p>
        </w:tc>
        <w:tc>
          <w:tcPr/>
          <w:p>
            <w:pPr>
              <w:pStyle w:val="Compact"/>
            </w:pPr>
            <w:r>
              <w:t xml:space="preserve">Ensure you completed biometric authentication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still pending after days</w:t>
            </w:r>
          </w:p>
        </w:tc>
        <w:tc>
          <w:tcPr/>
          <w:p>
            <w:pPr>
              <w:pStyle w:val="Compact"/>
            </w:pPr>
            <w:r>
              <w:t xml:space="preserve">Contact support to follow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Review the admin notes, update your use case, and re-submit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access dashboard</w:t>
            </w:r>
          </w:p>
        </w:tc>
        <w:tc>
          <w:tcPr/>
          <w:p>
            <w:pPr>
              <w:pStyle w:val="Compact"/>
            </w:pPr>
            <w:r>
              <w:t xml:space="preserve">Check your access status. If approved, try logging out and back in.</w:t>
            </w:r>
          </w:p>
        </w:tc>
      </w:tr>
    </w:tbl>
    <w:bookmarkEnd w:id="54"/>
    <w:bookmarkStart w:id="55" w:name="general-issues"/>
    <w:p>
      <w:pPr>
        <w:pStyle w:val="Heading3"/>
      </w:pPr>
      <w:r>
        <w:t xml:space="preserve">General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not loading</w:t>
            </w:r>
          </w:p>
        </w:tc>
        <w:tc>
          <w:tcPr/>
          <w:p>
            <w:pPr>
              <w:pStyle w:val="Compact"/>
            </w:pPr>
            <w:r>
              <w:t xml:space="preserve">Check your internet connection. Try a different browser. Clear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appears broken</w:t>
            </w:r>
          </w:p>
        </w:tc>
        <w:tc>
          <w:tcPr/>
          <w:p>
            <w:pPr>
              <w:pStyle w:val="Compact"/>
            </w:pPr>
            <w:r>
              <w:t xml:space="preserve">Ensure you are using a modern browser (Chrome, Firefox, Safari, Edge).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500 on API calls</w:t>
            </w:r>
          </w:p>
        </w:tc>
        <w:tc>
          <w:tcPr/>
          <w:p>
            <w:pPr>
              <w:pStyle w:val="Compact"/>
            </w:pPr>
            <w:r>
              <w:t xml:space="preserve">Check server logs. Verify all environment variables are configured. Contact support.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best-practices"/>
    <w:p>
      <w:pPr>
        <w:pStyle w:val="Heading2"/>
      </w:pPr>
      <w:r>
        <w:t xml:space="preserve">11. Best Practices</w:t>
      </w:r>
    </w:p>
    <w:bookmarkStart w:id="57" w:name="api-key-security"/>
    <w:p>
      <w:pPr>
        <w:pStyle w:val="Heading3"/>
      </w:pPr>
      <w:r>
        <w:t xml:space="preserve">API Key Security</w:t>
      </w:r>
    </w:p>
    <w:p>
      <w:pPr>
        <w:pStyle w:val="Compact"/>
        <w:numPr>
          <w:ilvl w:val="0"/>
          <w:numId w:val="1012"/>
        </w:numPr>
      </w:pPr>
      <w:r>
        <w:t xml:space="preserve">Store keys in environment variables or a secrets manager (AWS Secrets Manager, HashiCorp Vault)</w:t>
      </w:r>
    </w:p>
    <w:p>
      <w:pPr>
        <w:pStyle w:val="Compact"/>
        <w:numPr>
          <w:ilvl w:val="0"/>
          <w:numId w:val="1012"/>
        </w:numPr>
      </w:pPr>
      <w:r>
        <w:t xml:space="preserve">Never hardcode keys in source code or commit them to version control</w:t>
      </w:r>
    </w:p>
    <w:p>
      <w:pPr>
        <w:pStyle w:val="Compact"/>
        <w:numPr>
          <w:ilvl w:val="0"/>
          <w:numId w:val="1012"/>
        </w:numPr>
      </w:pPr>
      <w:r>
        <w:t xml:space="preserve">Use separate keys for development, staging, and production environments</w:t>
      </w:r>
    </w:p>
    <w:p>
      <w:pPr>
        <w:pStyle w:val="Compact"/>
        <w:numPr>
          <w:ilvl w:val="0"/>
          <w:numId w:val="1012"/>
        </w:numPr>
      </w:pPr>
      <w:r>
        <w:t xml:space="preserve">Rotate keys regularly (every 90 days recommended)</w:t>
      </w:r>
    </w:p>
    <w:p>
      <w:pPr>
        <w:pStyle w:val="Compact"/>
        <w:numPr>
          <w:ilvl w:val="0"/>
          <w:numId w:val="1012"/>
        </w:numPr>
      </w:pPr>
      <w:r>
        <w:t xml:space="preserve">Disable rather than delete keys when temporarily not in use</w:t>
      </w:r>
    </w:p>
    <w:p>
      <w:pPr>
        <w:pStyle w:val="Compact"/>
        <w:numPr>
          <w:ilvl w:val="0"/>
          <w:numId w:val="1012"/>
        </w:numPr>
      </w:pPr>
      <w:r>
        <w:t xml:space="preserve">Monitor key usage through the admin dashboard for unexpected activity</w:t>
      </w:r>
    </w:p>
    <w:bookmarkEnd w:id="57"/>
    <w:bookmarkStart w:id="58" w:name="authentication-flow-1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13"/>
        </w:numPr>
      </w:pPr>
      <w:r>
        <w:t xml:space="preserve">Implement proper polling timeout (recommended: 120 seconds)</w:t>
      </w:r>
    </w:p>
    <w:p>
      <w:pPr>
        <w:pStyle w:val="Compact"/>
        <w:numPr>
          <w:ilvl w:val="0"/>
          <w:numId w:val="1013"/>
        </w:numPr>
      </w:pPr>
      <w:r>
        <w:t xml:space="preserve">Show clear loading states during authentication</w:t>
      </w:r>
    </w:p>
    <w:p>
      <w:pPr>
        <w:pStyle w:val="Compact"/>
        <w:numPr>
          <w:ilvl w:val="0"/>
          <w:numId w:val="1013"/>
        </w:numPr>
      </w:pPr>
      <w:r>
        <w:t xml:space="preserve">Handle all status codes explicitly in your application</w:t>
      </w:r>
    </w:p>
    <w:p>
      <w:pPr>
        <w:pStyle w:val="Compact"/>
        <w:numPr>
          <w:ilvl w:val="0"/>
          <w:numId w:val="1013"/>
        </w:numPr>
      </w:pPr>
      <w:r>
        <w:t xml:space="preserve">Provide retry options for failed authentication attempts</w:t>
      </w:r>
    </w:p>
    <w:p>
      <w:pPr>
        <w:pStyle w:val="Compact"/>
        <w:numPr>
          <w:ilvl w:val="0"/>
          <w:numId w:val="1013"/>
        </w:numPr>
      </w:pPr>
      <w:r>
        <w:t xml:space="preserve">Log authentication requests and failures for debugging</w:t>
      </w:r>
    </w:p>
    <w:p>
      <w:pPr>
        <w:pStyle w:val="Compact"/>
        <w:numPr>
          <w:ilvl w:val="0"/>
          <w:numId w:val="1013"/>
        </w:numPr>
      </w:pPr>
      <w:r>
        <w:t xml:space="preserve">Test with both successful and failed biometric scans</w:t>
      </w:r>
    </w:p>
    <w:bookmarkEnd w:id="58"/>
    <w:bookmarkStart w:id="59" w:name="integration"/>
    <w:p>
      <w:pPr>
        <w:pStyle w:val="Heading3"/>
      </w:pPr>
      <w:r>
        <w:t xml:space="preserve">Integration</w:t>
      </w:r>
    </w:p>
    <w:p>
      <w:pPr>
        <w:pStyle w:val="Compact"/>
        <w:numPr>
          <w:ilvl w:val="0"/>
          <w:numId w:val="1014"/>
        </w:numPr>
      </w:pPr>
      <w:r>
        <w:t xml:space="preserve">Always validate the API response before creating user sessions</w:t>
      </w:r>
    </w:p>
    <w:p>
      <w:pPr>
        <w:pStyle w:val="Compact"/>
        <w:numPr>
          <w:ilvl w:val="0"/>
          <w:numId w:val="1014"/>
        </w:numPr>
      </w:pPr>
      <w:r>
        <w:t xml:space="preserve">Use HTTPS for all API communications</w:t>
      </w:r>
    </w:p>
    <w:p>
      <w:pPr>
        <w:pStyle w:val="Compact"/>
        <w:numPr>
          <w:ilvl w:val="0"/>
          <w:numId w:val="1014"/>
        </w:numPr>
      </w:pPr>
      <w:r>
        <w:t xml:space="preserve">Implement rate limiting on your end to avoid overwhelming the API</w:t>
      </w:r>
    </w:p>
    <w:p>
      <w:pPr>
        <w:pStyle w:val="Compact"/>
        <w:numPr>
          <w:ilvl w:val="0"/>
          <w:numId w:val="1014"/>
        </w:numPr>
      </w:pPr>
      <w:r>
        <w:t xml:space="preserve">Cache the security token securely on your server side</w:t>
      </w:r>
    </w:p>
    <w:p>
      <w:pPr>
        <w:pStyle w:val="Compact"/>
        <w:numPr>
          <w:ilvl w:val="0"/>
          <w:numId w:val="1014"/>
        </w:numPr>
      </w:pPr>
      <w:r>
        <w:t xml:space="preserve">Keep the security token separate from API keys</w:t>
      </w:r>
    </w:p>
    <w:bookmarkEnd w:id="59"/>
    <w:bookmarkStart w:id="60" w:name="production-deployment"/>
    <w:p>
      <w:pPr>
        <w:pStyle w:val="Heading3"/>
      </w:pPr>
      <w:r>
        <w:t xml:space="preserve">Production Deployment</w:t>
      </w:r>
    </w:p>
    <w:p>
      <w:pPr>
        <w:pStyle w:val="Compact"/>
        <w:numPr>
          <w:ilvl w:val="0"/>
          <w:numId w:val="1015"/>
        </w:numPr>
      </w:pPr>
      <w:r>
        <w:t xml:space="preserve">Test the complete auth flow in staging before production</w:t>
      </w:r>
    </w:p>
    <w:p>
      <w:pPr>
        <w:pStyle w:val="Compact"/>
        <w:numPr>
          <w:ilvl w:val="0"/>
          <w:numId w:val="1015"/>
        </w:numPr>
      </w:pPr>
      <w:r>
        <w:t xml:space="preserve">Monitor API error rates and response times</w:t>
      </w:r>
    </w:p>
    <w:p>
      <w:pPr>
        <w:pStyle w:val="Compact"/>
        <w:numPr>
          <w:ilvl w:val="0"/>
          <w:numId w:val="1015"/>
        </w:numPr>
      </w:pPr>
      <w:r>
        <w:t xml:space="preserve">Set up alerts for authentication failures</w:t>
      </w:r>
    </w:p>
    <w:p>
      <w:pPr>
        <w:pStyle w:val="Compact"/>
        <w:numPr>
          <w:ilvl w:val="0"/>
          <w:numId w:val="1015"/>
        </w:numPr>
      </w:pPr>
      <w:r>
        <w:t xml:space="preserve">Have a fallback authentication method for critical applications</w:t>
      </w:r>
    </w:p>
    <w:p>
      <w:pPr>
        <w:pStyle w:val="Compact"/>
        <w:numPr>
          <w:ilvl w:val="0"/>
          <w:numId w:val="1015"/>
        </w:numPr>
      </w:pPr>
      <w:r>
        <w:t xml:space="preserve">Document your integration architecture for team reference</w:t>
      </w:r>
    </w:p>
    <w:p>
      <w:pPr>
        <w:pStyle w:val="Compact"/>
        <w:numPr>
          <w:ilvl w:val="0"/>
          <w:numId w:val="1015"/>
        </w:numPr>
      </w:pPr>
      <w:r>
        <w:t xml:space="preserve">Perform load testing before major launches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upport"/>
    <w:p>
      <w:pPr>
        <w:pStyle w:val="Heading2"/>
      </w:pPr>
      <w:r>
        <w:t xml:space="preserve">12. Support</w:t>
      </w:r>
    </w:p>
    <w:bookmarkStart w:id="62" w:name="contact-information"/>
    <w:p>
      <w:pPr>
        <w:pStyle w:val="Heading3"/>
      </w:pPr>
      <w:r>
        <w:t xml:space="preserve">Contact Information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support@ivalt.com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https://ivalt-api-portal.vercel.app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API Base URL:</w:t>
      </w:r>
      <w:r>
        <w:t xml:space="preserve"> </w:t>
      </w:r>
      <w:r>
        <w:t xml:space="preserve">https://api.ivalt.com</w:t>
      </w:r>
    </w:p>
    <w:bookmarkEnd w:id="62"/>
    <w:bookmarkStart w:id="63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 Flow:</w:t>
      </w:r>
      <w:r>
        <w:t xml:space="preserve"> </w:t>
      </w:r>
      <w:r>
        <w:t xml:space="preserve">Detailed walkthrough of the portal experience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Admin Guide:</w:t>
      </w:r>
      <w:r>
        <w:t xml:space="preserve"> </w:t>
      </w:r>
      <w:r>
        <w:t xml:space="preserve">Managing users and access requests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API Reference:</w:t>
      </w:r>
      <w:r>
        <w:t xml:space="preserve"> </w:t>
      </w:r>
      <w:r>
        <w:t xml:space="preserve">Complete endpoint documentation (in-app)</w:t>
      </w:r>
    </w:p>
    <w:bookmarkEnd w:id="63"/>
    <w:bookmarkStart w:id="64" w:name="reporting-issues"/>
    <w:p>
      <w:pPr>
        <w:pStyle w:val="Heading3"/>
      </w:pPr>
      <w:r>
        <w:t xml:space="preserve">Reporting Issues</w:t>
      </w:r>
    </w:p>
    <w:p>
      <w:pPr>
        <w:pStyle w:val="FirstParagraph"/>
      </w:pPr>
      <w:r>
        <w:t xml:space="preserve">When reporting an issue, please include:</w:t>
      </w:r>
      <w:r>
        <w:t xml:space="preserve"> </w:t>
      </w:r>
      <w:r>
        <w:t xml:space="preserve">- The error message and status code</w:t>
      </w:r>
      <w:r>
        <w:t xml:space="preserve"> </w:t>
      </w:r>
      <w:r>
        <w:t xml:space="preserve">- Steps to reproduce the issue</w:t>
      </w:r>
      <w:r>
        <w:t xml:space="preserve"> </w:t>
      </w:r>
      <w:r>
        <w:t xml:space="preserve">- Your API key identifier (not the full key)</w:t>
      </w:r>
      <w:r>
        <w:t xml:space="preserve"> </w:t>
      </w:r>
      <w:r>
        <w:t xml:space="preserve">- Timestamp of when the issue occurred</w:t>
      </w:r>
      <w:r>
        <w:t xml:space="preserve"> </w:t>
      </w:r>
      <w:r>
        <w:t xml:space="preserve">- Browser and operating system version</w:t>
      </w:r>
      <w:r>
        <w:t xml:space="preserve"> </w:t>
      </w:r>
      <w:r>
        <w:t xml:space="preserve">- Screenshots if applicable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2025 iVALT Inc. All rights reserved.</w:t>
      </w:r>
    </w:p>
    <w:p>
      <w:pPr>
        <w:pStyle w:val="BodyText"/>
      </w:pPr>
      <w:r>
        <w:rPr>
          <w:i/>
          <w:iCs/>
        </w:rPr>
        <w:t xml:space="preserve">Document version 1.0 – Last updated June 2025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iVALT API Portal Usage Guide</dc:title>
  <dc:creator>iVALT Inc.</dc:creator>
  <cp:keywords/>
  <dcterms:created xsi:type="dcterms:W3CDTF">2026-06-18T15:49:58Z</dcterms:created>
  <dcterms:modified xsi:type="dcterms:W3CDTF">2026-06-18T15:49:58Z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2025</vt:lpwstr>
  </property>
</Properties>
</file>