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BDCE1">
      <w:pPr>
        <w:spacing w:before="1200"/>
        <w:jc w:val="center"/>
      </w:pPr>
      <w:r>
        <w:rPr>
          <w:b/>
          <w:sz w:val="36"/>
        </w:rPr>
        <w:t>WEEK 1 INTERNSHIP REPORT</w:t>
      </w:r>
    </w:p>
    <w:p w14:paraId="19A6BB52">
      <w:pPr>
        <w:jc w:val="center"/>
      </w:pPr>
      <w:r>
        <w:rPr>
          <w:b/>
          <w:sz w:val="44"/>
        </w:rPr>
        <w:t>Strategic Planning and Data Exploration in Logistics</w:t>
      </w:r>
    </w:p>
    <w:p w14:paraId="120685DE">
      <w:pPr>
        <w:spacing w:before="360"/>
        <w:jc w:val="center"/>
      </w:pPr>
      <w:r>
        <w:rPr>
          <w:sz w:val="28"/>
        </w:rPr>
        <w:t>Data-Driven Inventory and Delivery Route Optimization</w:t>
      </w:r>
    </w:p>
    <w:p w14:paraId="505B49AD"/>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3E3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8E8E8"/>
            <w:vAlign w:val="center"/>
          </w:tcPr>
          <w:p w14:paraId="391BC8C9">
            <w:pPr>
              <w:spacing w:after="0" w:line="240" w:lineRule="auto"/>
            </w:pPr>
            <w:r>
              <w:rPr>
                <w:b/>
                <w:sz w:val="18"/>
              </w:rPr>
              <w:t>Intern Name</w:t>
            </w:r>
          </w:p>
        </w:tc>
        <w:tc>
          <w:tcPr>
            <w:tcW w:w="5040" w:type="dxa"/>
            <w:vAlign w:val="center"/>
          </w:tcPr>
          <w:p w14:paraId="6DE4AD29">
            <w:pPr>
              <w:spacing w:after="0" w:line="240" w:lineRule="auto"/>
              <w:rPr>
                <w:rFonts w:hint="default"/>
                <w:lang w:val="en-IN"/>
              </w:rPr>
            </w:pPr>
            <w:r>
              <w:rPr>
                <w:rFonts w:hint="default"/>
                <w:lang w:val="en-IN"/>
              </w:rPr>
              <w:t>Jasmine Ara Begum</w:t>
            </w:r>
          </w:p>
        </w:tc>
      </w:tr>
      <w:tr w14:paraId="317D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8E8E8"/>
            <w:vAlign w:val="center"/>
          </w:tcPr>
          <w:p w14:paraId="2B7DA573">
            <w:pPr>
              <w:spacing w:after="0" w:line="240" w:lineRule="auto"/>
            </w:pPr>
            <w:r>
              <w:rPr>
                <w:b/>
                <w:sz w:val="18"/>
              </w:rPr>
              <w:t>Program</w:t>
            </w:r>
          </w:p>
        </w:tc>
        <w:tc>
          <w:tcPr>
            <w:tcW w:w="5040" w:type="dxa"/>
            <w:vAlign w:val="center"/>
          </w:tcPr>
          <w:p w14:paraId="148809A0">
            <w:pPr>
              <w:spacing w:after="0" w:line="240" w:lineRule="auto"/>
            </w:pPr>
            <w:r>
              <w:rPr>
                <w:b w:val="0"/>
                <w:sz w:val="18"/>
              </w:rPr>
              <w:t>B.Tech – Computer Science and Engineering</w:t>
            </w:r>
          </w:p>
        </w:tc>
      </w:tr>
      <w:tr w14:paraId="3C750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8E8E8"/>
            <w:vAlign w:val="center"/>
          </w:tcPr>
          <w:p w14:paraId="3EE3DF5F">
            <w:pPr>
              <w:spacing w:after="0" w:line="240" w:lineRule="auto"/>
            </w:pPr>
            <w:r>
              <w:rPr>
                <w:b/>
                <w:sz w:val="18"/>
              </w:rPr>
              <w:t>Internship Week</w:t>
            </w:r>
          </w:p>
        </w:tc>
        <w:tc>
          <w:tcPr>
            <w:tcW w:w="5040" w:type="dxa"/>
            <w:vAlign w:val="center"/>
          </w:tcPr>
          <w:p w14:paraId="73C2D227">
            <w:pPr>
              <w:spacing w:after="0" w:line="240" w:lineRule="auto"/>
            </w:pPr>
            <w:r>
              <w:rPr>
                <w:b w:val="0"/>
                <w:sz w:val="18"/>
              </w:rPr>
              <w:t>Week 1</w:t>
            </w:r>
          </w:p>
        </w:tc>
      </w:tr>
      <w:tr w14:paraId="3F615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8E8E8"/>
            <w:vAlign w:val="center"/>
          </w:tcPr>
          <w:p w14:paraId="1D9526F9">
            <w:pPr>
              <w:spacing w:after="0" w:line="240" w:lineRule="auto"/>
            </w:pPr>
            <w:r>
              <w:rPr>
                <w:b/>
                <w:sz w:val="18"/>
              </w:rPr>
              <w:t>Project Area</w:t>
            </w:r>
          </w:p>
        </w:tc>
        <w:tc>
          <w:tcPr>
            <w:tcW w:w="5040" w:type="dxa"/>
            <w:vAlign w:val="center"/>
          </w:tcPr>
          <w:p w14:paraId="62583C4F">
            <w:pPr>
              <w:spacing w:after="0" w:line="240" w:lineRule="auto"/>
            </w:pPr>
            <w:r>
              <w:rPr>
                <w:b w:val="0"/>
                <w:sz w:val="18"/>
              </w:rPr>
              <w:t>Logistics Data Analytics / Data Science</w:t>
            </w:r>
          </w:p>
        </w:tc>
      </w:tr>
      <w:tr w14:paraId="3B56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8E8E8"/>
            <w:vAlign w:val="center"/>
          </w:tcPr>
          <w:p w14:paraId="361D4FC8">
            <w:pPr>
              <w:spacing w:after="0" w:line="240" w:lineRule="auto"/>
            </w:pPr>
            <w:r>
              <w:rPr>
                <w:b/>
                <w:sz w:val="18"/>
              </w:rPr>
              <w:t>Submission Date</w:t>
            </w:r>
          </w:p>
        </w:tc>
        <w:tc>
          <w:tcPr>
            <w:tcW w:w="5040" w:type="dxa"/>
            <w:vAlign w:val="center"/>
          </w:tcPr>
          <w:p w14:paraId="0E934BB2">
            <w:pPr>
              <w:spacing w:after="0" w:line="240" w:lineRule="auto"/>
            </w:pPr>
            <w:r>
              <w:rPr>
                <w:b w:val="0"/>
                <w:sz w:val="18"/>
              </w:rPr>
              <w:t>0</w:t>
            </w:r>
            <w:r>
              <w:rPr>
                <w:rFonts w:hint="default"/>
                <w:b w:val="0"/>
                <w:sz w:val="18"/>
                <w:lang w:val="en-IN"/>
              </w:rPr>
              <w:t xml:space="preserve">8 </w:t>
            </w:r>
            <w:bookmarkStart w:id="0" w:name="_GoBack"/>
            <w:bookmarkEnd w:id="0"/>
            <w:r>
              <w:rPr>
                <w:b w:val="0"/>
                <w:sz w:val="18"/>
              </w:rPr>
              <w:t>October 2026</w:t>
            </w:r>
          </w:p>
        </w:tc>
      </w:tr>
      <w:tr w14:paraId="67075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E8E8E8"/>
            <w:vAlign w:val="center"/>
          </w:tcPr>
          <w:p w14:paraId="08268518">
            <w:pPr>
              <w:spacing w:after="0" w:line="240" w:lineRule="auto"/>
            </w:pPr>
            <w:r>
              <w:rPr>
                <w:b/>
                <w:sz w:val="18"/>
              </w:rPr>
              <w:t>GitHub Project URL</w:t>
            </w:r>
          </w:p>
        </w:tc>
        <w:tc>
          <w:tcPr>
            <w:tcW w:w="5040" w:type="dxa"/>
            <w:vAlign w:val="center"/>
          </w:tcPr>
          <w:p w14:paraId="05A9B05F">
            <w:pPr>
              <w:spacing w:after="0" w:line="240" w:lineRule="auto"/>
            </w:pPr>
            <w:r>
              <w:rPr>
                <w:rFonts w:hint="default"/>
              </w:rPr>
              <w:t>https://github.com/jasminearabegum3-design/logistics-data-analytics</w:t>
            </w:r>
          </w:p>
        </w:tc>
      </w:tr>
    </w:tbl>
    <w:p w14:paraId="20A42A41"/>
    <w:tbl>
      <w:tblPr>
        <w:tblStyle w:val="12"/>
        <w:tblW w:w="0" w:type="auto"/>
        <w:jc w:val="center"/>
        <w:tblLayout w:type="autofit"/>
        <w:tblCellMar>
          <w:top w:w="0" w:type="dxa"/>
          <w:left w:w="108" w:type="dxa"/>
          <w:bottom w:w="0" w:type="dxa"/>
          <w:right w:w="108" w:type="dxa"/>
        </w:tblCellMar>
      </w:tblPr>
      <w:tblGrid>
        <w:gridCol w:w="10080"/>
      </w:tblGrid>
      <w:tr w14:paraId="54EE906E">
        <w:tblPrEx>
          <w:tblCellMar>
            <w:top w:w="0" w:type="dxa"/>
            <w:left w:w="108" w:type="dxa"/>
            <w:bottom w:w="0" w:type="dxa"/>
            <w:right w:w="108" w:type="dxa"/>
          </w:tblCellMar>
        </w:tblPrEx>
        <w:trPr>
          <w:jc w:val="center"/>
        </w:trPr>
        <w:tc>
          <w:tcPr>
            <w:tcW w:w="10080" w:type="dxa"/>
            <w:shd w:val="clear" w:color="auto" w:fill="F7F7F7"/>
          </w:tcPr>
          <w:p w14:paraId="53934D64"/>
        </w:tc>
      </w:tr>
    </w:tbl>
    <w:p w14:paraId="18565B30">
      <w:pPr>
        <w:spacing w:after="20"/>
      </w:pPr>
    </w:p>
    <w:p w14:paraId="50B7C4BD">
      <w:r>
        <w:br w:type="page"/>
      </w:r>
    </w:p>
    <w:p w14:paraId="23F0F552">
      <w:pPr>
        <w:pStyle w:val="2"/>
      </w:pPr>
      <w:r>
        <w:t>Executive Summary</w:t>
      </w:r>
    </w:p>
    <w:p w14:paraId="7EA280EC">
      <w:r>
        <w:t>This report presents a strategic plan for using data science to improve logistics operations, with a specific focus on inventory availability and last-mile delivery efficiency. The proposed scenario is a medium-sized e-commerce/logistics company that receives customer orders, stores products in regional warehouses, and delivers them through a fleet of vehicles or third-party logistics providers. The company faces common operational challenges such as delayed deliveries, uneven inventory levels, avoidable transportation cost, stockouts, and inefficient route allocation.</w:t>
      </w:r>
    </w:p>
    <w:p w14:paraId="101DA5A7">
      <w:r>
        <w:t>The proposed solution follows an end-to-end analytics workflow: data collection, data quality checks, exploratory data analysis, KPI measurement, predictive modelling, customer/location segmentation, and route or inventory optimization. Four primary KPIs are recommended: On-Time Delivery Rate, Average Delivery Time, Inventory Turnover, and Transportation Cost per Delivery. These metrics connect operational performance with customer service and resource utilization.</w:t>
      </w:r>
    </w:p>
    <w:p w14:paraId="7E2961AA">
      <w:r>
        <w:t>A public supply-chain dataset can be used as a starting point. The DataCo Global Supply Chain dataset, for example, contains order information designed for late-delivery prediction. Another public challenge dataset includes order, product, city-distance and late-order fields that are useful for logistics analysis. The project therefore has a realistic path from strategy to implementation using Python, pandas, NumPy, scikit-learn and optimization techniques.</w:t>
      </w:r>
    </w:p>
    <w:p w14:paraId="4989B233">
      <w:pPr>
        <w:pStyle w:val="2"/>
      </w:pPr>
      <w:r>
        <w:t>1. Introduction</w:t>
      </w:r>
    </w:p>
    <w:p w14:paraId="2FF4E4B5">
      <w:r>
        <w:t>Logistics is a data-intensive function because every order generates information about demand, inventory, location, transportation, time and service performance. A logistics organization can improve decisions when these data are converted into measurable indicators and predictive insights. Instead of relying only on historical averages or manual planning, data science can identify patterns behind delays, estimate future demand, classify customers or delivery zones, and support better allocation of vehicles and inventory.</w:t>
      </w:r>
    </w:p>
    <w:p w14:paraId="5E6F2391">
      <w:r>
        <w:t>The purpose of this Week 1 task is not to deploy a production logistics system. It is to define a realistic business problem, identify the data required, select meaningful KPIs, research appropriate analytical methods, and create a feasible roadmap for implementation in Python.</w:t>
      </w:r>
    </w:p>
    <w:p w14:paraId="1F993DB5">
      <w:pPr>
        <w:pStyle w:val="2"/>
      </w:pPr>
      <w:r>
        <w:t>2. Logistics Scenario and Problem Definition</w:t>
      </w:r>
    </w:p>
    <w:p w14:paraId="30ABD636">
      <w:pPr>
        <w:pStyle w:val="3"/>
      </w:pPr>
      <w:r>
        <w:t>2.1 Scenario</w:t>
      </w:r>
    </w:p>
    <w:p w14:paraId="48B38AC5">
      <w:r>
        <w:t>Consider a hypothetical e-commerce logistics company, referred to in this report as ABC Logistics. The company operates three regional warehouses and serves customers across several cities. Orders are received online, allocated to a warehouse, packed, dispatched and delivered by a combination of company vehicles and third-party carriers.</w:t>
      </w:r>
    </w:p>
    <w:p w14:paraId="39EB33C7">
      <w:r>
        <w:t>The company currently stores operational information in separate order, inventory and transportation records. Management wants a data-driven view of performance and a method for identifying which orders are likely to be delayed and which delivery routes or inventory decisions can be improved.</w:t>
      </w:r>
    </w:p>
    <w:p w14:paraId="6FC39E8C">
      <w:pPr>
        <w:pStyle w:val="3"/>
      </w:pPr>
      <w:r>
        <w:t>2.2 Key Business Problems</w:t>
      </w:r>
    </w:p>
    <w:p w14:paraId="0CBD15A3">
      <w:pPr>
        <w:pStyle w:val="23"/>
        <w:spacing w:after="60"/>
      </w:pPr>
      <w:r>
        <w:t>Late deliveries caused by long routes, high order volume, traffic-related variation, or inefficient allocation.</w:t>
      </w:r>
    </w:p>
    <w:p w14:paraId="3B552679">
      <w:pPr>
        <w:pStyle w:val="23"/>
        <w:spacing w:after="60"/>
      </w:pPr>
      <w:r>
        <w:t>Stockouts that prevent complete fulfilment even when customer demand is present.</w:t>
      </w:r>
    </w:p>
    <w:p w14:paraId="3340487B">
      <w:pPr>
        <w:pStyle w:val="23"/>
        <w:spacing w:after="60"/>
      </w:pPr>
      <w:r>
        <w:t>Excess inventory for slow-moving products, increasing storage and working-capital pressure.</w:t>
      </w:r>
    </w:p>
    <w:p w14:paraId="7FE83386">
      <w:pPr>
        <w:pStyle w:val="23"/>
        <w:spacing w:after="60"/>
      </w:pPr>
      <w:r>
        <w:t>Uneven vehicle utilization, including partially filled routes and unnecessary travel distance.</w:t>
      </w:r>
    </w:p>
    <w:p w14:paraId="02697F0E">
      <w:pPr>
        <w:pStyle w:val="23"/>
        <w:spacing w:after="60"/>
      </w:pPr>
      <w:r>
        <w:t>Limited visibility into which products, locations, carriers or delivery conditions contribute most to poor performance.</w:t>
      </w:r>
    </w:p>
    <w:p w14:paraId="1BBB5E53">
      <w:pPr>
        <w:pStyle w:val="3"/>
      </w:pPr>
      <w:r>
        <w:t>2.3 Problem Statement</w:t>
      </w:r>
    </w:p>
    <w:tbl>
      <w:tblPr>
        <w:tblStyle w:val="12"/>
        <w:tblW w:w="0" w:type="auto"/>
        <w:jc w:val="center"/>
        <w:tblLayout w:type="autofit"/>
        <w:tblCellMar>
          <w:top w:w="0" w:type="dxa"/>
          <w:left w:w="108" w:type="dxa"/>
          <w:bottom w:w="0" w:type="dxa"/>
          <w:right w:w="108" w:type="dxa"/>
        </w:tblCellMar>
      </w:tblPr>
      <w:tblGrid>
        <w:gridCol w:w="10080"/>
      </w:tblGrid>
      <w:tr w14:paraId="28444AC3">
        <w:tblPrEx>
          <w:tblCellMar>
            <w:top w:w="0" w:type="dxa"/>
            <w:left w:w="108" w:type="dxa"/>
            <w:bottom w:w="0" w:type="dxa"/>
            <w:right w:w="108" w:type="dxa"/>
          </w:tblCellMar>
        </w:tblPrEx>
        <w:trPr>
          <w:jc w:val="center"/>
        </w:trPr>
        <w:tc>
          <w:tcPr>
            <w:tcW w:w="10080" w:type="dxa"/>
            <w:shd w:val="clear" w:color="auto" w:fill="F7F7F7"/>
          </w:tcPr>
          <w:p w14:paraId="400C6CBE">
            <w:r>
              <w:rPr>
                <w:b/>
                <w:sz w:val="21"/>
              </w:rPr>
              <w:t>Problem statement</w:t>
            </w:r>
            <w:r>
              <w:rPr>
                <w:b/>
                <w:sz w:val="21"/>
              </w:rPr>
              <w:br w:type="textWrapping"/>
            </w:r>
            <w:r>
              <w:rPr>
                <w:sz w:val="19"/>
              </w:rPr>
              <w:t>How can logistics transaction, inventory and transportation data be analysed to improve delivery reliability, reduce avoidable transportation effort, and maintain healthier inventory levels while preserving customer service?</w:t>
            </w:r>
          </w:p>
        </w:tc>
      </w:tr>
    </w:tbl>
    <w:p w14:paraId="47FD20CF">
      <w:pPr>
        <w:spacing w:after="20"/>
      </w:pPr>
    </w:p>
    <w:p w14:paraId="36DD8207">
      <w:pPr>
        <w:pStyle w:val="2"/>
      </w:pPr>
      <w:r>
        <w:t>3. Project Objectives</w:t>
      </w:r>
    </w:p>
    <w:p w14:paraId="6CE02121">
      <w:pPr>
        <w:pStyle w:val="29"/>
        <w:spacing w:after="60"/>
      </w:pPr>
      <w:r>
        <w:t>Define a measurable logistics scenario involving inventory and delivery operations.</w:t>
      </w:r>
    </w:p>
    <w:p w14:paraId="14F170F3">
      <w:pPr>
        <w:pStyle w:val="29"/>
        <w:spacing w:after="60"/>
      </w:pPr>
      <w:r>
        <w:t>Identify and calculate KPIs that represent service quality, inventory efficiency and transportation performance.</w:t>
      </w:r>
    </w:p>
    <w:p w14:paraId="0287A6ED">
      <w:pPr>
        <w:pStyle w:val="29"/>
        <w:spacing w:after="60"/>
      </w:pPr>
      <w:r>
        <w:t>Collect or simulate a suitable dataset and prepare it for analysis using Python.</w:t>
      </w:r>
    </w:p>
    <w:p w14:paraId="1F23896E">
      <w:pPr>
        <w:pStyle w:val="29"/>
        <w:spacing w:after="60"/>
      </w:pPr>
      <w:r>
        <w:t>Perform exploratory data analysis to identify patterns, outliers, bottlenecks and relationships.</w:t>
      </w:r>
    </w:p>
    <w:p w14:paraId="1E7A3A2B">
      <w:pPr>
        <w:pStyle w:val="29"/>
        <w:spacing w:after="60"/>
      </w:pPr>
      <w:r>
        <w:t>Develop a baseline predictive model for late-delivery risk or delivery-time estimation.</w:t>
      </w:r>
    </w:p>
    <w:p w14:paraId="58EF9AF4">
      <w:pPr>
        <w:pStyle w:val="29"/>
        <w:spacing w:after="60"/>
      </w:pPr>
      <w:r>
        <w:t>Use clustering to identify groups of customers, products or delivery locations with similar behaviour.</w:t>
      </w:r>
    </w:p>
    <w:p w14:paraId="1E44B637">
      <w:pPr>
        <w:pStyle w:val="29"/>
        <w:spacing w:after="60"/>
      </w:pPr>
      <w:r>
        <w:t>Propose an optimization approach for route selection and inventory allocation.</w:t>
      </w:r>
    </w:p>
    <w:p w14:paraId="67C33A79">
      <w:pPr>
        <w:pStyle w:val="29"/>
        <w:spacing w:after="60"/>
      </w:pPr>
      <w:r>
        <w:t>Translate analytical findings into practical recommendations for logistics decision-makers.</w:t>
      </w:r>
    </w:p>
    <w:p w14:paraId="6B4355C3">
      <w:pPr>
        <w:pStyle w:val="2"/>
      </w:pPr>
      <w:r>
        <w:t>4. KPI Framework</w:t>
      </w:r>
    </w:p>
    <w:p w14:paraId="5A235853">
      <w:r>
        <w:t>KPIs should be defined before modelling so that the project has a clear baseline and measurable outcomes. Logistics guidance commonly uses delivery, inventory and cost metrics such as on-time delivery, fill rate, inventory turnover and transportation cost. The exact target should be adapted to the company, product category and service promise rather than treated as a universal rule.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7EB2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016" w:type="dxa"/>
            <w:shd w:val="clear" w:color="auto" w:fill="E8E8E8"/>
            <w:vAlign w:val="center"/>
          </w:tcPr>
          <w:p w14:paraId="0DC46775">
            <w:pPr>
              <w:spacing w:after="0" w:line="240" w:lineRule="auto"/>
            </w:pPr>
            <w:r>
              <w:rPr>
                <w:b/>
                <w:sz w:val="18"/>
              </w:rPr>
              <w:t>KPI</w:t>
            </w:r>
          </w:p>
        </w:tc>
        <w:tc>
          <w:tcPr>
            <w:tcW w:w="2016" w:type="dxa"/>
            <w:shd w:val="clear" w:color="auto" w:fill="E8E8E8"/>
            <w:vAlign w:val="center"/>
          </w:tcPr>
          <w:p w14:paraId="28D96C8B">
            <w:pPr>
              <w:spacing w:after="0" w:line="240" w:lineRule="auto"/>
            </w:pPr>
            <w:r>
              <w:rPr>
                <w:b/>
                <w:sz w:val="18"/>
              </w:rPr>
              <w:t>Formula</w:t>
            </w:r>
          </w:p>
        </w:tc>
        <w:tc>
          <w:tcPr>
            <w:tcW w:w="2016" w:type="dxa"/>
            <w:shd w:val="clear" w:color="auto" w:fill="E8E8E8"/>
            <w:vAlign w:val="center"/>
          </w:tcPr>
          <w:p w14:paraId="12938B75">
            <w:pPr>
              <w:spacing w:after="0" w:line="240" w:lineRule="auto"/>
            </w:pPr>
            <w:r>
              <w:rPr>
                <w:b/>
                <w:sz w:val="18"/>
              </w:rPr>
              <w:t>Purpose</w:t>
            </w:r>
          </w:p>
        </w:tc>
        <w:tc>
          <w:tcPr>
            <w:tcW w:w="2016" w:type="dxa"/>
            <w:shd w:val="clear" w:color="auto" w:fill="E8E8E8"/>
            <w:vAlign w:val="center"/>
          </w:tcPr>
          <w:p w14:paraId="3BB61B31">
            <w:pPr>
              <w:spacing w:after="0" w:line="240" w:lineRule="auto"/>
            </w:pPr>
            <w:r>
              <w:rPr>
                <w:b/>
                <w:sz w:val="18"/>
              </w:rPr>
              <w:t>Direction</w:t>
            </w:r>
          </w:p>
        </w:tc>
        <w:tc>
          <w:tcPr>
            <w:tcW w:w="2016" w:type="dxa"/>
            <w:shd w:val="clear" w:color="auto" w:fill="E8E8E8"/>
            <w:vAlign w:val="center"/>
          </w:tcPr>
          <w:p w14:paraId="33E30BB0">
            <w:pPr>
              <w:spacing w:after="0" w:line="240" w:lineRule="auto"/>
            </w:pPr>
            <w:r>
              <w:rPr>
                <w:b/>
                <w:sz w:val="18"/>
              </w:rPr>
              <w:t>Initial Target</w:t>
            </w:r>
          </w:p>
        </w:tc>
      </w:tr>
      <w:tr w14:paraId="535C9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050167F">
            <w:pPr>
              <w:spacing w:after="0" w:line="240" w:lineRule="auto"/>
            </w:pPr>
            <w:r>
              <w:rPr>
                <w:b w:val="0"/>
                <w:sz w:val="18"/>
              </w:rPr>
              <w:t>On-Time Delivery Rate</w:t>
            </w:r>
          </w:p>
        </w:tc>
        <w:tc>
          <w:tcPr>
            <w:tcW w:w="2016" w:type="dxa"/>
            <w:vAlign w:val="center"/>
          </w:tcPr>
          <w:p w14:paraId="2C9DC251">
            <w:pPr>
              <w:spacing w:after="0" w:line="240" w:lineRule="auto"/>
            </w:pPr>
            <w:r>
              <w:rPr>
                <w:b w:val="0"/>
                <w:sz w:val="18"/>
              </w:rPr>
              <w:t>(On-time deliveries / total deliveries) × 100</w:t>
            </w:r>
          </w:p>
        </w:tc>
        <w:tc>
          <w:tcPr>
            <w:tcW w:w="2016" w:type="dxa"/>
            <w:vAlign w:val="center"/>
          </w:tcPr>
          <w:p w14:paraId="4DFE3956">
            <w:pPr>
              <w:spacing w:after="0" w:line="240" w:lineRule="auto"/>
            </w:pPr>
            <w:r>
              <w:rPr>
                <w:b w:val="0"/>
                <w:sz w:val="18"/>
              </w:rPr>
              <w:t>Measures service reliability</w:t>
            </w:r>
          </w:p>
        </w:tc>
        <w:tc>
          <w:tcPr>
            <w:tcW w:w="2016" w:type="dxa"/>
            <w:vAlign w:val="center"/>
          </w:tcPr>
          <w:p w14:paraId="4C7D2FA4">
            <w:pPr>
              <w:spacing w:after="0" w:line="240" w:lineRule="auto"/>
            </w:pPr>
            <w:r>
              <w:rPr>
                <w:b w:val="0"/>
                <w:sz w:val="18"/>
              </w:rPr>
              <w:t>Higher</w:t>
            </w:r>
          </w:p>
        </w:tc>
        <w:tc>
          <w:tcPr>
            <w:tcW w:w="2016" w:type="dxa"/>
            <w:vAlign w:val="center"/>
          </w:tcPr>
          <w:p w14:paraId="4407D107">
            <w:pPr>
              <w:spacing w:after="0" w:line="240" w:lineRule="auto"/>
            </w:pPr>
            <w:r>
              <w:rPr>
                <w:b w:val="0"/>
                <w:sz w:val="18"/>
              </w:rPr>
              <w:t>≥ 95%</w:t>
            </w:r>
          </w:p>
        </w:tc>
      </w:tr>
      <w:tr w14:paraId="69CCC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3CAD591C">
            <w:pPr>
              <w:spacing w:after="0" w:line="240" w:lineRule="auto"/>
            </w:pPr>
            <w:r>
              <w:rPr>
                <w:b w:val="0"/>
                <w:sz w:val="18"/>
              </w:rPr>
              <w:t>Average Delivery Time</w:t>
            </w:r>
          </w:p>
        </w:tc>
        <w:tc>
          <w:tcPr>
            <w:tcW w:w="2016" w:type="dxa"/>
            <w:vAlign w:val="center"/>
          </w:tcPr>
          <w:p w14:paraId="7BD794DC">
            <w:pPr>
              <w:spacing w:after="0" w:line="240" w:lineRule="auto"/>
            </w:pPr>
            <w:r>
              <w:rPr>
                <w:b w:val="0"/>
                <w:sz w:val="18"/>
              </w:rPr>
              <w:t>Mean(actual delivery time − order/dispatch time)</w:t>
            </w:r>
          </w:p>
        </w:tc>
        <w:tc>
          <w:tcPr>
            <w:tcW w:w="2016" w:type="dxa"/>
            <w:vAlign w:val="center"/>
          </w:tcPr>
          <w:p w14:paraId="518D0E89">
            <w:pPr>
              <w:spacing w:after="0" w:line="240" w:lineRule="auto"/>
            </w:pPr>
            <w:r>
              <w:rPr>
                <w:b w:val="0"/>
                <w:sz w:val="18"/>
              </w:rPr>
              <w:t>Measures speed</w:t>
            </w:r>
          </w:p>
        </w:tc>
        <w:tc>
          <w:tcPr>
            <w:tcW w:w="2016" w:type="dxa"/>
            <w:vAlign w:val="center"/>
          </w:tcPr>
          <w:p w14:paraId="10697B70">
            <w:pPr>
              <w:spacing w:after="0" w:line="240" w:lineRule="auto"/>
            </w:pPr>
            <w:r>
              <w:rPr>
                <w:b w:val="0"/>
                <w:sz w:val="18"/>
              </w:rPr>
              <w:t>Lower</w:t>
            </w:r>
          </w:p>
        </w:tc>
        <w:tc>
          <w:tcPr>
            <w:tcW w:w="2016" w:type="dxa"/>
            <w:vAlign w:val="center"/>
          </w:tcPr>
          <w:p w14:paraId="642E7EEA">
            <w:pPr>
              <w:spacing w:after="0" w:line="240" w:lineRule="auto"/>
            </w:pPr>
            <w:r>
              <w:rPr>
                <w:b w:val="0"/>
                <w:sz w:val="18"/>
              </w:rPr>
              <w:t>Reduce over baseline</w:t>
            </w:r>
          </w:p>
        </w:tc>
      </w:tr>
      <w:tr w14:paraId="53AED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1210ACBA">
            <w:pPr>
              <w:spacing w:after="0" w:line="240" w:lineRule="auto"/>
            </w:pPr>
            <w:r>
              <w:rPr>
                <w:b w:val="0"/>
                <w:sz w:val="18"/>
              </w:rPr>
              <w:t>Inventory Turnover</w:t>
            </w:r>
          </w:p>
        </w:tc>
        <w:tc>
          <w:tcPr>
            <w:tcW w:w="2016" w:type="dxa"/>
            <w:vAlign w:val="center"/>
          </w:tcPr>
          <w:p w14:paraId="6D13251A">
            <w:pPr>
              <w:spacing w:after="0" w:line="240" w:lineRule="auto"/>
            </w:pPr>
            <w:r>
              <w:rPr>
                <w:b w:val="0"/>
                <w:sz w:val="18"/>
              </w:rPr>
              <w:t>Cost of goods sold / average inventory</w:t>
            </w:r>
          </w:p>
        </w:tc>
        <w:tc>
          <w:tcPr>
            <w:tcW w:w="2016" w:type="dxa"/>
            <w:vAlign w:val="center"/>
          </w:tcPr>
          <w:p w14:paraId="31DAF337">
            <w:pPr>
              <w:spacing w:after="0" w:line="240" w:lineRule="auto"/>
            </w:pPr>
            <w:r>
              <w:rPr>
                <w:b w:val="0"/>
                <w:sz w:val="18"/>
              </w:rPr>
              <w:t>Measures inventory movement</w:t>
            </w:r>
          </w:p>
        </w:tc>
        <w:tc>
          <w:tcPr>
            <w:tcW w:w="2016" w:type="dxa"/>
            <w:vAlign w:val="center"/>
          </w:tcPr>
          <w:p w14:paraId="7831372B">
            <w:pPr>
              <w:spacing w:after="0" w:line="240" w:lineRule="auto"/>
            </w:pPr>
            <w:r>
              <w:rPr>
                <w:b w:val="0"/>
                <w:sz w:val="18"/>
              </w:rPr>
              <w:t>Higher</w:t>
            </w:r>
          </w:p>
        </w:tc>
        <w:tc>
          <w:tcPr>
            <w:tcW w:w="2016" w:type="dxa"/>
            <w:vAlign w:val="center"/>
          </w:tcPr>
          <w:p w14:paraId="28E7B04F">
            <w:pPr>
              <w:spacing w:after="0" w:line="240" w:lineRule="auto"/>
            </w:pPr>
            <w:r>
              <w:rPr>
                <w:b w:val="0"/>
                <w:sz w:val="18"/>
              </w:rPr>
              <w:t>Improve over baseline</w:t>
            </w:r>
          </w:p>
        </w:tc>
      </w:tr>
      <w:tr w14:paraId="5E35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65CA903">
            <w:pPr>
              <w:spacing w:after="0" w:line="240" w:lineRule="auto"/>
            </w:pPr>
            <w:r>
              <w:rPr>
                <w:b w:val="0"/>
                <w:sz w:val="18"/>
              </w:rPr>
              <w:t>Transport Cost / Delivery</w:t>
            </w:r>
          </w:p>
        </w:tc>
        <w:tc>
          <w:tcPr>
            <w:tcW w:w="2016" w:type="dxa"/>
            <w:vAlign w:val="center"/>
          </w:tcPr>
          <w:p w14:paraId="70EA7E3F">
            <w:pPr>
              <w:spacing w:after="0" w:line="240" w:lineRule="auto"/>
            </w:pPr>
            <w:r>
              <w:rPr>
                <w:b w:val="0"/>
                <w:sz w:val="18"/>
              </w:rPr>
              <w:t>Total transport cost / completed deliveries</w:t>
            </w:r>
          </w:p>
        </w:tc>
        <w:tc>
          <w:tcPr>
            <w:tcW w:w="2016" w:type="dxa"/>
            <w:vAlign w:val="center"/>
          </w:tcPr>
          <w:p w14:paraId="1DDC2056">
            <w:pPr>
              <w:spacing w:after="0" w:line="240" w:lineRule="auto"/>
            </w:pPr>
            <w:r>
              <w:rPr>
                <w:b w:val="0"/>
                <w:sz w:val="18"/>
              </w:rPr>
              <w:t>Measures delivery cost efficiency</w:t>
            </w:r>
          </w:p>
        </w:tc>
        <w:tc>
          <w:tcPr>
            <w:tcW w:w="2016" w:type="dxa"/>
            <w:vAlign w:val="center"/>
          </w:tcPr>
          <w:p w14:paraId="16FD44FA">
            <w:pPr>
              <w:spacing w:after="0" w:line="240" w:lineRule="auto"/>
            </w:pPr>
            <w:r>
              <w:rPr>
                <w:b w:val="0"/>
                <w:sz w:val="18"/>
              </w:rPr>
              <w:t>Lower</w:t>
            </w:r>
          </w:p>
        </w:tc>
        <w:tc>
          <w:tcPr>
            <w:tcW w:w="2016" w:type="dxa"/>
            <w:vAlign w:val="center"/>
          </w:tcPr>
          <w:p w14:paraId="4395607A">
            <w:pPr>
              <w:spacing w:after="0" w:line="240" w:lineRule="auto"/>
            </w:pPr>
            <w:r>
              <w:rPr>
                <w:b w:val="0"/>
                <w:sz w:val="18"/>
              </w:rPr>
              <w:t>Reduce over baseline</w:t>
            </w:r>
          </w:p>
        </w:tc>
      </w:tr>
    </w:tbl>
    <w:p w14:paraId="6335E99D">
      <w:r>
        <w:t>The target values above are planning targets, not claims about ABC Logistics. Public KPI references commonly describe on-time delivery and inventory turnover using these formulas, while emphasizing that benchmarks vary by industry. The project should therefore establish a baseline from the selected dataset before judging improvement.</w:t>
      </w:r>
    </w:p>
    <w:p w14:paraId="33B26116">
      <w:pPr>
        <w:pStyle w:val="2"/>
      </w:pPr>
      <w:r>
        <w:t>5. Background Research and Data Sources</w:t>
      </w:r>
    </w:p>
    <w:p w14:paraId="3F10615F">
      <w:r>
        <w:t>Recent logistics analytics practice emphasizes connecting route-level performance with cost, service quality and fleet utilization. Route optimization can be evaluated using measures such as cost per delivery, cost per kilometre, on-time performance and fleet utilization. This supports the proposed KPI framework.</w:t>
      </w:r>
    </w:p>
    <w:p w14:paraId="588BC6A0">
      <w:r>
        <w:t>A practical public data source is the DataCo Global Supply Chain dataset available through Kaggle. Its competition description identifies late-delivery prediction as a task. A second Kaggle supply-chain resilience dataset contains orders, product attributes, city coordinates/distances and a late-order target, making it particularly relevant to the proposed analysis.</w:t>
      </w:r>
    </w:p>
    <w:p w14:paraId="7E9AFE8C">
      <w:r>
        <w:t>Recent research on large-scale e-commerce supply-chain planning also demonstrates the value of combining forecasting and optimization. A published case study of Flipkart describes forecasting followed by optimization for inventory management, capacity planning and network flow decisions. This supports the overall architecture proposed in this report.</w:t>
      </w:r>
    </w:p>
    <w:p w14:paraId="653C9F7C">
      <w:pPr>
        <w:pStyle w:val="3"/>
      </w:pPr>
      <w:r>
        <w:t>Suggested Public Data Sources</w:t>
      </w:r>
    </w:p>
    <w:p w14:paraId="2A896BDF">
      <w:pPr>
        <w:pStyle w:val="23"/>
        <w:spacing w:after="60"/>
      </w:pPr>
      <w:r>
        <w:t>Kaggle – DataCo Global Supply Chain: https://www.kaggle.com/competitions/dataco-global-supply-chain/data</w:t>
      </w:r>
    </w:p>
    <w:p w14:paraId="7DE80AE8">
      <w:pPr>
        <w:pStyle w:val="23"/>
        <w:spacing w:after="60"/>
      </w:pPr>
      <w:r>
        <w:t>Kaggle – Accenture Supply Chain Resilience Challenge: https://www.kaggle.com/competitions/datathon-2022-upc-accenture/data</w:t>
      </w:r>
    </w:p>
    <w:p w14:paraId="20C0DAC0">
      <w:pPr>
        <w:pStyle w:val="23"/>
        <w:spacing w:after="60"/>
      </w:pPr>
      <w:r>
        <w:t>For implementation, download only datasets whose licensing/competition rules permit the intended educational use.</w:t>
      </w:r>
    </w:p>
    <w:p w14:paraId="389A258D">
      <w:pPr>
        <w:pStyle w:val="2"/>
      </w:pPr>
      <w:r>
        <w:t>6. Data Requirements</w:t>
      </w:r>
    </w:p>
    <w:p w14:paraId="2A68C3AF">
      <w:r>
        <w:t>The proposed data model contains the following logical fields: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33BC4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shd w:val="clear" w:color="auto" w:fill="E8E8E8"/>
            <w:vAlign w:val="center"/>
          </w:tcPr>
          <w:p w14:paraId="33C99DB3">
            <w:pPr>
              <w:spacing w:after="0" w:line="240" w:lineRule="auto"/>
            </w:pPr>
            <w:r>
              <w:rPr>
                <w:b/>
                <w:sz w:val="18"/>
              </w:rPr>
              <w:t>Data Group</w:t>
            </w:r>
          </w:p>
        </w:tc>
        <w:tc>
          <w:tcPr>
            <w:tcW w:w="2520" w:type="dxa"/>
            <w:shd w:val="clear" w:color="auto" w:fill="E8E8E8"/>
            <w:vAlign w:val="center"/>
          </w:tcPr>
          <w:p w14:paraId="43D85031">
            <w:pPr>
              <w:spacing w:after="0" w:line="240" w:lineRule="auto"/>
            </w:pPr>
            <w:r>
              <w:rPr>
                <w:b/>
                <w:sz w:val="18"/>
              </w:rPr>
              <w:t>Example Fields</w:t>
            </w:r>
          </w:p>
        </w:tc>
        <w:tc>
          <w:tcPr>
            <w:tcW w:w="2520" w:type="dxa"/>
            <w:shd w:val="clear" w:color="auto" w:fill="E8E8E8"/>
            <w:vAlign w:val="center"/>
          </w:tcPr>
          <w:p w14:paraId="2179DF46">
            <w:pPr>
              <w:spacing w:after="0" w:line="240" w:lineRule="auto"/>
            </w:pPr>
            <w:r>
              <w:rPr>
                <w:b/>
                <w:sz w:val="18"/>
              </w:rPr>
              <w:t>Data Type</w:t>
            </w:r>
          </w:p>
        </w:tc>
        <w:tc>
          <w:tcPr>
            <w:tcW w:w="2520" w:type="dxa"/>
            <w:shd w:val="clear" w:color="auto" w:fill="E8E8E8"/>
            <w:vAlign w:val="center"/>
          </w:tcPr>
          <w:p w14:paraId="542649A6">
            <w:pPr>
              <w:spacing w:after="0" w:line="240" w:lineRule="auto"/>
            </w:pPr>
            <w:r>
              <w:rPr>
                <w:b/>
                <w:sz w:val="18"/>
              </w:rPr>
              <w:t>Why Needed</w:t>
            </w:r>
          </w:p>
        </w:tc>
      </w:tr>
      <w:tr w14:paraId="4491E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F0580CC">
            <w:pPr>
              <w:spacing w:after="0" w:line="240" w:lineRule="auto"/>
            </w:pPr>
            <w:r>
              <w:rPr>
                <w:b w:val="0"/>
                <w:sz w:val="18"/>
              </w:rPr>
              <w:t>Orders</w:t>
            </w:r>
          </w:p>
        </w:tc>
        <w:tc>
          <w:tcPr>
            <w:tcW w:w="2520" w:type="dxa"/>
            <w:vAlign w:val="center"/>
          </w:tcPr>
          <w:p w14:paraId="2A8EB73E">
            <w:pPr>
              <w:spacing w:after="0" w:line="240" w:lineRule="auto"/>
            </w:pPr>
            <w:r>
              <w:rPr>
                <w:b w:val="0"/>
                <w:sz w:val="18"/>
              </w:rPr>
              <w:t>order_id, order_date, promised_date, delivery_date, quantity</w:t>
            </w:r>
          </w:p>
        </w:tc>
        <w:tc>
          <w:tcPr>
            <w:tcW w:w="2520" w:type="dxa"/>
            <w:vAlign w:val="center"/>
          </w:tcPr>
          <w:p w14:paraId="33A0329A">
            <w:pPr>
              <w:spacing w:after="0" w:line="240" w:lineRule="auto"/>
            </w:pPr>
            <w:r>
              <w:rPr>
                <w:b w:val="0"/>
                <w:sz w:val="18"/>
              </w:rPr>
              <w:t>Date/numeric/text</w:t>
            </w:r>
          </w:p>
        </w:tc>
        <w:tc>
          <w:tcPr>
            <w:tcW w:w="2520" w:type="dxa"/>
            <w:vAlign w:val="center"/>
          </w:tcPr>
          <w:p w14:paraId="6FCDEC6F">
            <w:pPr>
              <w:spacing w:after="0" w:line="240" w:lineRule="auto"/>
            </w:pPr>
            <w:r>
              <w:rPr>
                <w:b w:val="0"/>
                <w:sz w:val="18"/>
              </w:rPr>
              <w:t>Measure demand and delivery performance</w:t>
            </w:r>
          </w:p>
        </w:tc>
      </w:tr>
      <w:tr w14:paraId="323E2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2404A01">
            <w:pPr>
              <w:spacing w:after="0" w:line="240" w:lineRule="auto"/>
            </w:pPr>
            <w:r>
              <w:rPr>
                <w:b w:val="0"/>
                <w:sz w:val="18"/>
              </w:rPr>
              <w:t>Products</w:t>
            </w:r>
          </w:p>
        </w:tc>
        <w:tc>
          <w:tcPr>
            <w:tcW w:w="2520" w:type="dxa"/>
            <w:vAlign w:val="center"/>
          </w:tcPr>
          <w:p w14:paraId="1FE57854">
            <w:pPr>
              <w:spacing w:after="0" w:line="240" w:lineRule="auto"/>
            </w:pPr>
            <w:r>
              <w:rPr>
                <w:b w:val="0"/>
                <w:sz w:val="18"/>
              </w:rPr>
              <w:t>product_id, category, unit_weight, unit_value</w:t>
            </w:r>
          </w:p>
        </w:tc>
        <w:tc>
          <w:tcPr>
            <w:tcW w:w="2520" w:type="dxa"/>
            <w:vAlign w:val="center"/>
          </w:tcPr>
          <w:p w14:paraId="216FAF76">
            <w:pPr>
              <w:spacing w:after="0" w:line="240" w:lineRule="auto"/>
            </w:pPr>
            <w:r>
              <w:rPr>
                <w:b w:val="0"/>
                <w:sz w:val="18"/>
              </w:rPr>
              <w:t>Categorical/numeric</w:t>
            </w:r>
          </w:p>
        </w:tc>
        <w:tc>
          <w:tcPr>
            <w:tcW w:w="2520" w:type="dxa"/>
            <w:vAlign w:val="center"/>
          </w:tcPr>
          <w:p w14:paraId="53F7AE30">
            <w:pPr>
              <w:spacing w:after="0" w:line="240" w:lineRule="auto"/>
            </w:pPr>
            <w:r>
              <w:rPr>
                <w:b w:val="0"/>
                <w:sz w:val="18"/>
              </w:rPr>
              <w:t>Analyse product behaviour and inventory</w:t>
            </w:r>
          </w:p>
        </w:tc>
      </w:tr>
      <w:tr w14:paraId="7BACE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470450E">
            <w:pPr>
              <w:spacing w:after="0" w:line="240" w:lineRule="auto"/>
            </w:pPr>
            <w:r>
              <w:rPr>
                <w:b w:val="0"/>
                <w:sz w:val="18"/>
              </w:rPr>
              <w:t>Inventory</w:t>
            </w:r>
          </w:p>
        </w:tc>
        <w:tc>
          <w:tcPr>
            <w:tcW w:w="2520" w:type="dxa"/>
            <w:vAlign w:val="center"/>
          </w:tcPr>
          <w:p w14:paraId="54B11C60">
            <w:pPr>
              <w:spacing w:after="0" w:line="240" w:lineRule="auto"/>
            </w:pPr>
            <w:r>
              <w:rPr>
                <w:b w:val="0"/>
                <w:sz w:val="18"/>
              </w:rPr>
              <w:t>warehouse_id, stock_level, reorder_level, stockout_flag</w:t>
            </w:r>
          </w:p>
        </w:tc>
        <w:tc>
          <w:tcPr>
            <w:tcW w:w="2520" w:type="dxa"/>
            <w:vAlign w:val="center"/>
          </w:tcPr>
          <w:p w14:paraId="3D280FE9">
            <w:pPr>
              <w:spacing w:after="0" w:line="240" w:lineRule="auto"/>
            </w:pPr>
            <w:r>
              <w:rPr>
                <w:b w:val="0"/>
                <w:sz w:val="18"/>
              </w:rPr>
              <w:t>Numeric/categorical</w:t>
            </w:r>
          </w:p>
        </w:tc>
        <w:tc>
          <w:tcPr>
            <w:tcW w:w="2520" w:type="dxa"/>
            <w:vAlign w:val="center"/>
          </w:tcPr>
          <w:p w14:paraId="4D1F4B66">
            <w:pPr>
              <w:spacing w:after="0" w:line="240" w:lineRule="auto"/>
            </w:pPr>
            <w:r>
              <w:rPr>
                <w:b w:val="0"/>
                <w:sz w:val="18"/>
              </w:rPr>
              <w:t>Detect stockout and overstock risk</w:t>
            </w:r>
          </w:p>
        </w:tc>
      </w:tr>
      <w:tr w14:paraId="501F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839131C">
            <w:pPr>
              <w:spacing w:after="0" w:line="240" w:lineRule="auto"/>
            </w:pPr>
            <w:r>
              <w:rPr>
                <w:b w:val="0"/>
                <w:sz w:val="18"/>
              </w:rPr>
              <w:t>Transport</w:t>
            </w:r>
          </w:p>
        </w:tc>
        <w:tc>
          <w:tcPr>
            <w:tcW w:w="2520" w:type="dxa"/>
            <w:vAlign w:val="center"/>
          </w:tcPr>
          <w:p w14:paraId="793FC233">
            <w:pPr>
              <w:spacing w:after="0" w:line="240" w:lineRule="auto"/>
            </w:pPr>
            <w:r>
              <w:rPr>
                <w:b w:val="0"/>
                <w:sz w:val="18"/>
              </w:rPr>
              <w:t>carrier, vehicle_capacity, distance_km, fuel/cost</w:t>
            </w:r>
          </w:p>
        </w:tc>
        <w:tc>
          <w:tcPr>
            <w:tcW w:w="2520" w:type="dxa"/>
            <w:vAlign w:val="center"/>
          </w:tcPr>
          <w:p w14:paraId="2400C7FD">
            <w:pPr>
              <w:spacing w:after="0" w:line="240" w:lineRule="auto"/>
            </w:pPr>
            <w:r>
              <w:rPr>
                <w:b w:val="0"/>
                <w:sz w:val="18"/>
              </w:rPr>
              <w:t>Numeric/categorical</w:t>
            </w:r>
          </w:p>
        </w:tc>
        <w:tc>
          <w:tcPr>
            <w:tcW w:w="2520" w:type="dxa"/>
            <w:vAlign w:val="center"/>
          </w:tcPr>
          <w:p w14:paraId="2DA37B0E">
            <w:pPr>
              <w:spacing w:after="0" w:line="240" w:lineRule="auto"/>
            </w:pPr>
            <w:r>
              <w:rPr>
                <w:b w:val="0"/>
                <w:sz w:val="18"/>
              </w:rPr>
              <w:t>Analyse route and cost efficiency</w:t>
            </w:r>
          </w:p>
        </w:tc>
      </w:tr>
      <w:tr w14:paraId="5F531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0462E9A">
            <w:pPr>
              <w:spacing w:after="0" w:line="240" w:lineRule="auto"/>
            </w:pPr>
            <w:r>
              <w:rPr>
                <w:b w:val="0"/>
                <w:sz w:val="18"/>
              </w:rPr>
              <w:t>Location</w:t>
            </w:r>
          </w:p>
        </w:tc>
        <w:tc>
          <w:tcPr>
            <w:tcW w:w="2520" w:type="dxa"/>
            <w:vAlign w:val="center"/>
          </w:tcPr>
          <w:p w14:paraId="050E0CC7">
            <w:pPr>
              <w:spacing w:after="0" w:line="240" w:lineRule="auto"/>
            </w:pPr>
            <w:r>
              <w:rPr>
                <w:b w:val="0"/>
                <w:sz w:val="18"/>
              </w:rPr>
              <w:t>origin, destination, latitude, longitude</w:t>
            </w:r>
          </w:p>
        </w:tc>
        <w:tc>
          <w:tcPr>
            <w:tcW w:w="2520" w:type="dxa"/>
            <w:vAlign w:val="center"/>
          </w:tcPr>
          <w:p w14:paraId="22451BC5">
            <w:pPr>
              <w:spacing w:after="0" w:line="240" w:lineRule="auto"/>
            </w:pPr>
            <w:r>
              <w:rPr>
                <w:b w:val="0"/>
                <w:sz w:val="18"/>
              </w:rPr>
              <w:t>Text/numeric</w:t>
            </w:r>
          </w:p>
        </w:tc>
        <w:tc>
          <w:tcPr>
            <w:tcW w:w="2520" w:type="dxa"/>
            <w:vAlign w:val="center"/>
          </w:tcPr>
          <w:p w14:paraId="411E0371">
            <w:pPr>
              <w:spacing w:after="0" w:line="240" w:lineRule="auto"/>
            </w:pPr>
            <w:r>
              <w:rPr>
                <w:b w:val="0"/>
                <w:sz w:val="18"/>
              </w:rPr>
              <w:t>Support distance and route analysis</w:t>
            </w:r>
          </w:p>
        </w:tc>
      </w:tr>
      <w:tr w14:paraId="7959F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30931BF">
            <w:pPr>
              <w:spacing w:after="0" w:line="240" w:lineRule="auto"/>
            </w:pPr>
            <w:r>
              <w:rPr>
                <w:b w:val="0"/>
                <w:sz w:val="18"/>
              </w:rPr>
              <w:t>Outcome</w:t>
            </w:r>
          </w:p>
        </w:tc>
        <w:tc>
          <w:tcPr>
            <w:tcW w:w="2520" w:type="dxa"/>
            <w:vAlign w:val="center"/>
          </w:tcPr>
          <w:p w14:paraId="4FBE2E05">
            <w:pPr>
              <w:spacing w:after="0" w:line="240" w:lineRule="auto"/>
            </w:pPr>
            <w:r>
              <w:rPr>
                <w:b w:val="0"/>
                <w:sz w:val="18"/>
              </w:rPr>
              <w:t>late_order, on_time, delivery_time</w:t>
            </w:r>
          </w:p>
        </w:tc>
        <w:tc>
          <w:tcPr>
            <w:tcW w:w="2520" w:type="dxa"/>
            <w:vAlign w:val="center"/>
          </w:tcPr>
          <w:p w14:paraId="573BBB59">
            <w:pPr>
              <w:spacing w:after="0" w:line="240" w:lineRule="auto"/>
            </w:pPr>
            <w:r>
              <w:rPr>
                <w:b w:val="0"/>
                <w:sz w:val="18"/>
              </w:rPr>
              <w:t>Binary/numeric</w:t>
            </w:r>
          </w:p>
        </w:tc>
        <w:tc>
          <w:tcPr>
            <w:tcW w:w="2520" w:type="dxa"/>
            <w:vAlign w:val="center"/>
          </w:tcPr>
          <w:p w14:paraId="6455E151">
            <w:pPr>
              <w:spacing w:after="0" w:line="240" w:lineRule="auto"/>
            </w:pPr>
            <w:r>
              <w:rPr>
                <w:b w:val="0"/>
                <w:sz w:val="18"/>
              </w:rPr>
              <w:t>Train and evaluate predictive models</w:t>
            </w:r>
          </w:p>
        </w:tc>
      </w:tr>
    </w:tbl>
    <w:p w14:paraId="05D5477A">
      <w:pPr>
        <w:pStyle w:val="2"/>
      </w:pPr>
      <w:r>
        <w:t>7. Data Preparation and Quality Plan</w:t>
      </w:r>
    </w:p>
    <w:p w14:paraId="20EF424B">
      <w:pPr>
        <w:pStyle w:val="29"/>
        <w:spacing w:after="60"/>
      </w:pPr>
      <w:r>
        <w:t>Load CSV or Excel data using pandas.</w:t>
      </w:r>
    </w:p>
    <w:p w14:paraId="7A752CF5">
      <w:pPr>
        <w:pStyle w:val="29"/>
        <w:spacing w:after="60"/>
      </w:pPr>
      <w:r>
        <w:t>Inspect column names, data types, duplicate records and missing values.</w:t>
      </w:r>
    </w:p>
    <w:p w14:paraId="76B5523B">
      <w:pPr>
        <w:pStyle w:val="29"/>
        <w:spacing w:after="60"/>
      </w:pPr>
      <w:r>
        <w:t>Convert date/time fields to consistent datetime format.</w:t>
      </w:r>
    </w:p>
    <w:p w14:paraId="766AF03C">
      <w:pPr>
        <w:pStyle w:val="29"/>
        <w:spacing w:after="60"/>
      </w:pPr>
      <w:r>
        <w:t>Remove or investigate impossible values, such as negative quantities or negative delivery duration.</w:t>
      </w:r>
    </w:p>
    <w:p w14:paraId="5A3D6486">
      <w:pPr>
        <w:pStyle w:val="29"/>
        <w:spacing w:after="60"/>
      </w:pPr>
      <w:r>
        <w:t>Standardize categorical values such as carrier names and city labels.</w:t>
      </w:r>
    </w:p>
    <w:p w14:paraId="3D0A3BAE">
      <w:pPr>
        <w:pStyle w:val="29"/>
        <w:spacing w:after="60"/>
      </w:pPr>
      <w:r>
        <w:t>Create derived variables such as delivery_delay_days, distance_band, order_month and inventory_status.</w:t>
      </w:r>
    </w:p>
    <w:p w14:paraId="77647A36">
      <w:pPr>
        <w:pStyle w:val="29"/>
        <w:spacing w:after="60"/>
      </w:pPr>
      <w:r>
        <w:t>Split the data into training and testing periods where appropriate to avoid time leakage.</w:t>
      </w:r>
    </w:p>
    <w:p w14:paraId="7A138E7A">
      <w:pPr>
        <w:pStyle w:val="29"/>
        <w:spacing w:after="60"/>
      </w:pPr>
      <w:r>
        <w:t>Document every cleaning decision so the analysis is reproducible.</w:t>
      </w:r>
    </w:p>
    <w:tbl>
      <w:tblPr>
        <w:tblStyle w:val="12"/>
        <w:tblW w:w="0" w:type="auto"/>
        <w:jc w:val="center"/>
        <w:tblLayout w:type="autofit"/>
        <w:tblCellMar>
          <w:top w:w="0" w:type="dxa"/>
          <w:left w:w="108" w:type="dxa"/>
          <w:bottom w:w="0" w:type="dxa"/>
          <w:right w:w="108" w:type="dxa"/>
        </w:tblCellMar>
      </w:tblPr>
      <w:tblGrid>
        <w:gridCol w:w="10080"/>
      </w:tblGrid>
      <w:tr w14:paraId="7D388D0E">
        <w:tblPrEx>
          <w:tblCellMar>
            <w:top w:w="0" w:type="dxa"/>
            <w:left w:w="108" w:type="dxa"/>
            <w:bottom w:w="0" w:type="dxa"/>
            <w:right w:w="108" w:type="dxa"/>
          </w:tblCellMar>
        </w:tblPrEx>
        <w:trPr>
          <w:jc w:val="center"/>
        </w:trPr>
        <w:tc>
          <w:tcPr>
            <w:tcW w:w="10080" w:type="dxa"/>
            <w:shd w:val="clear" w:color="auto" w:fill="F3F3F3"/>
          </w:tcPr>
          <w:p w14:paraId="36803AD1">
            <w:pPr>
              <w:spacing w:after="0"/>
            </w:pPr>
            <w:r>
              <w:rPr>
                <w:rFonts w:ascii="Consolas" w:hAnsi="Consolas"/>
                <w:sz w:val="17"/>
              </w:rPr>
              <w:t>import pandas as pd</w:t>
            </w:r>
            <w:r>
              <w:rPr>
                <w:rFonts w:ascii="Consolas" w:hAnsi="Consolas"/>
                <w:sz w:val="17"/>
              </w:rPr>
              <w:br w:type="textWrapping"/>
            </w:r>
            <w:r>
              <w:rPr>
                <w:rFonts w:ascii="Consolas" w:hAnsi="Consolas"/>
                <w:sz w:val="17"/>
              </w:rPr>
              <w:br w:type="textWrapping"/>
            </w:r>
            <w:r>
              <w:rPr>
                <w:rFonts w:ascii="Consolas" w:hAnsi="Consolas"/>
                <w:sz w:val="17"/>
              </w:rPr>
              <w:t>df = pd.read_csv("logistics_data.csv")</w:t>
            </w:r>
            <w:r>
              <w:rPr>
                <w:rFonts w:ascii="Consolas" w:hAnsi="Consolas"/>
                <w:sz w:val="17"/>
              </w:rPr>
              <w:br w:type="textWrapping"/>
            </w:r>
            <w:r>
              <w:rPr>
                <w:rFonts w:ascii="Consolas" w:hAnsi="Consolas"/>
                <w:sz w:val="17"/>
              </w:rPr>
              <w:br w:type="textWrapping"/>
            </w:r>
            <w:r>
              <w:rPr>
                <w:rFonts w:ascii="Consolas" w:hAnsi="Consolas"/>
                <w:sz w:val="17"/>
              </w:rPr>
              <w:t>print(df.shape)</w:t>
            </w:r>
            <w:r>
              <w:rPr>
                <w:rFonts w:ascii="Consolas" w:hAnsi="Consolas"/>
                <w:sz w:val="17"/>
              </w:rPr>
              <w:br w:type="textWrapping"/>
            </w:r>
            <w:r>
              <w:rPr>
                <w:rFonts w:ascii="Consolas" w:hAnsi="Consolas"/>
                <w:sz w:val="17"/>
              </w:rPr>
              <w:t>print(df.info())</w:t>
            </w:r>
            <w:r>
              <w:rPr>
                <w:rFonts w:ascii="Consolas" w:hAnsi="Consolas"/>
                <w:sz w:val="17"/>
              </w:rPr>
              <w:br w:type="textWrapping"/>
            </w:r>
            <w:r>
              <w:rPr>
                <w:rFonts w:ascii="Consolas" w:hAnsi="Consolas"/>
                <w:sz w:val="17"/>
              </w:rPr>
              <w:t>print(df.isna().sum())</w:t>
            </w:r>
            <w:r>
              <w:rPr>
                <w:rFonts w:ascii="Consolas" w:hAnsi="Consolas"/>
                <w:sz w:val="17"/>
              </w:rPr>
              <w:br w:type="textWrapping"/>
            </w:r>
            <w:r>
              <w:rPr>
                <w:rFonts w:ascii="Consolas" w:hAnsi="Consolas"/>
                <w:sz w:val="17"/>
              </w:rPr>
              <w:t>print("Duplicate rows:", df.duplicated().sum())</w:t>
            </w:r>
            <w:r>
              <w:rPr>
                <w:rFonts w:ascii="Consolas" w:hAnsi="Consolas"/>
                <w:sz w:val="17"/>
              </w:rPr>
              <w:br w:type="textWrapping"/>
            </w:r>
            <w:r>
              <w:rPr>
                <w:rFonts w:ascii="Consolas" w:hAnsi="Consolas"/>
                <w:sz w:val="17"/>
              </w:rPr>
              <w:br w:type="textWrapping"/>
            </w:r>
            <w:r>
              <w:rPr>
                <w:rFonts w:ascii="Consolas" w:hAnsi="Consolas"/>
                <w:sz w:val="17"/>
              </w:rPr>
              <w:t>df["order_date"] = pd.to_datetime(df["order_date"])</w:t>
            </w:r>
            <w:r>
              <w:rPr>
                <w:rFonts w:ascii="Consolas" w:hAnsi="Consolas"/>
                <w:sz w:val="17"/>
              </w:rPr>
              <w:br w:type="textWrapping"/>
            </w:r>
            <w:r>
              <w:rPr>
                <w:rFonts w:ascii="Consolas" w:hAnsi="Consolas"/>
                <w:sz w:val="17"/>
              </w:rPr>
              <w:t>df["delivery_date"] = pd.to_datetime(df["delivery_date"])</w:t>
            </w:r>
            <w:r>
              <w:rPr>
                <w:rFonts w:ascii="Consolas" w:hAnsi="Consolas"/>
                <w:sz w:val="17"/>
              </w:rPr>
              <w:br w:type="textWrapping"/>
            </w:r>
            <w:r>
              <w:rPr>
                <w:rFonts w:ascii="Consolas" w:hAnsi="Consolas"/>
                <w:sz w:val="17"/>
              </w:rPr>
              <w:br w:type="textWrapping"/>
            </w:r>
            <w:r>
              <w:rPr>
                <w:rFonts w:ascii="Consolas" w:hAnsi="Consolas"/>
                <w:sz w:val="17"/>
              </w:rPr>
              <w:t>df["delivery_days"] = (</w:t>
            </w:r>
            <w:r>
              <w:rPr>
                <w:rFonts w:ascii="Consolas" w:hAnsi="Consolas"/>
                <w:sz w:val="17"/>
              </w:rPr>
              <w:br w:type="textWrapping"/>
            </w:r>
            <w:r>
              <w:rPr>
                <w:rFonts w:ascii="Consolas" w:hAnsi="Consolas"/>
                <w:sz w:val="17"/>
              </w:rPr>
              <w:t xml:space="preserve">    df["delivery_date"] - df["order_date"]</w:t>
            </w:r>
            <w:r>
              <w:rPr>
                <w:rFonts w:ascii="Consolas" w:hAnsi="Consolas"/>
                <w:sz w:val="17"/>
              </w:rPr>
              <w:br w:type="textWrapping"/>
            </w:r>
            <w:r>
              <w:rPr>
                <w:rFonts w:ascii="Consolas" w:hAnsi="Consolas"/>
                <w:sz w:val="17"/>
              </w:rPr>
              <w:t>).dt.days</w:t>
            </w:r>
            <w:r>
              <w:rPr>
                <w:rFonts w:ascii="Consolas" w:hAnsi="Consolas"/>
                <w:sz w:val="17"/>
              </w:rPr>
              <w:br w:type="textWrapping"/>
            </w:r>
            <w:r>
              <w:rPr>
                <w:rFonts w:ascii="Consolas" w:hAnsi="Consolas"/>
                <w:sz w:val="17"/>
              </w:rPr>
              <w:br w:type="textWrapping"/>
            </w:r>
            <w:r>
              <w:rPr>
                <w:rFonts w:ascii="Consolas" w:hAnsi="Consolas"/>
                <w:sz w:val="17"/>
              </w:rPr>
              <w:t>df = df.drop_duplicates()</w:t>
            </w:r>
          </w:p>
        </w:tc>
      </w:tr>
    </w:tbl>
    <w:p w14:paraId="11B3C98F">
      <w:pPr>
        <w:spacing w:after="20"/>
      </w:pPr>
    </w:p>
    <w:p w14:paraId="4D3DB4BA">
      <w:pPr>
        <w:pStyle w:val="2"/>
      </w:pPr>
      <w:r>
        <w:t>8. Exploratory Data Analysis (EDA)</w:t>
      </w:r>
    </w:p>
    <w:p w14:paraId="3D4F65F5">
      <w:r>
        <w:t>EDA will be used to understand the structure of the logistics data before predictive or optimization modelling. The analysis should focus on questions that a logistics manager can act upon.</w:t>
      </w:r>
    </w:p>
    <w:p w14:paraId="6C312DD4">
      <w:pPr>
        <w:pStyle w:val="23"/>
        <w:spacing w:after="60"/>
      </w:pPr>
      <w:r>
        <w:t>What percentage of orders are late?</w:t>
      </w:r>
    </w:p>
    <w:p w14:paraId="24982A21">
      <w:pPr>
        <w:pStyle w:val="23"/>
        <w:spacing w:after="60"/>
      </w:pPr>
      <w:r>
        <w:t>Which warehouses, carriers or cities have the highest delay rate?</w:t>
      </w:r>
    </w:p>
    <w:p w14:paraId="0A0098F4">
      <w:pPr>
        <w:pStyle w:val="23"/>
        <w:spacing w:after="60"/>
      </w:pPr>
      <w:r>
        <w:t>Does delivery time increase with distance or order quantity?</w:t>
      </w:r>
    </w:p>
    <w:p w14:paraId="56AEE935">
      <w:pPr>
        <w:pStyle w:val="23"/>
        <w:spacing w:after="60"/>
      </w:pPr>
      <w:r>
        <w:t>Which products have frequent stockouts or unusually low/high turnover?</w:t>
      </w:r>
    </w:p>
    <w:p w14:paraId="2BFDFCA7">
      <w:pPr>
        <w:pStyle w:val="23"/>
        <w:spacing w:after="60"/>
      </w:pPr>
      <w:r>
        <w:t>Are there monthly or weekly demand and delay patterns?</w:t>
      </w:r>
    </w:p>
    <w:p w14:paraId="5649A3BB">
      <w:pPr>
        <w:pStyle w:val="23"/>
        <w:spacing w:after="60"/>
      </w:pPr>
      <w:r>
        <w:t>Which routes have high distance but low delivery volume, indicating possible consolidation opportunities?</w:t>
      </w:r>
    </w:p>
    <w:tbl>
      <w:tblPr>
        <w:tblStyle w:val="12"/>
        <w:tblW w:w="0" w:type="auto"/>
        <w:jc w:val="center"/>
        <w:tblLayout w:type="autofit"/>
        <w:tblCellMar>
          <w:top w:w="0" w:type="dxa"/>
          <w:left w:w="108" w:type="dxa"/>
          <w:bottom w:w="0" w:type="dxa"/>
          <w:right w:w="108" w:type="dxa"/>
        </w:tblCellMar>
      </w:tblPr>
      <w:tblGrid>
        <w:gridCol w:w="10080"/>
      </w:tblGrid>
      <w:tr w14:paraId="024EDE93">
        <w:tblPrEx>
          <w:tblCellMar>
            <w:top w:w="0" w:type="dxa"/>
            <w:left w:w="108" w:type="dxa"/>
            <w:bottom w:w="0" w:type="dxa"/>
            <w:right w:w="108" w:type="dxa"/>
          </w:tblCellMar>
        </w:tblPrEx>
        <w:trPr>
          <w:jc w:val="center"/>
        </w:trPr>
        <w:tc>
          <w:tcPr>
            <w:tcW w:w="10080" w:type="dxa"/>
            <w:shd w:val="clear" w:color="auto" w:fill="F3F3F3"/>
          </w:tcPr>
          <w:p w14:paraId="36CA1979">
            <w:pPr>
              <w:spacing w:after="0"/>
            </w:pPr>
            <w:r>
              <w:rPr>
                <w:rFonts w:ascii="Consolas" w:hAnsi="Consolas"/>
                <w:sz w:val="17"/>
              </w:rPr>
              <w:t># KPI calculations</w:t>
            </w:r>
            <w:r>
              <w:rPr>
                <w:rFonts w:ascii="Consolas" w:hAnsi="Consolas"/>
                <w:sz w:val="17"/>
              </w:rPr>
              <w:br w:type="textWrapping"/>
            </w:r>
            <w:r>
              <w:rPr>
                <w:rFonts w:ascii="Consolas" w:hAnsi="Consolas"/>
                <w:sz w:val="17"/>
              </w:rPr>
              <w:t>total = len(df)</w:t>
            </w:r>
            <w:r>
              <w:rPr>
                <w:rFonts w:ascii="Consolas" w:hAnsi="Consolas"/>
                <w:sz w:val="17"/>
              </w:rPr>
              <w:br w:type="textWrapping"/>
            </w:r>
            <w:r>
              <w:rPr>
                <w:rFonts w:ascii="Consolas" w:hAnsi="Consolas"/>
                <w:sz w:val="17"/>
              </w:rPr>
              <w:br w:type="textWrapping"/>
            </w:r>
            <w:r>
              <w:rPr>
                <w:rFonts w:ascii="Consolas" w:hAnsi="Consolas"/>
                <w:sz w:val="17"/>
              </w:rPr>
              <w:t>on_time_rate = df["on_time"].mean() * 100</w:t>
            </w:r>
            <w:r>
              <w:rPr>
                <w:rFonts w:ascii="Consolas" w:hAnsi="Consolas"/>
                <w:sz w:val="17"/>
              </w:rPr>
              <w:br w:type="textWrapping"/>
            </w:r>
            <w:r>
              <w:rPr>
                <w:rFonts w:ascii="Consolas" w:hAnsi="Consolas"/>
                <w:sz w:val="17"/>
              </w:rPr>
              <w:t>avg_delivery_time = df["delivery_days"].mean()</w:t>
            </w:r>
            <w:r>
              <w:rPr>
                <w:rFonts w:ascii="Consolas" w:hAnsi="Consolas"/>
                <w:sz w:val="17"/>
              </w:rPr>
              <w:br w:type="textWrapping"/>
            </w:r>
            <w:r>
              <w:rPr>
                <w:rFonts w:ascii="Consolas" w:hAnsi="Consolas"/>
                <w:sz w:val="17"/>
              </w:rPr>
              <w:br w:type="textWrapping"/>
            </w:r>
            <w:r>
              <w:rPr>
                <w:rFonts w:ascii="Consolas" w:hAnsi="Consolas"/>
                <w:sz w:val="17"/>
              </w:rPr>
              <w:t>transport_cost_per_delivery = (</w:t>
            </w:r>
            <w:r>
              <w:rPr>
                <w:rFonts w:ascii="Consolas" w:hAnsi="Consolas"/>
                <w:sz w:val="17"/>
              </w:rPr>
              <w:br w:type="textWrapping"/>
            </w:r>
            <w:r>
              <w:rPr>
                <w:rFonts w:ascii="Consolas" w:hAnsi="Consolas"/>
                <w:sz w:val="17"/>
              </w:rPr>
              <w:t xml:space="preserve">    df["transport_cost"].sum() / df["order_id"].nunique()</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print(f"On-time delivery rate: {on_time_rate:.2f}%")</w:t>
            </w:r>
            <w:r>
              <w:rPr>
                <w:rFonts w:ascii="Consolas" w:hAnsi="Consolas"/>
                <w:sz w:val="17"/>
              </w:rPr>
              <w:br w:type="textWrapping"/>
            </w:r>
            <w:r>
              <w:rPr>
                <w:rFonts w:ascii="Consolas" w:hAnsi="Consolas"/>
                <w:sz w:val="17"/>
              </w:rPr>
              <w:t>print(f"Average delivery time: {avg_delivery_time:.2f} days")</w:t>
            </w:r>
            <w:r>
              <w:rPr>
                <w:rFonts w:ascii="Consolas" w:hAnsi="Consolas"/>
                <w:sz w:val="17"/>
              </w:rPr>
              <w:br w:type="textWrapping"/>
            </w:r>
            <w:r>
              <w:rPr>
                <w:rFonts w:ascii="Consolas" w:hAnsi="Consolas"/>
                <w:sz w:val="17"/>
              </w:rPr>
              <w:t>print(f"Transport cost/delivery: {transport_cost_per_delivery:.2f}")</w:t>
            </w:r>
          </w:p>
        </w:tc>
      </w:tr>
    </w:tbl>
    <w:p w14:paraId="718294ED">
      <w:pPr>
        <w:spacing w:after="20"/>
      </w:pPr>
    </w:p>
    <w:p w14:paraId="1779898A">
      <w:pPr>
        <w:pStyle w:val="2"/>
      </w:pPr>
      <w:r>
        <w:t>9. Predictive Analytics Plan</w:t>
      </w:r>
    </w:p>
    <w:p w14:paraId="05E0C5E2">
      <w:pPr>
        <w:pStyle w:val="3"/>
      </w:pPr>
      <w:r>
        <w:t>9.1 Late-Delivery Classification</w:t>
      </w:r>
    </w:p>
    <w:p w14:paraId="1BC69063">
      <w:r>
        <w:t>A binary classification model can estimate whether an order is likely to be late. Candidate features include distance, quantity, carrier, warehouse, order month, product category and historical route performance. Suitable baseline algorithms include Logistic Regression, Decision Tree and Random Forest. Model performance can be evaluated using precision, recall, F1-score and ROC-AUC, with special attention to recall because missing a high-risk delivery can be operationally costly.</w:t>
      </w:r>
    </w:p>
    <w:tbl>
      <w:tblPr>
        <w:tblStyle w:val="12"/>
        <w:tblW w:w="0" w:type="auto"/>
        <w:jc w:val="center"/>
        <w:tblLayout w:type="autofit"/>
        <w:tblCellMar>
          <w:top w:w="0" w:type="dxa"/>
          <w:left w:w="108" w:type="dxa"/>
          <w:bottom w:w="0" w:type="dxa"/>
          <w:right w:w="108" w:type="dxa"/>
        </w:tblCellMar>
      </w:tblPr>
      <w:tblGrid>
        <w:gridCol w:w="10080"/>
      </w:tblGrid>
      <w:tr w14:paraId="5F3659C0">
        <w:tblPrEx>
          <w:tblCellMar>
            <w:top w:w="0" w:type="dxa"/>
            <w:left w:w="108" w:type="dxa"/>
            <w:bottom w:w="0" w:type="dxa"/>
            <w:right w:w="108" w:type="dxa"/>
          </w:tblCellMar>
        </w:tblPrEx>
        <w:trPr>
          <w:jc w:val="center"/>
        </w:trPr>
        <w:tc>
          <w:tcPr>
            <w:tcW w:w="10080" w:type="dxa"/>
            <w:shd w:val="clear" w:color="auto" w:fill="F3F3F3"/>
          </w:tcPr>
          <w:p w14:paraId="3266FF97">
            <w:pPr>
              <w:spacing w:after="0"/>
            </w:pPr>
            <w:r>
              <w:rPr>
                <w:rFonts w:ascii="Consolas" w:hAnsi="Consolas"/>
                <w:sz w:val="17"/>
              </w:rPr>
              <w:t>from sklearn.model_selection import train_test_split</w:t>
            </w:r>
            <w:r>
              <w:rPr>
                <w:rFonts w:ascii="Consolas" w:hAnsi="Consolas"/>
                <w:sz w:val="17"/>
              </w:rPr>
              <w:br w:type="textWrapping"/>
            </w:r>
            <w:r>
              <w:rPr>
                <w:rFonts w:ascii="Consolas" w:hAnsi="Consolas"/>
                <w:sz w:val="17"/>
              </w:rPr>
              <w:t>from sklearn.compose import ColumnTransformer</w:t>
            </w:r>
            <w:r>
              <w:rPr>
                <w:rFonts w:ascii="Consolas" w:hAnsi="Consolas"/>
                <w:sz w:val="17"/>
              </w:rPr>
              <w:br w:type="textWrapping"/>
            </w:r>
            <w:r>
              <w:rPr>
                <w:rFonts w:ascii="Consolas" w:hAnsi="Consolas"/>
                <w:sz w:val="17"/>
              </w:rPr>
              <w:t>from sklearn.preprocessing import OneHotEncoder</w:t>
            </w:r>
            <w:r>
              <w:rPr>
                <w:rFonts w:ascii="Consolas" w:hAnsi="Consolas"/>
                <w:sz w:val="17"/>
              </w:rPr>
              <w:br w:type="textWrapping"/>
            </w:r>
            <w:r>
              <w:rPr>
                <w:rFonts w:ascii="Consolas" w:hAnsi="Consolas"/>
                <w:sz w:val="17"/>
              </w:rPr>
              <w:t>from sklearn.pipeline import Pipeline</w:t>
            </w:r>
            <w:r>
              <w:rPr>
                <w:rFonts w:ascii="Consolas" w:hAnsi="Consolas"/>
                <w:sz w:val="17"/>
              </w:rPr>
              <w:br w:type="textWrapping"/>
            </w:r>
            <w:r>
              <w:rPr>
                <w:rFonts w:ascii="Consolas" w:hAnsi="Consolas"/>
                <w:sz w:val="17"/>
              </w:rPr>
              <w:t>from sklearn.ensemble import RandomForestClassifier</w:t>
            </w:r>
            <w:r>
              <w:rPr>
                <w:rFonts w:ascii="Consolas" w:hAnsi="Consolas"/>
                <w:sz w:val="17"/>
              </w:rPr>
              <w:br w:type="textWrapping"/>
            </w:r>
            <w:r>
              <w:rPr>
                <w:rFonts w:ascii="Consolas" w:hAnsi="Consolas"/>
                <w:sz w:val="17"/>
              </w:rPr>
              <w:t>from sklearn.metrics import classification_report</w:t>
            </w:r>
            <w:r>
              <w:rPr>
                <w:rFonts w:ascii="Consolas" w:hAnsi="Consolas"/>
                <w:sz w:val="17"/>
              </w:rPr>
              <w:br w:type="textWrapping"/>
            </w:r>
            <w:r>
              <w:rPr>
                <w:rFonts w:ascii="Consolas" w:hAnsi="Consolas"/>
                <w:sz w:val="17"/>
              </w:rPr>
              <w:br w:type="textWrapping"/>
            </w:r>
            <w:r>
              <w:rPr>
                <w:rFonts w:ascii="Consolas" w:hAnsi="Consolas"/>
                <w:sz w:val="17"/>
              </w:rPr>
              <w:t>features = [</w:t>
            </w:r>
            <w:r>
              <w:rPr>
                <w:rFonts w:ascii="Consolas" w:hAnsi="Consolas"/>
                <w:sz w:val="17"/>
              </w:rPr>
              <w:br w:type="textWrapping"/>
            </w:r>
            <w:r>
              <w:rPr>
                <w:rFonts w:ascii="Consolas" w:hAnsi="Consolas"/>
                <w:sz w:val="17"/>
              </w:rPr>
              <w:t xml:space="preserve">    "distance_km", "quantity", "carrier",</w:t>
            </w:r>
            <w:r>
              <w:rPr>
                <w:rFonts w:ascii="Consolas" w:hAnsi="Consolas"/>
                <w:sz w:val="17"/>
              </w:rPr>
              <w:br w:type="textWrapping"/>
            </w:r>
            <w:r>
              <w:rPr>
                <w:rFonts w:ascii="Consolas" w:hAnsi="Consolas"/>
                <w:sz w:val="17"/>
              </w:rPr>
              <w:t xml:space="preserve">    "warehouse_id", "product_category"</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X = df[features]</w:t>
            </w:r>
            <w:r>
              <w:rPr>
                <w:rFonts w:ascii="Consolas" w:hAnsi="Consolas"/>
                <w:sz w:val="17"/>
              </w:rPr>
              <w:br w:type="textWrapping"/>
            </w:r>
            <w:r>
              <w:rPr>
                <w:rFonts w:ascii="Consolas" w:hAnsi="Consolas"/>
                <w:sz w:val="17"/>
              </w:rPr>
              <w:t>y = df["late_order"]</w:t>
            </w:r>
            <w:r>
              <w:rPr>
                <w:rFonts w:ascii="Consolas" w:hAnsi="Consolas"/>
                <w:sz w:val="17"/>
              </w:rPr>
              <w:br w:type="textWrapping"/>
            </w:r>
            <w:r>
              <w:rPr>
                <w:rFonts w:ascii="Consolas" w:hAnsi="Consolas"/>
                <w:sz w:val="17"/>
              </w:rPr>
              <w:br w:type="textWrapping"/>
            </w:r>
            <w:r>
              <w:rPr>
                <w:rFonts w:ascii="Consolas" w:hAnsi="Consolas"/>
                <w:sz w:val="17"/>
              </w:rPr>
              <w:t>X_train, X_test, y_train, y_test = train_test_split(</w:t>
            </w:r>
            <w:r>
              <w:rPr>
                <w:rFonts w:ascii="Consolas" w:hAnsi="Consolas"/>
                <w:sz w:val="17"/>
              </w:rPr>
              <w:br w:type="textWrapping"/>
            </w:r>
            <w:r>
              <w:rPr>
                <w:rFonts w:ascii="Consolas" w:hAnsi="Consolas"/>
                <w:sz w:val="17"/>
              </w:rPr>
              <w:t xml:space="preserve">    X, y, test_size=0.20, random_state=42, stratify=y</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preprocess = ColumnTransformer(</w:t>
            </w:r>
            <w:r>
              <w:rPr>
                <w:rFonts w:ascii="Consolas" w:hAnsi="Consolas"/>
                <w:sz w:val="17"/>
              </w:rPr>
              <w:br w:type="textWrapping"/>
            </w:r>
            <w:r>
              <w:rPr>
                <w:rFonts w:ascii="Consolas" w:hAnsi="Consolas"/>
                <w:sz w:val="17"/>
              </w:rPr>
              <w:t xml:space="preserve">    [("cat", OneHotEncoder(handle_unknown="ignore"),</w:t>
            </w:r>
            <w:r>
              <w:rPr>
                <w:rFonts w:ascii="Consolas" w:hAnsi="Consolas"/>
                <w:sz w:val="17"/>
              </w:rPr>
              <w:br w:type="textWrapping"/>
            </w:r>
            <w:r>
              <w:rPr>
                <w:rFonts w:ascii="Consolas" w:hAnsi="Consolas"/>
                <w:sz w:val="17"/>
              </w:rPr>
              <w:t xml:space="preserve">      ["carrier", "warehouse_id", "product_category"])],</w:t>
            </w:r>
            <w:r>
              <w:rPr>
                <w:rFonts w:ascii="Consolas" w:hAnsi="Consolas"/>
                <w:sz w:val="17"/>
              </w:rPr>
              <w:br w:type="textWrapping"/>
            </w:r>
            <w:r>
              <w:rPr>
                <w:rFonts w:ascii="Consolas" w:hAnsi="Consolas"/>
                <w:sz w:val="17"/>
              </w:rPr>
              <w:t xml:space="preserve">    remainder="passthrough"</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model = Pipeline([</w:t>
            </w:r>
            <w:r>
              <w:rPr>
                <w:rFonts w:ascii="Consolas" w:hAnsi="Consolas"/>
                <w:sz w:val="17"/>
              </w:rPr>
              <w:br w:type="textWrapping"/>
            </w:r>
            <w:r>
              <w:rPr>
                <w:rFonts w:ascii="Consolas" w:hAnsi="Consolas"/>
                <w:sz w:val="17"/>
              </w:rPr>
              <w:t xml:space="preserve">    ("prep", preprocess),</w:t>
            </w:r>
            <w:r>
              <w:rPr>
                <w:rFonts w:ascii="Consolas" w:hAnsi="Consolas"/>
                <w:sz w:val="17"/>
              </w:rPr>
              <w:br w:type="textWrapping"/>
            </w:r>
            <w:r>
              <w:rPr>
                <w:rFonts w:ascii="Consolas" w:hAnsi="Consolas"/>
                <w:sz w:val="17"/>
              </w:rPr>
              <w:t xml:space="preserve">    ("clf", RandomForestClassifier(</w:t>
            </w:r>
            <w:r>
              <w:rPr>
                <w:rFonts w:ascii="Consolas" w:hAnsi="Consolas"/>
                <w:sz w:val="17"/>
              </w:rPr>
              <w:br w:type="textWrapping"/>
            </w:r>
            <w:r>
              <w:rPr>
                <w:rFonts w:ascii="Consolas" w:hAnsi="Consolas"/>
                <w:sz w:val="17"/>
              </w:rPr>
              <w:t xml:space="preserve">        n_estimators=200, random_state=42</w:t>
            </w:r>
            <w:r>
              <w:rPr>
                <w:rFonts w:ascii="Consolas" w:hAnsi="Consolas"/>
                <w:sz w:val="17"/>
              </w:rPr>
              <w:br w:type="textWrapping"/>
            </w:r>
            <w:r>
              <w:rPr>
                <w:rFonts w:ascii="Consolas" w:hAnsi="Consolas"/>
                <w:sz w:val="17"/>
              </w:rPr>
              <w:t xml:space="preserve">    ))</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model.fit(X_train, y_train)</w:t>
            </w:r>
            <w:r>
              <w:rPr>
                <w:rFonts w:ascii="Consolas" w:hAnsi="Consolas"/>
                <w:sz w:val="17"/>
              </w:rPr>
              <w:br w:type="textWrapping"/>
            </w:r>
            <w:r>
              <w:rPr>
                <w:rFonts w:ascii="Consolas" w:hAnsi="Consolas"/>
                <w:sz w:val="17"/>
              </w:rPr>
              <w:t>pred = model.predict(X_test)</w:t>
            </w:r>
            <w:r>
              <w:rPr>
                <w:rFonts w:ascii="Consolas" w:hAnsi="Consolas"/>
                <w:sz w:val="17"/>
              </w:rPr>
              <w:br w:type="textWrapping"/>
            </w:r>
            <w:r>
              <w:rPr>
                <w:rFonts w:ascii="Consolas" w:hAnsi="Consolas"/>
                <w:sz w:val="17"/>
              </w:rPr>
              <w:br w:type="textWrapping"/>
            </w:r>
            <w:r>
              <w:rPr>
                <w:rFonts w:ascii="Consolas" w:hAnsi="Consolas"/>
                <w:sz w:val="17"/>
              </w:rPr>
              <w:t>print(classification_report(y_test, pred))</w:t>
            </w:r>
          </w:p>
        </w:tc>
      </w:tr>
    </w:tbl>
    <w:p w14:paraId="427113A2">
      <w:pPr>
        <w:spacing w:after="20"/>
      </w:pPr>
    </w:p>
    <w:p w14:paraId="3FBF776C">
      <w:pPr>
        <w:pStyle w:val="3"/>
      </w:pPr>
      <w:r>
        <w:t>9.2 Demand / Delivery-Time Regression</w:t>
      </w:r>
    </w:p>
    <w:p w14:paraId="43962EF4">
      <w:r>
        <w:t>Regression can be used when the objective is to predict a continuous quantity such as delivery time or daily demand. The model should be compared against a simple baseline so that complexity is justified by measurable improvement.</w:t>
      </w:r>
    </w:p>
    <w:p w14:paraId="2182FAD2">
      <w:pPr>
        <w:pStyle w:val="2"/>
      </w:pPr>
      <w:r>
        <w:t>10. Clustering Strategy</w:t>
      </w:r>
    </w:p>
    <w:p w14:paraId="0405F638">
      <w:r>
        <w:t>Clustering can identify groups of customers or delivery zones with similar demand and service characteristics. For example, locations can be grouped using order frequency, average order size, average distance and delay rate. K-Means is an appropriate baseline after scaling numerical variables. The resulting clusters can support differentiated delivery schedules, inventory placement or service policies.</w:t>
      </w:r>
    </w:p>
    <w:tbl>
      <w:tblPr>
        <w:tblStyle w:val="12"/>
        <w:tblW w:w="0" w:type="auto"/>
        <w:jc w:val="center"/>
        <w:tblLayout w:type="autofit"/>
        <w:tblCellMar>
          <w:top w:w="0" w:type="dxa"/>
          <w:left w:w="108" w:type="dxa"/>
          <w:bottom w:w="0" w:type="dxa"/>
          <w:right w:w="108" w:type="dxa"/>
        </w:tblCellMar>
      </w:tblPr>
      <w:tblGrid>
        <w:gridCol w:w="10080"/>
      </w:tblGrid>
      <w:tr w14:paraId="3E0BBCBD">
        <w:tblPrEx>
          <w:tblCellMar>
            <w:top w:w="0" w:type="dxa"/>
            <w:left w:w="108" w:type="dxa"/>
            <w:bottom w:w="0" w:type="dxa"/>
            <w:right w:w="108" w:type="dxa"/>
          </w:tblCellMar>
        </w:tblPrEx>
        <w:trPr>
          <w:jc w:val="center"/>
        </w:trPr>
        <w:tc>
          <w:tcPr>
            <w:tcW w:w="10080" w:type="dxa"/>
            <w:shd w:val="clear" w:color="auto" w:fill="F3F3F3"/>
          </w:tcPr>
          <w:p w14:paraId="3C1FFFD0">
            <w:pPr>
              <w:spacing w:after="0"/>
            </w:pPr>
            <w:r>
              <w:rPr>
                <w:rFonts w:ascii="Consolas" w:hAnsi="Consolas"/>
                <w:sz w:val="17"/>
              </w:rPr>
              <w:t>from sklearn.preprocessing import StandardScaler</w:t>
            </w:r>
            <w:r>
              <w:rPr>
                <w:rFonts w:ascii="Consolas" w:hAnsi="Consolas"/>
                <w:sz w:val="17"/>
              </w:rPr>
              <w:br w:type="textWrapping"/>
            </w:r>
            <w:r>
              <w:rPr>
                <w:rFonts w:ascii="Consolas" w:hAnsi="Consolas"/>
                <w:sz w:val="17"/>
              </w:rPr>
              <w:t>from sklearn.cluster import KMeans</w:t>
            </w:r>
            <w:r>
              <w:rPr>
                <w:rFonts w:ascii="Consolas" w:hAnsi="Consolas"/>
                <w:sz w:val="17"/>
              </w:rPr>
              <w:br w:type="textWrapping"/>
            </w:r>
            <w:r>
              <w:rPr>
                <w:rFonts w:ascii="Consolas" w:hAnsi="Consolas"/>
                <w:sz w:val="17"/>
              </w:rPr>
              <w:br w:type="textWrapping"/>
            </w:r>
            <w:r>
              <w:rPr>
                <w:rFonts w:ascii="Consolas" w:hAnsi="Consolas"/>
                <w:sz w:val="17"/>
              </w:rPr>
              <w:t>cluster_features = df[</w:t>
            </w:r>
            <w:r>
              <w:rPr>
                <w:rFonts w:ascii="Consolas" w:hAnsi="Consolas"/>
                <w:sz w:val="17"/>
              </w:rPr>
              <w:br w:type="textWrapping"/>
            </w:r>
            <w:r>
              <w:rPr>
                <w:rFonts w:ascii="Consolas" w:hAnsi="Consolas"/>
                <w:sz w:val="17"/>
              </w:rPr>
              <w:t xml:space="preserve">    ["order_frequency", "avg_order_value",</w:t>
            </w:r>
            <w:r>
              <w:rPr>
                <w:rFonts w:ascii="Consolas" w:hAnsi="Consolas"/>
                <w:sz w:val="17"/>
              </w:rPr>
              <w:br w:type="textWrapping"/>
            </w:r>
            <w:r>
              <w:rPr>
                <w:rFonts w:ascii="Consolas" w:hAnsi="Consolas"/>
                <w:sz w:val="17"/>
              </w:rPr>
              <w:t xml:space="preserve">     "avg_distance_km", "delay_rate"]</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br w:type="textWrapping"/>
            </w:r>
            <w:r>
              <w:rPr>
                <w:rFonts w:ascii="Consolas" w:hAnsi="Consolas"/>
                <w:sz w:val="17"/>
              </w:rPr>
              <w:t>X_scaled = StandardScaler().fit_transform(cluster_features)</w:t>
            </w:r>
            <w:r>
              <w:rPr>
                <w:rFonts w:ascii="Consolas" w:hAnsi="Consolas"/>
                <w:sz w:val="17"/>
              </w:rPr>
              <w:br w:type="textWrapping"/>
            </w:r>
            <w:r>
              <w:rPr>
                <w:rFonts w:ascii="Consolas" w:hAnsi="Consolas"/>
                <w:sz w:val="17"/>
              </w:rPr>
              <w:br w:type="textWrapping"/>
            </w:r>
            <w:r>
              <w:rPr>
                <w:rFonts w:ascii="Consolas" w:hAnsi="Consolas"/>
                <w:sz w:val="17"/>
              </w:rPr>
              <w:t>kmeans = KMeans(n_clusters=4, random_state=42, n_init=10)</w:t>
            </w:r>
            <w:r>
              <w:rPr>
                <w:rFonts w:ascii="Consolas" w:hAnsi="Consolas"/>
                <w:sz w:val="17"/>
              </w:rPr>
              <w:br w:type="textWrapping"/>
            </w:r>
            <w:r>
              <w:rPr>
                <w:rFonts w:ascii="Consolas" w:hAnsi="Consolas"/>
                <w:sz w:val="17"/>
              </w:rPr>
              <w:t>df["customer_cluster"] = kmeans.fit_predict(X_scaled)</w:t>
            </w:r>
            <w:r>
              <w:rPr>
                <w:rFonts w:ascii="Consolas" w:hAnsi="Consolas"/>
                <w:sz w:val="17"/>
              </w:rPr>
              <w:br w:type="textWrapping"/>
            </w:r>
            <w:r>
              <w:rPr>
                <w:rFonts w:ascii="Consolas" w:hAnsi="Consolas"/>
                <w:sz w:val="17"/>
              </w:rPr>
              <w:br w:type="textWrapping"/>
            </w:r>
            <w:r>
              <w:rPr>
                <w:rFonts w:ascii="Consolas" w:hAnsi="Consolas"/>
                <w:sz w:val="17"/>
              </w:rPr>
              <w:t>print(df["customer_cluster"].value_counts())</w:t>
            </w:r>
          </w:p>
        </w:tc>
      </w:tr>
    </w:tbl>
    <w:p w14:paraId="48A30D1A">
      <w:pPr>
        <w:spacing w:after="20"/>
      </w:pPr>
    </w:p>
    <w:p w14:paraId="56BD0D59">
      <w:pPr>
        <w:pStyle w:val="2"/>
      </w:pPr>
      <w:r>
        <w:t>11. Route Optimization Strategy</w:t>
      </w:r>
    </w:p>
    <w:p w14:paraId="32E81DD8">
      <w:r>
        <w:t>After understanding demand and delivery risk, route planning can be formulated as an optimization problem. The objective is to serve required deliveries while respecting vehicle capacity, delivery time windows, driver constraints and depot locations. A simplified objective function can minimize total route distance or transportation cost.</w:t>
      </w:r>
    </w:p>
    <w:tbl>
      <w:tblPr>
        <w:tblStyle w:val="12"/>
        <w:tblW w:w="0" w:type="auto"/>
        <w:jc w:val="center"/>
        <w:tblLayout w:type="autofit"/>
        <w:tblCellMar>
          <w:top w:w="0" w:type="dxa"/>
          <w:left w:w="108" w:type="dxa"/>
          <w:bottom w:w="0" w:type="dxa"/>
          <w:right w:w="108" w:type="dxa"/>
        </w:tblCellMar>
      </w:tblPr>
      <w:tblGrid>
        <w:gridCol w:w="10080"/>
      </w:tblGrid>
      <w:tr w14:paraId="4D0CB2FF">
        <w:tblPrEx>
          <w:tblCellMar>
            <w:top w:w="0" w:type="dxa"/>
            <w:left w:w="108" w:type="dxa"/>
            <w:bottom w:w="0" w:type="dxa"/>
            <w:right w:w="108" w:type="dxa"/>
          </w:tblCellMar>
        </w:tblPrEx>
        <w:trPr>
          <w:jc w:val="center"/>
        </w:trPr>
        <w:tc>
          <w:tcPr>
            <w:tcW w:w="10080" w:type="dxa"/>
            <w:shd w:val="clear" w:color="auto" w:fill="F7F7F7"/>
          </w:tcPr>
          <w:p w14:paraId="2EA3C8A4">
            <w:r>
              <w:rPr>
                <w:b/>
                <w:sz w:val="21"/>
              </w:rPr>
              <w:t>Optimization objective</w:t>
            </w:r>
            <w:r>
              <w:rPr>
                <w:b/>
                <w:sz w:val="21"/>
              </w:rPr>
              <w:br w:type="textWrapping"/>
            </w:r>
            <w:r>
              <w:rPr>
                <w:sz w:val="19"/>
              </w:rPr>
              <w:t>Minimize total route cost = distance cost + time cost + penalty for late delivery + penalty for capacity violation.</w:t>
            </w:r>
          </w:p>
        </w:tc>
      </w:tr>
    </w:tbl>
    <w:p w14:paraId="17C7D1FB">
      <w:pPr>
        <w:spacing w:after="20"/>
      </w:pPr>
    </w:p>
    <w:p w14:paraId="402D99DE">
      <w:r>
        <w:t>For a first prototype, a small set of locations can be modelled as a Vehicle Routing Problem (VRP). Python tools such as OR-Tools can later be evaluated for implementation. The Week 1 report focuses on the strategy and does not claim that an optimized route has already been deployed.</w:t>
      </w:r>
    </w:p>
    <w:p w14:paraId="5BDC07F4">
      <w:pPr>
        <w:pStyle w:val="2"/>
      </w:pPr>
      <w:r>
        <w:t>12. Inventory Optimization Strategy</w:t>
      </w:r>
    </w:p>
    <w:p w14:paraId="72C128CC">
      <w:r>
        <w:t>Inventory decisions should balance product availability against holding cost. Historical demand can be used to estimate average daily demand and demand variability. A simple safety-stock approach can be introduced after the data has been validated. Products can also be segmented using ABC analysis so that high-value/high-impact products receive closer monitoring.</w:t>
      </w:r>
    </w:p>
    <w:p w14:paraId="5AF9D58A">
      <w:pPr>
        <w:pStyle w:val="23"/>
        <w:spacing w:after="60"/>
      </w:pPr>
      <w:r>
        <w:t>Identify fast-, medium- and slow-moving products.</w:t>
      </w:r>
    </w:p>
    <w:p w14:paraId="43BAEEB6">
      <w:pPr>
        <w:pStyle w:val="23"/>
        <w:spacing w:after="60"/>
      </w:pPr>
      <w:r>
        <w:t>Calculate stockout frequency by product and warehouse.</w:t>
      </w:r>
    </w:p>
    <w:p w14:paraId="1D6D3BD3">
      <w:pPr>
        <w:pStyle w:val="23"/>
        <w:spacing w:after="60"/>
      </w:pPr>
      <w:r>
        <w:t>Estimate demand during supplier lead time.</w:t>
      </w:r>
    </w:p>
    <w:p w14:paraId="4B1E96D7">
      <w:pPr>
        <w:pStyle w:val="23"/>
        <w:spacing w:after="60"/>
      </w:pPr>
      <w:r>
        <w:t>Set reorder thresholds using demand and lead-time variability.</w:t>
      </w:r>
    </w:p>
    <w:p w14:paraId="58AF37CA">
      <w:pPr>
        <w:pStyle w:val="23"/>
        <w:spacing w:after="60"/>
      </w:pPr>
      <w:r>
        <w:t>Prioritize high-value or business-critical items for tighter controls.</w:t>
      </w:r>
    </w:p>
    <w:p w14:paraId="2942EEEC">
      <w:pPr>
        <w:pStyle w:val="23"/>
        <w:spacing w:after="60"/>
      </w:pPr>
      <w:r>
        <w:t>Compare predicted demand with current inventory to identify replenishment risk.</w:t>
      </w:r>
    </w:p>
    <w:p w14:paraId="6CDA72E1">
      <w:pPr>
        <w:pStyle w:val="2"/>
      </w:pPr>
      <w:r>
        <w:t>13. End-to-End Strategic Roadmap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396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E8E8E8"/>
            <w:vAlign w:val="center"/>
          </w:tcPr>
          <w:p w14:paraId="0B8B4F1C">
            <w:pPr>
              <w:spacing w:after="0" w:line="240" w:lineRule="auto"/>
            </w:pPr>
            <w:r>
              <w:rPr>
                <w:b/>
                <w:sz w:val="18"/>
              </w:rPr>
              <w:t>Phase</w:t>
            </w:r>
          </w:p>
        </w:tc>
        <w:tc>
          <w:tcPr>
            <w:tcW w:w="2016" w:type="dxa"/>
            <w:shd w:val="clear" w:color="auto" w:fill="E8E8E8"/>
            <w:vAlign w:val="center"/>
          </w:tcPr>
          <w:p w14:paraId="555CC337">
            <w:pPr>
              <w:spacing w:after="0" w:line="240" w:lineRule="auto"/>
            </w:pPr>
            <w:r>
              <w:rPr>
                <w:b/>
                <w:sz w:val="18"/>
              </w:rPr>
              <w:t>Activity</w:t>
            </w:r>
          </w:p>
        </w:tc>
        <w:tc>
          <w:tcPr>
            <w:tcW w:w="2016" w:type="dxa"/>
            <w:shd w:val="clear" w:color="auto" w:fill="E8E8E8"/>
            <w:vAlign w:val="center"/>
          </w:tcPr>
          <w:p w14:paraId="2B2985D0">
            <w:pPr>
              <w:spacing w:after="0" w:line="240" w:lineRule="auto"/>
            </w:pPr>
            <w:r>
              <w:rPr>
                <w:b/>
                <w:sz w:val="18"/>
              </w:rPr>
              <w:t>Tools</w:t>
            </w:r>
          </w:p>
        </w:tc>
        <w:tc>
          <w:tcPr>
            <w:tcW w:w="2016" w:type="dxa"/>
            <w:shd w:val="clear" w:color="auto" w:fill="E8E8E8"/>
            <w:vAlign w:val="center"/>
          </w:tcPr>
          <w:p w14:paraId="00778184">
            <w:pPr>
              <w:spacing w:after="0" w:line="240" w:lineRule="auto"/>
            </w:pPr>
            <w:r>
              <w:rPr>
                <w:b/>
                <w:sz w:val="18"/>
              </w:rPr>
              <w:t>Output</w:t>
            </w:r>
          </w:p>
        </w:tc>
        <w:tc>
          <w:tcPr>
            <w:tcW w:w="2016" w:type="dxa"/>
            <w:shd w:val="clear" w:color="auto" w:fill="E8E8E8"/>
            <w:vAlign w:val="center"/>
          </w:tcPr>
          <w:p w14:paraId="1EE4B35E">
            <w:pPr>
              <w:spacing w:after="0" w:line="240" w:lineRule="auto"/>
            </w:pPr>
            <w:r>
              <w:rPr>
                <w:b/>
                <w:sz w:val="18"/>
              </w:rPr>
              <w:t>Decision</w:t>
            </w:r>
          </w:p>
        </w:tc>
      </w:tr>
      <w:tr w14:paraId="0CCEF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037248C">
            <w:pPr>
              <w:spacing w:after="0" w:line="240" w:lineRule="auto"/>
            </w:pPr>
            <w:r>
              <w:rPr>
                <w:b w:val="0"/>
                <w:sz w:val="18"/>
              </w:rPr>
              <w:t>1. Define</w:t>
            </w:r>
          </w:p>
        </w:tc>
        <w:tc>
          <w:tcPr>
            <w:tcW w:w="2016" w:type="dxa"/>
            <w:vAlign w:val="center"/>
          </w:tcPr>
          <w:p w14:paraId="050DFD58">
            <w:pPr>
              <w:spacing w:after="0" w:line="240" w:lineRule="auto"/>
            </w:pPr>
            <w:r>
              <w:rPr>
                <w:b w:val="0"/>
                <w:sz w:val="18"/>
              </w:rPr>
              <w:t>Business problem + KPI baseline</w:t>
            </w:r>
          </w:p>
        </w:tc>
        <w:tc>
          <w:tcPr>
            <w:tcW w:w="2016" w:type="dxa"/>
            <w:vAlign w:val="center"/>
          </w:tcPr>
          <w:p w14:paraId="2735CD18">
            <w:pPr>
              <w:spacing w:after="0" w:line="240" w:lineRule="auto"/>
            </w:pPr>
            <w:r>
              <w:rPr>
                <w:b w:val="0"/>
                <w:sz w:val="18"/>
              </w:rPr>
              <w:t>Word/Excel</w:t>
            </w:r>
          </w:p>
        </w:tc>
        <w:tc>
          <w:tcPr>
            <w:tcW w:w="2016" w:type="dxa"/>
            <w:vAlign w:val="center"/>
          </w:tcPr>
          <w:p w14:paraId="723BFE08">
            <w:pPr>
              <w:spacing w:after="0" w:line="240" w:lineRule="auto"/>
            </w:pPr>
            <w:r>
              <w:rPr>
                <w:b w:val="0"/>
                <w:sz w:val="18"/>
              </w:rPr>
              <w:t>Project specification</w:t>
            </w:r>
          </w:p>
        </w:tc>
        <w:tc>
          <w:tcPr>
            <w:tcW w:w="2016" w:type="dxa"/>
            <w:vAlign w:val="center"/>
          </w:tcPr>
          <w:p w14:paraId="6E59CCAB">
            <w:pPr>
              <w:spacing w:after="0" w:line="240" w:lineRule="auto"/>
            </w:pPr>
            <w:r>
              <w:rPr>
                <w:b w:val="0"/>
                <w:sz w:val="18"/>
              </w:rPr>
              <w:t>Agree success measures</w:t>
            </w:r>
          </w:p>
        </w:tc>
      </w:tr>
      <w:tr w14:paraId="21DB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CBEEBAF">
            <w:pPr>
              <w:spacing w:after="0" w:line="240" w:lineRule="auto"/>
            </w:pPr>
            <w:r>
              <w:rPr>
                <w:b w:val="0"/>
                <w:sz w:val="18"/>
              </w:rPr>
              <w:t>2. Collect</w:t>
            </w:r>
          </w:p>
        </w:tc>
        <w:tc>
          <w:tcPr>
            <w:tcW w:w="2016" w:type="dxa"/>
            <w:vAlign w:val="center"/>
          </w:tcPr>
          <w:p w14:paraId="2AE22764">
            <w:pPr>
              <w:spacing w:after="0" w:line="240" w:lineRule="auto"/>
            </w:pPr>
            <w:r>
              <w:rPr>
                <w:b w:val="0"/>
                <w:sz w:val="18"/>
              </w:rPr>
              <w:t>Obtain and inspect data</w:t>
            </w:r>
          </w:p>
        </w:tc>
        <w:tc>
          <w:tcPr>
            <w:tcW w:w="2016" w:type="dxa"/>
            <w:vAlign w:val="center"/>
          </w:tcPr>
          <w:p w14:paraId="717C3836">
            <w:pPr>
              <w:spacing w:after="0" w:line="240" w:lineRule="auto"/>
            </w:pPr>
            <w:r>
              <w:rPr>
                <w:b w:val="0"/>
                <w:sz w:val="18"/>
              </w:rPr>
              <w:t>Kaggle/CSV/Python</w:t>
            </w:r>
          </w:p>
        </w:tc>
        <w:tc>
          <w:tcPr>
            <w:tcW w:w="2016" w:type="dxa"/>
            <w:vAlign w:val="center"/>
          </w:tcPr>
          <w:p w14:paraId="00784930">
            <w:pPr>
              <w:spacing w:after="0" w:line="240" w:lineRule="auto"/>
            </w:pPr>
            <w:r>
              <w:rPr>
                <w:b w:val="0"/>
                <w:sz w:val="18"/>
              </w:rPr>
              <w:t>Raw dataset</w:t>
            </w:r>
          </w:p>
        </w:tc>
        <w:tc>
          <w:tcPr>
            <w:tcW w:w="2016" w:type="dxa"/>
            <w:vAlign w:val="center"/>
          </w:tcPr>
          <w:p w14:paraId="01DC614A">
            <w:pPr>
              <w:spacing w:after="0" w:line="240" w:lineRule="auto"/>
            </w:pPr>
            <w:r>
              <w:rPr>
                <w:b w:val="0"/>
                <w:sz w:val="18"/>
              </w:rPr>
              <w:t>Confirm data availability</w:t>
            </w:r>
          </w:p>
        </w:tc>
      </w:tr>
      <w:tr w14:paraId="26E4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E7B8B13">
            <w:pPr>
              <w:spacing w:after="0" w:line="240" w:lineRule="auto"/>
            </w:pPr>
            <w:r>
              <w:rPr>
                <w:b w:val="0"/>
                <w:sz w:val="18"/>
              </w:rPr>
              <w:t>3. Clean</w:t>
            </w:r>
          </w:p>
        </w:tc>
        <w:tc>
          <w:tcPr>
            <w:tcW w:w="2016" w:type="dxa"/>
            <w:vAlign w:val="center"/>
          </w:tcPr>
          <w:p w14:paraId="27058FF5">
            <w:pPr>
              <w:spacing w:after="0" w:line="240" w:lineRule="auto"/>
            </w:pPr>
            <w:r>
              <w:rPr>
                <w:b w:val="0"/>
                <w:sz w:val="18"/>
              </w:rPr>
              <w:t>Missing values, duplicates, dates</w:t>
            </w:r>
          </w:p>
        </w:tc>
        <w:tc>
          <w:tcPr>
            <w:tcW w:w="2016" w:type="dxa"/>
            <w:vAlign w:val="center"/>
          </w:tcPr>
          <w:p w14:paraId="3711AA28">
            <w:pPr>
              <w:spacing w:after="0" w:line="240" w:lineRule="auto"/>
            </w:pPr>
            <w:r>
              <w:rPr>
                <w:b w:val="0"/>
                <w:sz w:val="18"/>
              </w:rPr>
              <w:t>pandas</w:t>
            </w:r>
          </w:p>
        </w:tc>
        <w:tc>
          <w:tcPr>
            <w:tcW w:w="2016" w:type="dxa"/>
            <w:vAlign w:val="center"/>
          </w:tcPr>
          <w:p w14:paraId="574AB4B1">
            <w:pPr>
              <w:spacing w:after="0" w:line="240" w:lineRule="auto"/>
            </w:pPr>
            <w:r>
              <w:rPr>
                <w:b w:val="0"/>
                <w:sz w:val="18"/>
              </w:rPr>
              <w:t>Clean dataset</w:t>
            </w:r>
          </w:p>
        </w:tc>
        <w:tc>
          <w:tcPr>
            <w:tcW w:w="2016" w:type="dxa"/>
            <w:vAlign w:val="center"/>
          </w:tcPr>
          <w:p w14:paraId="4AC9B1EB">
            <w:pPr>
              <w:spacing w:after="0" w:line="240" w:lineRule="auto"/>
            </w:pPr>
            <w:r>
              <w:rPr>
                <w:b w:val="0"/>
                <w:sz w:val="18"/>
              </w:rPr>
              <w:t>Approve data quality</w:t>
            </w:r>
          </w:p>
        </w:tc>
      </w:tr>
      <w:tr w14:paraId="1CE87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2F948D3">
            <w:pPr>
              <w:spacing w:after="0" w:line="240" w:lineRule="auto"/>
            </w:pPr>
            <w:r>
              <w:rPr>
                <w:b w:val="0"/>
                <w:sz w:val="18"/>
              </w:rPr>
              <w:t>4. Explore</w:t>
            </w:r>
          </w:p>
        </w:tc>
        <w:tc>
          <w:tcPr>
            <w:tcW w:w="2016" w:type="dxa"/>
            <w:vAlign w:val="center"/>
          </w:tcPr>
          <w:p w14:paraId="12D3589F">
            <w:pPr>
              <w:spacing w:after="0" w:line="240" w:lineRule="auto"/>
            </w:pPr>
            <w:r>
              <w:rPr>
                <w:b w:val="0"/>
                <w:sz w:val="18"/>
              </w:rPr>
              <w:t>EDA + KPI dashboard</w:t>
            </w:r>
          </w:p>
        </w:tc>
        <w:tc>
          <w:tcPr>
            <w:tcW w:w="2016" w:type="dxa"/>
            <w:vAlign w:val="center"/>
          </w:tcPr>
          <w:p w14:paraId="34445F92">
            <w:pPr>
              <w:spacing w:after="0" w:line="240" w:lineRule="auto"/>
            </w:pPr>
            <w:r>
              <w:rPr>
                <w:b w:val="0"/>
                <w:sz w:val="18"/>
              </w:rPr>
              <w:t>pandas/matplotlib</w:t>
            </w:r>
          </w:p>
        </w:tc>
        <w:tc>
          <w:tcPr>
            <w:tcW w:w="2016" w:type="dxa"/>
            <w:vAlign w:val="center"/>
          </w:tcPr>
          <w:p w14:paraId="27C8C939">
            <w:pPr>
              <w:spacing w:after="0" w:line="240" w:lineRule="auto"/>
            </w:pPr>
            <w:r>
              <w:rPr>
                <w:b w:val="0"/>
                <w:sz w:val="18"/>
              </w:rPr>
              <w:t>Insights</w:t>
            </w:r>
          </w:p>
        </w:tc>
        <w:tc>
          <w:tcPr>
            <w:tcW w:w="2016" w:type="dxa"/>
            <w:vAlign w:val="center"/>
          </w:tcPr>
          <w:p w14:paraId="4074129E">
            <w:pPr>
              <w:spacing w:after="0" w:line="240" w:lineRule="auto"/>
            </w:pPr>
            <w:r>
              <w:rPr>
                <w:b w:val="0"/>
                <w:sz w:val="18"/>
              </w:rPr>
              <w:t>Find bottlenecks</w:t>
            </w:r>
          </w:p>
        </w:tc>
      </w:tr>
      <w:tr w14:paraId="5F506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4E1F6D00">
            <w:pPr>
              <w:spacing w:after="0" w:line="240" w:lineRule="auto"/>
            </w:pPr>
            <w:r>
              <w:rPr>
                <w:b w:val="0"/>
                <w:sz w:val="18"/>
              </w:rPr>
              <w:t>5. Predict</w:t>
            </w:r>
          </w:p>
        </w:tc>
        <w:tc>
          <w:tcPr>
            <w:tcW w:w="2016" w:type="dxa"/>
            <w:vAlign w:val="center"/>
          </w:tcPr>
          <w:p w14:paraId="6158A7DA">
            <w:pPr>
              <w:spacing w:after="0" w:line="240" w:lineRule="auto"/>
            </w:pPr>
            <w:r>
              <w:rPr>
                <w:b w:val="0"/>
                <w:sz w:val="18"/>
              </w:rPr>
              <w:t>Late-risk/demand model</w:t>
            </w:r>
          </w:p>
        </w:tc>
        <w:tc>
          <w:tcPr>
            <w:tcW w:w="2016" w:type="dxa"/>
            <w:vAlign w:val="center"/>
          </w:tcPr>
          <w:p w14:paraId="1040FED8">
            <w:pPr>
              <w:spacing w:after="0" w:line="240" w:lineRule="auto"/>
            </w:pPr>
            <w:r>
              <w:rPr>
                <w:b w:val="0"/>
                <w:sz w:val="18"/>
              </w:rPr>
              <w:t>scikit-learn</w:t>
            </w:r>
          </w:p>
        </w:tc>
        <w:tc>
          <w:tcPr>
            <w:tcW w:w="2016" w:type="dxa"/>
            <w:vAlign w:val="center"/>
          </w:tcPr>
          <w:p w14:paraId="51B93AC1">
            <w:pPr>
              <w:spacing w:after="0" w:line="240" w:lineRule="auto"/>
            </w:pPr>
            <w:r>
              <w:rPr>
                <w:b w:val="0"/>
                <w:sz w:val="18"/>
              </w:rPr>
              <w:t>Model + metrics</w:t>
            </w:r>
          </w:p>
        </w:tc>
        <w:tc>
          <w:tcPr>
            <w:tcW w:w="2016" w:type="dxa"/>
            <w:vAlign w:val="center"/>
          </w:tcPr>
          <w:p w14:paraId="048B61E1">
            <w:pPr>
              <w:spacing w:after="0" w:line="240" w:lineRule="auto"/>
            </w:pPr>
            <w:r>
              <w:rPr>
                <w:b w:val="0"/>
                <w:sz w:val="18"/>
              </w:rPr>
              <w:t>Prioritize risk</w:t>
            </w:r>
          </w:p>
        </w:tc>
      </w:tr>
      <w:tr w14:paraId="3AE2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4714922">
            <w:pPr>
              <w:spacing w:after="0" w:line="240" w:lineRule="auto"/>
            </w:pPr>
            <w:r>
              <w:rPr>
                <w:b w:val="0"/>
                <w:sz w:val="18"/>
              </w:rPr>
              <w:t>6. Segment</w:t>
            </w:r>
          </w:p>
        </w:tc>
        <w:tc>
          <w:tcPr>
            <w:tcW w:w="2016" w:type="dxa"/>
            <w:vAlign w:val="center"/>
          </w:tcPr>
          <w:p w14:paraId="7D6BA454">
            <w:pPr>
              <w:spacing w:after="0" w:line="240" w:lineRule="auto"/>
            </w:pPr>
            <w:r>
              <w:rPr>
                <w:b w:val="0"/>
                <w:sz w:val="18"/>
              </w:rPr>
              <w:t>Customer/location clusters</w:t>
            </w:r>
          </w:p>
        </w:tc>
        <w:tc>
          <w:tcPr>
            <w:tcW w:w="2016" w:type="dxa"/>
            <w:vAlign w:val="center"/>
          </w:tcPr>
          <w:p w14:paraId="701EDD05">
            <w:pPr>
              <w:spacing w:after="0" w:line="240" w:lineRule="auto"/>
            </w:pPr>
            <w:r>
              <w:rPr>
                <w:b w:val="0"/>
                <w:sz w:val="18"/>
              </w:rPr>
              <w:t>scikit-learn</w:t>
            </w:r>
          </w:p>
        </w:tc>
        <w:tc>
          <w:tcPr>
            <w:tcW w:w="2016" w:type="dxa"/>
            <w:vAlign w:val="center"/>
          </w:tcPr>
          <w:p w14:paraId="22B39752">
            <w:pPr>
              <w:spacing w:after="0" w:line="240" w:lineRule="auto"/>
            </w:pPr>
            <w:r>
              <w:rPr>
                <w:b w:val="0"/>
                <w:sz w:val="18"/>
              </w:rPr>
              <w:t>Clusters</w:t>
            </w:r>
          </w:p>
        </w:tc>
        <w:tc>
          <w:tcPr>
            <w:tcW w:w="2016" w:type="dxa"/>
            <w:vAlign w:val="center"/>
          </w:tcPr>
          <w:p w14:paraId="0BF8DBB0">
            <w:pPr>
              <w:spacing w:after="0" w:line="240" w:lineRule="auto"/>
            </w:pPr>
            <w:r>
              <w:rPr>
                <w:b w:val="0"/>
                <w:sz w:val="18"/>
              </w:rPr>
              <w:t>Differentiate service</w:t>
            </w:r>
          </w:p>
        </w:tc>
      </w:tr>
      <w:tr w14:paraId="49A19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256B269E">
            <w:pPr>
              <w:spacing w:after="0" w:line="240" w:lineRule="auto"/>
            </w:pPr>
            <w:r>
              <w:rPr>
                <w:b w:val="0"/>
                <w:sz w:val="18"/>
              </w:rPr>
              <w:t>7. Optimize</w:t>
            </w:r>
          </w:p>
        </w:tc>
        <w:tc>
          <w:tcPr>
            <w:tcW w:w="2016" w:type="dxa"/>
            <w:vAlign w:val="center"/>
          </w:tcPr>
          <w:p w14:paraId="2EA70BF5">
            <w:pPr>
              <w:spacing w:after="0" w:line="240" w:lineRule="auto"/>
            </w:pPr>
            <w:r>
              <w:rPr>
                <w:b w:val="0"/>
                <w:sz w:val="18"/>
              </w:rPr>
              <w:t>Route/inventory optimization</w:t>
            </w:r>
          </w:p>
        </w:tc>
        <w:tc>
          <w:tcPr>
            <w:tcW w:w="2016" w:type="dxa"/>
            <w:vAlign w:val="center"/>
          </w:tcPr>
          <w:p w14:paraId="4A5F0FA8">
            <w:pPr>
              <w:spacing w:after="0" w:line="240" w:lineRule="auto"/>
            </w:pPr>
            <w:r>
              <w:rPr>
                <w:b w:val="0"/>
                <w:sz w:val="18"/>
              </w:rPr>
              <w:t>OR-Tools / optimization</w:t>
            </w:r>
          </w:p>
        </w:tc>
        <w:tc>
          <w:tcPr>
            <w:tcW w:w="2016" w:type="dxa"/>
            <w:vAlign w:val="center"/>
          </w:tcPr>
          <w:p w14:paraId="62147F7F">
            <w:pPr>
              <w:spacing w:after="0" w:line="240" w:lineRule="auto"/>
            </w:pPr>
            <w:r>
              <w:rPr>
                <w:b w:val="0"/>
                <w:sz w:val="18"/>
              </w:rPr>
              <w:t>Candidate plan</w:t>
            </w:r>
          </w:p>
        </w:tc>
        <w:tc>
          <w:tcPr>
            <w:tcW w:w="2016" w:type="dxa"/>
            <w:vAlign w:val="center"/>
          </w:tcPr>
          <w:p w14:paraId="3C9C4C62">
            <w:pPr>
              <w:spacing w:after="0" w:line="240" w:lineRule="auto"/>
            </w:pPr>
            <w:r>
              <w:rPr>
                <w:b w:val="0"/>
                <w:sz w:val="18"/>
              </w:rPr>
              <w:t>Compare scenarios</w:t>
            </w:r>
          </w:p>
        </w:tc>
      </w:tr>
      <w:tr w14:paraId="5F13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68B1083E">
            <w:pPr>
              <w:spacing w:after="0" w:line="240" w:lineRule="auto"/>
            </w:pPr>
            <w:r>
              <w:rPr>
                <w:b w:val="0"/>
                <w:sz w:val="18"/>
              </w:rPr>
              <w:t>8. Pilot</w:t>
            </w:r>
          </w:p>
        </w:tc>
        <w:tc>
          <w:tcPr>
            <w:tcW w:w="2016" w:type="dxa"/>
            <w:vAlign w:val="center"/>
          </w:tcPr>
          <w:p w14:paraId="1F7E0C27">
            <w:pPr>
              <w:spacing w:after="0" w:line="240" w:lineRule="auto"/>
            </w:pPr>
            <w:r>
              <w:rPr>
                <w:b w:val="0"/>
                <w:sz w:val="18"/>
              </w:rPr>
              <w:t>Test on selected routes/warehouses</w:t>
            </w:r>
          </w:p>
        </w:tc>
        <w:tc>
          <w:tcPr>
            <w:tcW w:w="2016" w:type="dxa"/>
            <w:vAlign w:val="center"/>
          </w:tcPr>
          <w:p w14:paraId="46F140D0">
            <w:pPr>
              <w:spacing w:after="0" w:line="240" w:lineRule="auto"/>
            </w:pPr>
            <w:r>
              <w:rPr>
                <w:b w:val="0"/>
                <w:sz w:val="18"/>
              </w:rPr>
              <w:t>Python/dashboard</w:t>
            </w:r>
          </w:p>
        </w:tc>
        <w:tc>
          <w:tcPr>
            <w:tcW w:w="2016" w:type="dxa"/>
            <w:vAlign w:val="center"/>
          </w:tcPr>
          <w:p w14:paraId="3D35E4E7">
            <w:pPr>
              <w:spacing w:after="0" w:line="240" w:lineRule="auto"/>
            </w:pPr>
            <w:r>
              <w:rPr>
                <w:b w:val="0"/>
                <w:sz w:val="18"/>
              </w:rPr>
              <w:t>Pilot results</w:t>
            </w:r>
          </w:p>
        </w:tc>
        <w:tc>
          <w:tcPr>
            <w:tcW w:w="2016" w:type="dxa"/>
            <w:vAlign w:val="center"/>
          </w:tcPr>
          <w:p w14:paraId="28A88D05">
            <w:pPr>
              <w:spacing w:after="0" w:line="240" w:lineRule="auto"/>
            </w:pPr>
            <w:r>
              <w:rPr>
                <w:b w:val="0"/>
                <w:sz w:val="18"/>
              </w:rPr>
              <w:t>Measure impact</w:t>
            </w:r>
          </w:p>
        </w:tc>
      </w:tr>
      <w:tr w14:paraId="1B1A5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F519456">
            <w:pPr>
              <w:spacing w:after="0" w:line="240" w:lineRule="auto"/>
            </w:pPr>
            <w:r>
              <w:rPr>
                <w:b w:val="0"/>
                <w:sz w:val="18"/>
              </w:rPr>
              <w:t>9. Scale</w:t>
            </w:r>
          </w:p>
        </w:tc>
        <w:tc>
          <w:tcPr>
            <w:tcW w:w="2016" w:type="dxa"/>
            <w:vAlign w:val="center"/>
          </w:tcPr>
          <w:p w14:paraId="1315EFFA">
            <w:pPr>
              <w:spacing w:after="0" w:line="240" w:lineRule="auto"/>
            </w:pPr>
            <w:r>
              <w:rPr>
                <w:b w:val="0"/>
                <w:sz w:val="18"/>
              </w:rPr>
              <w:t>Automate monitoring</w:t>
            </w:r>
          </w:p>
        </w:tc>
        <w:tc>
          <w:tcPr>
            <w:tcW w:w="2016" w:type="dxa"/>
            <w:vAlign w:val="center"/>
          </w:tcPr>
          <w:p w14:paraId="16B9FB88">
            <w:pPr>
              <w:spacing w:after="0" w:line="240" w:lineRule="auto"/>
            </w:pPr>
            <w:r>
              <w:rPr>
                <w:b w:val="0"/>
                <w:sz w:val="18"/>
              </w:rPr>
              <w:t>API/BI/database</w:t>
            </w:r>
          </w:p>
        </w:tc>
        <w:tc>
          <w:tcPr>
            <w:tcW w:w="2016" w:type="dxa"/>
            <w:vAlign w:val="center"/>
          </w:tcPr>
          <w:p w14:paraId="03C76DF7">
            <w:pPr>
              <w:spacing w:after="0" w:line="240" w:lineRule="auto"/>
            </w:pPr>
            <w:r>
              <w:rPr>
                <w:b w:val="0"/>
                <w:sz w:val="18"/>
              </w:rPr>
              <w:t>Operational system</w:t>
            </w:r>
          </w:p>
        </w:tc>
        <w:tc>
          <w:tcPr>
            <w:tcW w:w="2016" w:type="dxa"/>
            <w:vAlign w:val="center"/>
          </w:tcPr>
          <w:p w14:paraId="4C74D669">
            <w:pPr>
              <w:spacing w:after="0" w:line="240" w:lineRule="auto"/>
            </w:pPr>
            <w:r>
              <w:rPr>
                <w:b w:val="0"/>
                <w:sz w:val="18"/>
              </w:rPr>
              <w:t>Continuous improvement</w:t>
            </w:r>
          </w:p>
        </w:tc>
      </w:tr>
    </w:tbl>
    <w:p w14:paraId="70FA72FF">
      <w:pPr>
        <w:pStyle w:val="2"/>
      </w:pPr>
      <w:r>
        <w:t>14. Expected Outcomes</w:t>
      </w:r>
    </w:p>
    <w:p w14:paraId="3DA9AAB5">
      <w:pPr>
        <w:pStyle w:val="23"/>
        <w:spacing w:after="60"/>
      </w:pPr>
      <w:r>
        <w:t>A clear baseline of delivery, inventory and transportation performance.</w:t>
      </w:r>
    </w:p>
    <w:p w14:paraId="7EA9FC6E">
      <w:pPr>
        <w:pStyle w:val="23"/>
        <w:spacing w:after="60"/>
      </w:pPr>
      <w:r>
        <w:t>Identification of high-risk routes, carriers, products and delivery locations.</w:t>
      </w:r>
    </w:p>
    <w:p w14:paraId="53B9292B">
      <w:pPr>
        <w:pStyle w:val="23"/>
        <w:spacing w:after="60"/>
      </w:pPr>
      <w:r>
        <w:t>A reproducible Python workflow for data cleaning and KPI analysis.</w:t>
      </w:r>
    </w:p>
    <w:p w14:paraId="614C3BB0">
      <w:pPr>
        <w:pStyle w:val="23"/>
        <w:spacing w:after="60"/>
      </w:pPr>
      <w:r>
        <w:t>A baseline predictive model for late-delivery risk.</w:t>
      </w:r>
    </w:p>
    <w:p w14:paraId="7C8288D5">
      <w:pPr>
        <w:pStyle w:val="23"/>
        <w:spacing w:after="60"/>
      </w:pPr>
      <w:r>
        <w:t>Customer/location segments that can support differentiated logistics policies.</w:t>
      </w:r>
    </w:p>
    <w:p w14:paraId="0D46EE59">
      <w:pPr>
        <w:pStyle w:val="23"/>
        <w:spacing w:after="60"/>
      </w:pPr>
      <w:r>
        <w:t>A documented route and inventory optimization strategy suitable for later prototyping.</w:t>
      </w:r>
    </w:p>
    <w:p w14:paraId="3C239D8B">
      <w:pPr>
        <w:pStyle w:val="23"/>
        <w:spacing w:after="60"/>
      </w:pPr>
      <w:r>
        <w:t>Better evidence for decisions involving inventory placement, replenishment and vehicle allocation.</w:t>
      </w:r>
    </w:p>
    <w:p w14:paraId="38D8930B">
      <w:pPr>
        <w:pStyle w:val="2"/>
      </w:pPr>
      <w:r>
        <w:t>15. Evaluation and Risk Management</w:t>
      </w:r>
    </w:p>
    <w:p w14:paraId="6EFF900D">
      <w:r>
        <w:t>The proposed approach should be evaluated on both technical and business criteria. A model with high predictive accuracy is not automatically useful if its predictions cannot be converted into an operational decision. Likewise, a route that minimizes distance may fail if it violates delivery windows or vehicle capacity.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B0B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shd w:val="clear" w:color="auto" w:fill="E8E8E8"/>
            <w:vAlign w:val="center"/>
          </w:tcPr>
          <w:p w14:paraId="66D6EE38">
            <w:pPr>
              <w:spacing w:after="0" w:line="240" w:lineRule="auto"/>
            </w:pPr>
            <w:r>
              <w:rPr>
                <w:b/>
                <w:sz w:val="18"/>
              </w:rPr>
              <w:t>Risk</w:t>
            </w:r>
          </w:p>
        </w:tc>
        <w:tc>
          <w:tcPr>
            <w:tcW w:w="3360" w:type="dxa"/>
            <w:shd w:val="clear" w:color="auto" w:fill="E8E8E8"/>
            <w:vAlign w:val="center"/>
          </w:tcPr>
          <w:p w14:paraId="0F48BFC8">
            <w:pPr>
              <w:spacing w:after="0" w:line="240" w:lineRule="auto"/>
            </w:pPr>
            <w:r>
              <w:rPr>
                <w:b/>
                <w:sz w:val="18"/>
              </w:rPr>
              <w:t>Impact</w:t>
            </w:r>
          </w:p>
        </w:tc>
        <w:tc>
          <w:tcPr>
            <w:tcW w:w="3360" w:type="dxa"/>
            <w:shd w:val="clear" w:color="auto" w:fill="E8E8E8"/>
            <w:vAlign w:val="center"/>
          </w:tcPr>
          <w:p w14:paraId="0C203C98">
            <w:pPr>
              <w:spacing w:after="0" w:line="240" w:lineRule="auto"/>
            </w:pPr>
            <w:r>
              <w:rPr>
                <w:b/>
                <w:sz w:val="18"/>
              </w:rPr>
              <w:t>Mitigation</w:t>
            </w:r>
          </w:p>
        </w:tc>
      </w:tr>
      <w:tr w14:paraId="20033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708BFDA0">
            <w:pPr>
              <w:spacing w:after="0" w:line="240" w:lineRule="auto"/>
            </w:pPr>
            <w:r>
              <w:rPr>
                <w:b w:val="0"/>
                <w:sz w:val="18"/>
              </w:rPr>
              <w:t>Missing/incorrect timestamps</w:t>
            </w:r>
          </w:p>
        </w:tc>
        <w:tc>
          <w:tcPr>
            <w:tcW w:w="3360" w:type="dxa"/>
            <w:vAlign w:val="center"/>
          </w:tcPr>
          <w:p w14:paraId="4271AE16">
            <w:pPr>
              <w:spacing w:after="0" w:line="240" w:lineRule="auto"/>
            </w:pPr>
            <w:r>
              <w:rPr>
                <w:b w:val="0"/>
                <w:sz w:val="18"/>
              </w:rPr>
              <w:t>Wrong delivery-time KPI</w:t>
            </w:r>
          </w:p>
        </w:tc>
        <w:tc>
          <w:tcPr>
            <w:tcW w:w="3360" w:type="dxa"/>
            <w:vAlign w:val="center"/>
          </w:tcPr>
          <w:p w14:paraId="6B641223">
            <w:pPr>
              <w:spacing w:after="0" w:line="240" w:lineRule="auto"/>
            </w:pPr>
            <w:r>
              <w:rPr>
                <w:b w:val="0"/>
                <w:sz w:val="18"/>
              </w:rPr>
              <w:t>Validate date logic and document assumptions</w:t>
            </w:r>
          </w:p>
        </w:tc>
      </w:tr>
      <w:tr w14:paraId="4607D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vAlign w:val="center"/>
          </w:tcPr>
          <w:p w14:paraId="55480F80">
            <w:pPr>
              <w:spacing w:after="0" w:line="240" w:lineRule="auto"/>
            </w:pPr>
            <w:r>
              <w:rPr>
                <w:b w:val="0"/>
                <w:sz w:val="18"/>
              </w:rPr>
              <w:t>Class imbalance in late orders</w:t>
            </w:r>
          </w:p>
        </w:tc>
        <w:tc>
          <w:tcPr>
            <w:tcW w:w="3360" w:type="dxa"/>
            <w:vAlign w:val="center"/>
          </w:tcPr>
          <w:p w14:paraId="148DC331">
            <w:pPr>
              <w:spacing w:after="0" w:line="240" w:lineRule="auto"/>
            </w:pPr>
            <w:r>
              <w:rPr>
                <w:b w:val="0"/>
                <w:sz w:val="18"/>
              </w:rPr>
              <w:t>Poor recall for late deliveries</w:t>
            </w:r>
          </w:p>
        </w:tc>
        <w:tc>
          <w:tcPr>
            <w:tcW w:w="3360" w:type="dxa"/>
            <w:vAlign w:val="center"/>
          </w:tcPr>
          <w:p w14:paraId="6E6E424B">
            <w:pPr>
              <w:spacing w:after="0" w:line="240" w:lineRule="auto"/>
            </w:pPr>
            <w:r>
              <w:rPr>
                <w:b w:val="0"/>
                <w:sz w:val="18"/>
              </w:rPr>
              <w:t>Use stratification and suitable metrics</w:t>
            </w:r>
          </w:p>
        </w:tc>
      </w:tr>
      <w:tr w14:paraId="09E1C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40853744">
            <w:pPr>
              <w:spacing w:after="0" w:line="240" w:lineRule="auto"/>
            </w:pPr>
            <w:r>
              <w:rPr>
                <w:b w:val="0"/>
                <w:sz w:val="18"/>
              </w:rPr>
              <w:t>Data leakage</w:t>
            </w:r>
          </w:p>
        </w:tc>
        <w:tc>
          <w:tcPr>
            <w:tcW w:w="3360" w:type="dxa"/>
            <w:vAlign w:val="center"/>
          </w:tcPr>
          <w:p w14:paraId="587F470F">
            <w:pPr>
              <w:spacing w:after="0" w:line="240" w:lineRule="auto"/>
            </w:pPr>
            <w:r>
              <w:rPr>
                <w:b w:val="0"/>
                <w:sz w:val="18"/>
              </w:rPr>
              <w:t>Over-optimistic model</w:t>
            </w:r>
          </w:p>
        </w:tc>
        <w:tc>
          <w:tcPr>
            <w:tcW w:w="3360" w:type="dxa"/>
            <w:vAlign w:val="center"/>
          </w:tcPr>
          <w:p w14:paraId="39C9BEC2">
            <w:pPr>
              <w:spacing w:after="0" w:line="240" w:lineRule="auto"/>
            </w:pPr>
            <w:r>
              <w:rPr>
                <w:b w:val="0"/>
                <w:sz w:val="18"/>
              </w:rPr>
              <w:t>Use time-aware validation and exclude post-outcome fields</w:t>
            </w:r>
          </w:p>
        </w:tc>
      </w:tr>
      <w:tr w14:paraId="09352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01FD86DF">
            <w:pPr>
              <w:spacing w:after="0" w:line="240" w:lineRule="auto"/>
            </w:pPr>
            <w:r>
              <w:rPr>
                <w:b w:val="0"/>
                <w:sz w:val="18"/>
              </w:rPr>
              <w:t>Unrealistic route constraints</w:t>
            </w:r>
          </w:p>
        </w:tc>
        <w:tc>
          <w:tcPr>
            <w:tcW w:w="3360" w:type="dxa"/>
            <w:vAlign w:val="center"/>
          </w:tcPr>
          <w:p w14:paraId="7D12176D">
            <w:pPr>
              <w:spacing w:after="0" w:line="240" w:lineRule="auto"/>
            </w:pPr>
            <w:r>
              <w:rPr>
                <w:b w:val="0"/>
                <w:sz w:val="18"/>
              </w:rPr>
              <w:t>Operationally unusable plan</w:t>
            </w:r>
          </w:p>
        </w:tc>
        <w:tc>
          <w:tcPr>
            <w:tcW w:w="3360" w:type="dxa"/>
            <w:vAlign w:val="center"/>
          </w:tcPr>
          <w:p w14:paraId="7FC4AF42">
            <w:pPr>
              <w:spacing w:after="0" w:line="240" w:lineRule="auto"/>
            </w:pPr>
            <w:r>
              <w:rPr>
                <w:b w:val="0"/>
                <w:sz w:val="18"/>
              </w:rPr>
              <w:t>Include capacity, time windows and depot constraints</w:t>
            </w:r>
          </w:p>
        </w:tc>
      </w:tr>
      <w:tr w14:paraId="3D13B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vAlign w:val="center"/>
          </w:tcPr>
          <w:p w14:paraId="27CFA471">
            <w:pPr>
              <w:spacing w:after="0" w:line="240" w:lineRule="auto"/>
            </w:pPr>
            <w:r>
              <w:rPr>
                <w:b w:val="0"/>
                <w:sz w:val="18"/>
              </w:rPr>
              <w:t>Changing demand patterns</w:t>
            </w:r>
          </w:p>
        </w:tc>
        <w:tc>
          <w:tcPr>
            <w:tcW w:w="3360" w:type="dxa"/>
            <w:vAlign w:val="center"/>
          </w:tcPr>
          <w:p w14:paraId="2C655550">
            <w:pPr>
              <w:spacing w:after="0" w:line="240" w:lineRule="auto"/>
            </w:pPr>
            <w:r>
              <w:rPr>
                <w:b w:val="0"/>
                <w:sz w:val="18"/>
              </w:rPr>
              <w:t>Model degradation</w:t>
            </w:r>
          </w:p>
        </w:tc>
        <w:tc>
          <w:tcPr>
            <w:tcW w:w="3360" w:type="dxa"/>
            <w:vAlign w:val="center"/>
          </w:tcPr>
          <w:p w14:paraId="50801BFE">
            <w:pPr>
              <w:spacing w:after="0" w:line="240" w:lineRule="auto"/>
            </w:pPr>
            <w:r>
              <w:rPr>
                <w:b w:val="0"/>
                <w:sz w:val="18"/>
              </w:rPr>
              <w:t>Monitor drift and retrain periodically</w:t>
            </w:r>
          </w:p>
        </w:tc>
      </w:tr>
    </w:tbl>
    <w:p w14:paraId="71405C1B">
      <w:pPr>
        <w:pStyle w:val="2"/>
      </w:pPr>
      <w:r>
        <w:t>16. Conclusion</w:t>
      </w:r>
    </w:p>
    <w:p w14:paraId="3B690859">
      <w:r>
        <w:t>This report proposes a practical data-science framework for improving logistics performance through coordinated analysis of orders, inventory, transportation and location data. The core idea is to begin with measurable KPIs, understand the current state through EDA, predict operational risk, and then use optimization to recommend actions.</w:t>
      </w:r>
    </w:p>
    <w:p w14:paraId="7183AE90">
      <w:r>
        <w:t>The strategy is deliberately staged. The first implementation should establish reliable data and KPI baselines before moving to complex machine-learning or optimization systems. This reduces the risk of building an advanced model on poor-quality data. Once the baseline is validated, classification, regression, clustering and route/inventory optimization can be introduced in small pilots and evaluated against measurable business outcomes.</w:t>
      </w:r>
    </w:p>
    <w:p w14:paraId="109E8703">
      <w:r>
        <w:t>The expected long-term impact is improved delivery reliability, healthier inventory levels, better utilization of logistics resources and more evidence-based decision-making. The same workflow can later be extended into a dashboard or production analytics system.</w:t>
      </w:r>
    </w:p>
    <w:p w14:paraId="648DE083">
      <w:pPr>
        <w:pStyle w:val="2"/>
      </w:pPr>
      <w:r>
        <w:t>17. Python Project Structure for GitHub</w:t>
      </w:r>
    </w:p>
    <w:p w14:paraId="085A65E7">
      <w:r>
        <w:t>The following repository structure is recommended for the compulsory GitHub component. The code should be uploaded as an educational project and the actual repository URL should be added to the internship portal.</w:t>
      </w:r>
    </w:p>
    <w:tbl>
      <w:tblPr>
        <w:tblStyle w:val="12"/>
        <w:tblW w:w="0" w:type="auto"/>
        <w:jc w:val="center"/>
        <w:tblLayout w:type="autofit"/>
        <w:tblCellMar>
          <w:top w:w="0" w:type="dxa"/>
          <w:left w:w="108" w:type="dxa"/>
          <w:bottom w:w="0" w:type="dxa"/>
          <w:right w:w="108" w:type="dxa"/>
        </w:tblCellMar>
      </w:tblPr>
      <w:tblGrid>
        <w:gridCol w:w="10080"/>
      </w:tblGrid>
      <w:tr w14:paraId="3B3BE6B6">
        <w:tblPrEx>
          <w:tblCellMar>
            <w:top w:w="0" w:type="dxa"/>
            <w:left w:w="108" w:type="dxa"/>
            <w:bottom w:w="0" w:type="dxa"/>
            <w:right w:w="108" w:type="dxa"/>
          </w:tblCellMar>
        </w:tblPrEx>
        <w:trPr>
          <w:jc w:val="center"/>
        </w:trPr>
        <w:tc>
          <w:tcPr>
            <w:tcW w:w="10080" w:type="dxa"/>
            <w:shd w:val="clear" w:color="auto" w:fill="F3F3F3"/>
          </w:tcPr>
          <w:p w14:paraId="77D5B770">
            <w:pPr>
              <w:spacing w:after="0"/>
            </w:pPr>
            <w:r>
              <w:rPr>
                <w:rFonts w:ascii="Consolas" w:hAnsi="Consolas"/>
                <w:sz w:val="17"/>
              </w:rPr>
              <w:t>logistics-data-analytics/</w:t>
            </w:r>
            <w:r>
              <w:rPr>
                <w:rFonts w:ascii="Consolas" w:hAnsi="Consolas"/>
                <w:sz w:val="17"/>
              </w:rPr>
              <w:br w:type="textWrapping"/>
            </w:r>
            <w:r>
              <w:rPr>
                <w:rFonts w:ascii="Consolas" w:hAnsi="Consolas"/>
                <w:sz w:val="17"/>
              </w:rPr>
              <w:t>│</w:t>
            </w:r>
            <w:r>
              <w:rPr>
                <w:rFonts w:ascii="Consolas" w:hAnsi="Consolas"/>
                <w:sz w:val="17"/>
              </w:rPr>
              <w:br w:type="textWrapping"/>
            </w:r>
            <w:r>
              <w:rPr>
                <w:rFonts w:ascii="Consolas" w:hAnsi="Consolas"/>
                <w:sz w:val="17"/>
              </w:rPr>
              <w:t>├── data/</w:t>
            </w:r>
            <w:r>
              <w:rPr>
                <w:rFonts w:ascii="Consolas" w:hAnsi="Consolas"/>
                <w:sz w:val="17"/>
              </w:rPr>
              <w:br w:type="textWrapping"/>
            </w:r>
            <w:r>
              <w:rPr>
                <w:rFonts w:ascii="Consolas" w:hAnsi="Consolas"/>
                <w:sz w:val="17"/>
              </w:rPr>
              <w:t>│   └── README.md</w:t>
            </w:r>
            <w:r>
              <w:rPr>
                <w:rFonts w:ascii="Consolas" w:hAnsi="Consolas"/>
                <w:sz w:val="17"/>
              </w:rPr>
              <w:br w:type="textWrapping"/>
            </w:r>
            <w:r>
              <w:rPr>
                <w:rFonts w:ascii="Consolas" w:hAnsi="Consolas"/>
                <w:sz w:val="17"/>
              </w:rPr>
              <w:t>├── notebooks/</w:t>
            </w:r>
            <w:r>
              <w:rPr>
                <w:rFonts w:ascii="Consolas" w:hAnsi="Consolas"/>
                <w:sz w:val="17"/>
              </w:rPr>
              <w:br w:type="textWrapping"/>
            </w:r>
            <w:r>
              <w:rPr>
                <w:rFonts w:ascii="Consolas" w:hAnsi="Consolas"/>
                <w:sz w:val="17"/>
              </w:rPr>
              <w:t>│   ├── 01_data_cleaning.ipynb</w:t>
            </w:r>
            <w:r>
              <w:rPr>
                <w:rFonts w:ascii="Consolas" w:hAnsi="Consolas"/>
                <w:sz w:val="17"/>
              </w:rPr>
              <w:br w:type="textWrapping"/>
            </w:r>
            <w:r>
              <w:rPr>
                <w:rFonts w:ascii="Consolas" w:hAnsi="Consolas"/>
                <w:sz w:val="17"/>
              </w:rPr>
              <w:t>│   ├── 02_eda_kpis.ipynb</w:t>
            </w:r>
            <w:r>
              <w:rPr>
                <w:rFonts w:ascii="Consolas" w:hAnsi="Consolas"/>
                <w:sz w:val="17"/>
              </w:rPr>
              <w:br w:type="textWrapping"/>
            </w:r>
            <w:r>
              <w:rPr>
                <w:rFonts w:ascii="Consolas" w:hAnsi="Consolas"/>
                <w:sz w:val="17"/>
              </w:rPr>
              <w:t>│   └── 03_late_delivery_model.ipynb</w:t>
            </w:r>
            <w:r>
              <w:rPr>
                <w:rFonts w:ascii="Consolas" w:hAnsi="Consolas"/>
                <w:sz w:val="17"/>
              </w:rPr>
              <w:br w:type="textWrapping"/>
            </w:r>
            <w:r>
              <w:rPr>
                <w:rFonts w:ascii="Consolas" w:hAnsi="Consolas"/>
                <w:sz w:val="17"/>
              </w:rPr>
              <w:t>├── src/</w:t>
            </w:r>
            <w:r>
              <w:rPr>
                <w:rFonts w:ascii="Consolas" w:hAnsi="Consolas"/>
                <w:sz w:val="17"/>
              </w:rPr>
              <w:br w:type="textWrapping"/>
            </w:r>
            <w:r>
              <w:rPr>
                <w:rFonts w:ascii="Consolas" w:hAnsi="Consolas"/>
                <w:sz w:val="17"/>
              </w:rPr>
              <w:t>│   ├── preprocessing.py</w:t>
            </w:r>
            <w:r>
              <w:rPr>
                <w:rFonts w:ascii="Consolas" w:hAnsi="Consolas"/>
                <w:sz w:val="17"/>
              </w:rPr>
              <w:br w:type="textWrapping"/>
            </w:r>
            <w:r>
              <w:rPr>
                <w:rFonts w:ascii="Consolas" w:hAnsi="Consolas"/>
                <w:sz w:val="17"/>
              </w:rPr>
              <w:t>│   ├── kpi_analysis.py</w:t>
            </w:r>
            <w:r>
              <w:rPr>
                <w:rFonts w:ascii="Consolas" w:hAnsi="Consolas"/>
                <w:sz w:val="17"/>
              </w:rPr>
              <w:br w:type="textWrapping"/>
            </w:r>
            <w:r>
              <w:rPr>
                <w:rFonts w:ascii="Consolas" w:hAnsi="Consolas"/>
                <w:sz w:val="17"/>
              </w:rPr>
              <w:t>│   └── modelling.py</w:t>
            </w:r>
            <w:r>
              <w:rPr>
                <w:rFonts w:ascii="Consolas" w:hAnsi="Consolas"/>
                <w:sz w:val="17"/>
              </w:rPr>
              <w:br w:type="textWrapping"/>
            </w:r>
            <w:r>
              <w:rPr>
                <w:rFonts w:ascii="Consolas" w:hAnsi="Consolas"/>
                <w:sz w:val="17"/>
              </w:rPr>
              <w:t>├── reports/</w:t>
            </w:r>
            <w:r>
              <w:rPr>
                <w:rFonts w:ascii="Consolas" w:hAnsi="Consolas"/>
                <w:sz w:val="17"/>
              </w:rPr>
              <w:br w:type="textWrapping"/>
            </w:r>
            <w:r>
              <w:rPr>
                <w:rFonts w:ascii="Consolas" w:hAnsi="Consolas"/>
                <w:sz w:val="17"/>
              </w:rPr>
              <w:t>│   └── Week_1_Logistics_Strategic_Planning_Report.docx</w:t>
            </w:r>
            <w:r>
              <w:rPr>
                <w:rFonts w:ascii="Consolas" w:hAnsi="Consolas"/>
                <w:sz w:val="17"/>
              </w:rPr>
              <w:br w:type="textWrapping"/>
            </w:r>
            <w:r>
              <w:rPr>
                <w:rFonts w:ascii="Consolas" w:hAnsi="Consolas"/>
                <w:sz w:val="17"/>
              </w:rPr>
              <w:t>├── requirements.txt</w:t>
            </w:r>
            <w:r>
              <w:rPr>
                <w:rFonts w:ascii="Consolas" w:hAnsi="Consolas"/>
                <w:sz w:val="17"/>
              </w:rPr>
              <w:br w:type="textWrapping"/>
            </w:r>
            <w:r>
              <w:rPr>
                <w:rFonts w:ascii="Consolas" w:hAnsi="Consolas"/>
                <w:sz w:val="17"/>
              </w:rPr>
              <w:t>└── README.md</w:t>
            </w:r>
          </w:p>
        </w:tc>
      </w:tr>
    </w:tbl>
    <w:p w14:paraId="78868C27">
      <w:pPr>
        <w:spacing w:after="20"/>
      </w:pPr>
    </w:p>
    <w:p w14:paraId="28250CAC">
      <w:pPr>
        <w:pStyle w:val="2"/>
      </w:pPr>
      <w:r>
        <w:t>18. Suggested README Content</w:t>
      </w:r>
    </w:p>
    <w:tbl>
      <w:tblPr>
        <w:tblStyle w:val="12"/>
        <w:tblW w:w="0" w:type="auto"/>
        <w:jc w:val="center"/>
        <w:tblLayout w:type="autofit"/>
        <w:tblCellMar>
          <w:top w:w="0" w:type="dxa"/>
          <w:left w:w="108" w:type="dxa"/>
          <w:bottom w:w="0" w:type="dxa"/>
          <w:right w:w="108" w:type="dxa"/>
        </w:tblCellMar>
      </w:tblPr>
      <w:tblGrid>
        <w:gridCol w:w="10080"/>
      </w:tblGrid>
      <w:tr w14:paraId="6D453702">
        <w:tblPrEx>
          <w:tblCellMar>
            <w:top w:w="0" w:type="dxa"/>
            <w:left w:w="108" w:type="dxa"/>
            <w:bottom w:w="0" w:type="dxa"/>
            <w:right w:w="108" w:type="dxa"/>
          </w:tblCellMar>
        </w:tblPrEx>
        <w:trPr>
          <w:jc w:val="center"/>
        </w:trPr>
        <w:tc>
          <w:tcPr>
            <w:tcW w:w="10080" w:type="dxa"/>
            <w:shd w:val="clear" w:color="auto" w:fill="F3F3F3"/>
          </w:tcPr>
          <w:p w14:paraId="55CA6D56">
            <w:pPr>
              <w:spacing w:after="0"/>
            </w:pPr>
            <w:r>
              <w:rPr>
                <w:rFonts w:ascii="Consolas" w:hAnsi="Consolas"/>
                <w:sz w:val="17"/>
              </w:rPr>
              <w:t># Logistics Data Analytics</w:t>
            </w:r>
            <w:r>
              <w:rPr>
                <w:rFonts w:ascii="Consolas" w:hAnsi="Consolas"/>
                <w:sz w:val="17"/>
              </w:rPr>
              <w:br w:type="textWrapping"/>
            </w:r>
            <w:r>
              <w:rPr>
                <w:rFonts w:ascii="Consolas" w:hAnsi="Consolas"/>
                <w:sz w:val="17"/>
              </w:rPr>
              <w:br w:type="textWrapping"/>
            </w:r>
            <w:r>
              <w:rPr>
                <w:rFonts w:ascii="Consolas" w:hAnsi="Consolas"/>
                <w:sz w:val="17"/>
              </w:rPr>
              <w:t>## Objective</w:t>
            </w:r>
            <w:r>
              <w:rPr>
                <w:rFonts w:ascii="Consolas" w:hAnsi="Consolas"/>
                <w:sz w:val="17"/>
              </w:rPr>
              <w:br w:type="textWrapping"/>
            </w:r>
            <w:r>
              <w:rPr>
                <w:rFonts w:ascii="Consolas" w:hAnsi="Consolas"/>
                <w:sz w:val="17"/>
              </w:rPr>
              <w:t>Analyse logistics orders, inventory and delivery performance</w:t>
            </w:r>
            <w:r>
              <w:rPr>
                <w:rFonts w:ascii="Consolas" w:hAnsi="Consolas"/>
                <w:sz w:val="17"/>
              </w:rPr>
              <w:br w:type="textWrapping"/>
            </w:r>
            <w:r>
              <w:rPr>
                <w:rFonts w:ascii="Consolas" w:hAnsi="Consolas"/>
                <w:sz w:val="17"/>
              </w:rPr>
              <w:t>using Python and propose data-driven improvements.</w:t>
            </w:r>
            <w:r>
              <w:rPr>
                <w:rFonts w:ascii="Consolas" w:hAnsi="Consolas"/>
                <w:sz w:val="17"/>
              </w:rPr>
              <w:br w:type="textWrapping"/>
            </w:r>
            <w:r>
              <w:rPr>
                <w:rFonts w:ascii="Consolas" w:hAnsi="Consolas"/>
                <w:sz w:val="17"/>
              </w:rPr>
              <w:br w:type="textWrapping"/>
            </w:r>
            <w:r>
              <w:rPr>
                <w:rFonts w:ascii="Consolas" w:hAnsi="Consolas"/>
                <w:sz w:val="17"/>
              </w:rPr>
              <w:t>## Methods</w:t>
            </w:r>
            <w:r>
              <w:rPr>
                <w:rFonts w:ascii="Consolas" w:hAnsi="Consolas"/>
                <w:sz w:val="17"/>
              </w:rPr>
              <w:br w:type="textWrapping"/>
            </w:r>
            <w:r>
              <w:rPr>
                <w:rFonts w:ascii="Consolas" w:hAnsi="Consolas"/>
                <w:sz w:val="17"/>
              </w:rPr>
              <w:t>- Data cleaning and EDA</w:t>
            </w:r>
            <w:r>
              <w:rPr>
                <w:rFonts w:ascii="Consolas" w:hAnsi="Consolas"/>
                <w:sz w:val="17"/>
              </w:rPr>
              <w:br w:type="textWrapping"/>
            </w:r>
            <w:r>
              <w:rPr>
                <w:rFonts w:ascii="Consolas" w:hAnsi="Consolas"/>
                <w:sz w:val="17"/>
              </w:rPr>
              <w:t>- Logistics KPI analysis</w:t>
            </w:r>
            <w:r>
              <w:rPr>
                <w:rFonts w:ascii="Consolas" w:hAnsi="Consolas"/>
                <w:sz w:val="17"/>
              </w:rPr>
              <w:br w:type="textWrapping"/>
            </w:r>
            <w:r>
              <w:rPr>
                <w:rFonts w:ascii="Consolas" w:hAnsi="Consolas"/>
                <w:sz w:val="17"/>
              </w:rPr>
              <w:t>- Late-delivery prediction</w:t>
            </w:r>
            <w:r>
              <w:rPr>
                <w:rFonts w:ascii="Consolas" w:hAnsi="Consolas"/>
                <w:sz w:val="17"/>
              </w:rPr>
              <w:br w:type="textWrapping"/>
            </w:r>
            <w:r>
              <w:rPr>
                <w:rFonts w:ascii="Consolas" w:hAnsi="Consolas"/>
                <w:sz w:val="17"/>
              </w:rPr>
              <w:t>- Customer/location clustering</w:t>
            </w:r>
            <w:r>
              <w:rPr>
                <w:rFonts w:ascii="Consolas" w:hAnsi="Consolas"/>
                <w:sz w:val="17"/>
              </w:rPr>
              <w:br w:type="textWrapping"/>
            </w:r>
            <w:r>
              <w:rPr>
                <w:rFonts w:ascii="Consolas" w:hAnsi="Consolas"/>
                <w:sz w:val="17"/>
              </w:rPr>
              <w:t>- Route and inventory optimization strategy</w:t>
            </w:r>
            <w:r>
              <w:rPr>
                <w:rFonts w:ascii="Consolas" w:hAnsi="Consolas"/>
                <w:sz w:val="17"/>
              </w:rPr>
              <w:br w:type="textWrapping"/>
            </w:r>
            <w:r>
              <w:rPr>
                <w:rFonts w:ascii="Consolas" w:hAnsi="Consolas"/>
                <w:sz w:val="17"/>
              </w:rPr>
              <w:br w:type="textWrapping"/>
            </w:r>
            <w:r>
              <w:rPr>
                <w:rFonts w:ascii="Consolas" w:hAnsi="Consolas"/>
                <w:sz w:val="17"/>
              </w:rPr>
              <w:t>## Tools</w:t>
            </w:r>
            <w:r>
              <w:rPr>
                <w:rFonts w:ascii="Consolas" w:hAnsi="Consolas"/>
                <w:sz w:val="17"/>
              </w:rPr>
              <w:br w:type="textWrapping"/>
            </w:r>
            <w:r>
              <w:rPr>
                <w:rFonts w:ascii="Consolas" w:hAnsi="Consolas"/>
                <w:sz w:val="17"/>
              </w:rPr>
              <w:t>Python, pandas, NumPy, matplotlib, scikit-learn</w:t>
            </w:r>
            <w:r>
              <w:rPr>
                <w:rFonts w:ascii="Consolas" w:hAnsi="Consolas"/>
                <w:sz w:val="17"/>
              </w:rPr>
              <w:br w:type="textWrapping"/>
            </w:r>
            <w:r>
              <w:rPr>
                <w:rFonts w:ascii="Consolas" w:hAnsi="Consolas"/>
                <w:sz w:val="17"/>
              </w:rPr>
              <w:br w:type="textWrapping"/>
            </w:r>
            <w:r>
              <w:rPr>
                <w:rFonts w:ascii="Consolas" w:hAnsi="Consolas"/>
                <w:sz w:val="17"/>
              </w:rPr>
              <w:t>## Dataset</w:t>
            </w:r>
            <w:r>
              <w:rPr>
                <w:rFonts w:ascii="Consolas" w:hAnsi="Consolas"/>
                <w:sz w:val="17"/>
              </w:rPr>
              <w:br w:type="textWrapping"/>
            </w:r>
            <w:r>
              <w:rPr>
                <w:rFonts w:ascii="Consolas" w:hAnsi="Consolas"/>
                <w:sz w:val="17"/>
              </w:rPr>
              <w:t>See the dataset source and usage/licensing information in README.md.</w:t>
            </w:r>
            <w:r>
              <w:rPr>
                <w:rFonts w:ascii="Consolas" w:hAnsi="Consolas"/>
                <w:sz w:val="17"/>
              </w:rPr>
              <w:br w:type="textWrapping"/>
            </w:r>
            <w:r>
              <w:rPr>
                <w:rFonts w:ascii="Consolas" w:hAnsi="Consolas"/>
                <w:sz w:val="17"/>
              </w:rPr>
              <w:br w:type="textWrapping"/>
            </w:r>
            <w:r>
              <w:rPr>
                <w:rFonts w:ascii="Consolas" w:hAnsi="Consolas"/>
                <w:sz w:val="17"/>
              </w:rPr>
              <w:t>## Status</w:t>
            </w:r>
            <w:r>
              <w:rPr>
                <w:rFonts w:ascii="Consolas" w:hAnsi="Consolas"/>
                <w:sz w:val="17"/>
              </w:rPr>
              <w:br w:type="textWrapping"/>
            </w:r>
            <w:r>
              <w:rPr>
                <w:rFonts w:ascii="Consolas" w:hAnsi="Consolas"/>
                <w:sz w:val="17"/>
              </w:rPr>
              <w:t>Week 1: strategic planning and analytical roadmap.</w:t>
            </w:r>
          </w:p>
        </w:tc>
      </w:tr>
    </w:tbl>
    <w:p w14:paraId="6EC596CA">
      <w:pPr>
        <w:spacing w:after="20"/>
      </w:pPr>
    </w:p>
    <w:p w14:paraId="52CD95CA">
      <w:pPr>
        <w:pStyle w:val="2"/>
      </w:pPr>
      <w:r>
        <w:t>19. References</w:t>
      </w:r>
    </w:p>
    <w:p w14:paraId="709EC588">
      <w:pPr>
        <w:pStyle w:val="29"/>
        <w:spacing w:after="80"/>
      </w:pPr>
      <w:r>
        <w:t>Kaggle. DataCo Global Supply Chain. Dataset/competition page. https://www.kaggle.com/competitions/dataco-global-supply-chain/data</w:t>
      </w:r>
    </w:p>
    <w:p w14:paraId="268CA2DE">
      <w:pPr>
        <w:pStyle w:val="29"/>
        <w:spacing w:after="80"/>
      </w:pPr>
      <w:r>
        <w:t>Kaggle. Accenture Supply Chain Resilience Challenge. Dataset/competition page. https://www.kaggle.com/competitions/datathon-2022-upc-accenture/data</w:t>
      </w:r>
    </w:p>
    <w:p w14:paraId="0C2CD122">
      <w:pPr>
        <w:pStyle w:val="29"/>
        <w:spacing w:after="80"/>
      </w:pPr>
      <w:r>
        <w:t>Locus. Route Optimization KPIs in Logistics: What to Track in 2025. Published April 2026. https://locus.sh/blogs/route-optimization-kpis-logistics/</w:t>
      </w:r>
    </w:p>
    <w:p w14:paraId="41CAEC47">
      <w:pPr>
        <w:pStyle w:val="29"/>
        <w:spacing w:after="80"/>
      </w:pPr>
      <w:r>
        <w:t>INFORMS Journal on Applied Analytics. Faster, Smarter, Leaner: How Flipkart Optimized Its Supply Chain to Unlock Growth. 2025. https://pubsonline.informs.org/doi/full/10.1287/inte.2025.0282</w:t>
      </w:r>
    </w:p>
    <w:p w14:paraId="149769BF">
      <w:pPr>
        <w:pStyle w:val="29"/>
        <w:spacing w:after="80"/>
      </w:pPr>
      <w:r>
        <w:t>Amazon Business. Supply chain KPIs: Metrics for delivery performance. 2026. https://business.amazon.com/en/blog/supply-chain-kpis</w:t>
      </w:r>
    </w:p>
    <w:p w14:paraId="6017DCFE">
      <w:r>
        <w:br w:type="page"/>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72BD3">
    <w:pPr>
      <w:pStyle w:val="18"/>
      <w:jc w:val="center"/>
    </w:pPr>
    <w:r>
      <w:t xml:space="preserve">Page </w:t>
    </w:r>
    <w:r>
      <w:fldChar w:fldCharType="begin"/>
    </w:r>
    <w:r>
      <w:instrText xml:space="preserve">PAGE</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6128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2"/>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2843</Words>
  <Characters>19765</Characters>
  <Lines>0</Lines>
  <Paragraphs>0</Paragraphs>
  <TotalTime>9</TotalTime>
  <ScaleCrop>false</ScaleCrop>
  <LinksUpToDate>false</LinksUpToDate>
  <CharactersWithSpaces>22341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Jasmine ara Begum</cp:lastModifiedBy>
  <dcterms:modified xsi:type="dcterms:W3CDTF">2026-10-08T16:14:08Z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eyJoZGlkIjoiODRhYjkzYTVlMjEzNTZhYjFmMzI1MTczZjdhODI2YjYiLCJ1c2VySWQiOiI1Njc1NjkxNDg2OTkifQ==</vt:lpwstr>
  </property>
  <property fmtid="{D5CDD505-2E9C-101B-9397-08002B2CF9AE}" pid="3" name="KSOProductBuildVer">
    <vt:lpwstr>1033-12.1.0.28485</vt:lpwstr>
  </property>
  <property fmtid="{D5CDD505-2E9C-101B-9397-08002B2CF9AE}" pid="4" name="ICV">
    <vt:lpwstr>ABDDD08AB08D495FB67C19F02679FB17_12</vt:lpwstr>
  </property>
</Properties>
</file>