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79545" w14:textId="3E294D29" w:rsidR="00D53591" w:rsidRDefault="00D53591" w:rsidP="00D53591">
      <w:r>
        <w:t>Set up:</w:t>
      </w:r>
    </w:p>
    <w:p w14:paraId="2BEF13F6" w14:textId="77777777" w:rsidR="003A15D1" w:rsidRPr="003A15D1" w:rsidRDefault="003A15D1" w:rsidP="003A15D1">
      <w:pPr>
        <w:pStyle w:val="ListParagraph"/>
        <w:numPr>
          <w:ilvl w:val="0"/>
          <w:numId w:val="1"/>
        </w:numPr>
        <w:rPr>
          <w:rFonts w:ascii="Calibri" w:eastAsia="Times New Roman" w:hAnsi="Calibri" w:cs="Calibri"/>
          <w:color w:val="000000"/>
        </w:rPr>
      </w:pPr>
      <w:r w:rsidRPr="003A15D1">
        <w:rPr>
          <w:rFonts w:ascii="Calibri" w:eastAsia="Times New Roman" w:hAnsi="Calibri" w:cs="Calibri"/>
          <w:color w:val="000000"/>
        </w:rPr>
        <w:t>Human communication is smooth.</w:t>
      </w:r>
    </w:p>
    <w:p w14:paraId="0DDD9930" w14:textId="4EA4ECF0" w:rsidR="003A15D1" w:rsidRDefault="003A15D1" w:rsidP="003A15D1">
      <w:pPr>
        <w:pStyle w:val="ListParagraph"/>
        <w:numPr>
          <w:ilvl w:val="0"/>
          <w:numId w:val="1"/>
        </w:numPr>
        <w:rPr>
          <w:rFonts w:ascii="Calibri" w:eastAsia="Times New Roman" w:hAnsi="Calibri" w:cs="Calibri"/>
          <w:color w:val="000000"/>
        </w:rPr>
      </w:pPr>
      <w:r w:rsidRPr="003A15D1">
        <w:rPr>
          <w:rFonts w:ascii="Calibri" w:eastAsia="Times New Roman" w:hAnsi="Calibri" w:cs="Calibri"/>
          <w:color w:val="000000"/>
        </w:rPr>
        <w:t>Anaphora is used for efficiency in smooth communication, e.g. avoid repetition, while still conveying information that the other person in a dyadic social interaction needs to comprehend.</w:t>
      </w:r>
    </w:p>
    <w:p w14:paraId="468CD059" w14:textId="77777777" w:rsidR="007D1075" w:rsidRDefault="007D1075" w:rsidP="007D1075">
      <w:pPr>
        <w:pStyle w:val="ListParagraph"/>
        <w:numPr>
          <w:ilvl w:val="1"/>
          <w:numId w:val="1"/>
        </w:numPr>
        <w:rPr>
          <w:rFonts w:ascii="Calibri" w:eastAsia="Times New Roman" w:hAnsi="Calibri" w:cs="Calibri"/>
          <w:color w:val="000000"/>
        </w:rPr>
      </w:pPr>
      <w:r w:rsidRPr="007D1075">
        <w:rPr>
          <w:rFonts w:ascii="Calibri" w:eastAsia="Times New Roman" w:hAnsi="Calibri" w:cs="Calibri"/>
          <w:color w:val="000000"/>
        </w:rPr>
        <w:t>Gricean maxim of quantity:</w:t>
      </w:r>
      <w:r>
        <w:rPr>
          <w:rFonts w:ascii="Calibri" w:eastAsia="Times New Roman" w:hAnsi="Calibri" w:cs="Calibri"/>
          <w:color w:val="000000"/>
        </w:rPr>
        <w:t xml:space="preserve"> </w:t>
      </w:r>
      <w:r w:rsidRPr="007D1075">
        <w:rPr>
          <w:rFonts w:ascii="Calibri" w:eastAsia="Times New Roman" w:hAnsi="Calibri" w:cs="Calibri"/>
          <w:color w:val="000000"/>
        </w:rPr>
        <w:t>"Make your contribution as informative as is required (for the current</w:t>
      </w:r>
      <w:r>
        <w:rPr>
          <w:rFonts w:ascii="Calibri" w:eastAsia="Times New Roman" w:hAnsi="Calibri" w:cs="Calibri"/>
          <w:color w:val="000000"/>
        </w:rPr>
        <w:t xml:space="preserve"> </w:t>
      </w:r>
      <w:r w:rsidRPr="007D1075">
        <w:rPr>
          <w:rFonts w:ascii="Calibri" w:eastAsia="Times New Roman" w:hAnsi="Calibri" w:cs="Calibri"/>
          <w:color w:val="000000"/>
        </w:rPr>
        <w:t>purposes of the exchange), but do not make your contribution more</w:t>
      </w:r>
      <w:r>
        <w:rPr>
          <w:rFonts w:ascii="Calibri" w:eastAsia="Times New Roman" w:hAnsi="Calibri" w:cs="Calibri"/>
          <w:color w:val="000000"/>
        </w:rPr>
        <w:t xml:space="preserve"> </w:t>
      </w:r>
      <w:r w:rsidRPr="007D1075">
        <w:rPr>
          <w:rFonts w:ascii="Calibri" w:eastAsia="Times New Roman" w:hAnsi="Calibri" w:cs="Calibri"/>
          <w:color w:val="000000"/>
        </w:rPr>
        <w:t>informative than is required"</w:t>
      </w:r>
    </w:p>
    <w:p w14:paraId="1883DAA8" w14:textId="77777777" w:rsidR="007D1075" w:rsidRDefault="007D1075" w:rsidP="007D1075">
      <w:pPr>
        <w:pStyle w:val="ListParagraph"/>
        <w:numPr>
          <w:ilvl w:val="1"/>
          <w:numId w:val="1"/>
        </w:numPr>
        <w:rPr>
          <w:rFonts w:ascii="Calibri" w:eastAsia="Times New Roman" w:hAnsi="Calibri" w:cs="Calibri"/>
          <w:color w:val="000000"/>
        </w:rPr>
      </w:pPr>
      <w:r w:rsidRPr="007D1075">
        <w:rPr>
          <w:rFonts w:ascii="Calibri" w:eastAsia="Times New Roman" w:hAnsi="Calibri" w:cs="Calibri"/>
          <w:color w:val="000000"/>
        </w:rPr>
        <w:t>Gricean maxim of manner: be brief</w:t>
      </w:r>
    </w:p>
    <w:p w14:paraId="2822871C" w14:textId="1773B23C" w:rsidR="007D1075" w:rsidRPr="007D1075" w:rsidRDefault="007D1075" w:rsidP="007D1075">
      <w:pPr>
        <w:pStyle w:val="ListParagraph"/>
        <w:numPr>
          <w:ilvl w:val="1"/>
          <w:numId w:val="1"/>
        </w:numPr>
        <w:rPr>
          <w:rFonts w:ascii="Calibri" w:eastAsia="Times New Roman" w:hAnsi="Calibri" w:cs="Calibri"/>
          <w:color w:val="000000"/>
        </w:rPr>
      </w:pPr>
      <w:r w:rsidRPr="007D1075">
        <w:rPr>
          <w:rFonts w:ascii="Calibri" w:eastAsia="Times New Roman" w:hAnsi="Calibri" w:cs="Calibri"/>
          <w:color w:val="000000"/>
        </w:rPr>
        <w:t>One important point here: speakers won't provide information they</w:t>
      </w:r>
      <w:r>
        <w:rPr>
          <w:rFonts w:ascii="Calibri" w:eastAsia="Times New Roman" w:hAnsi="Calibri" w:cs="Calibri"/>
          <w:color w:val="000000"/>
        </w:rPr>
        <w:t xml:space="preserve"> </w:t>
      </w:r>
      <w:r w:rsidRPr="007D1075">
        <w:rPr>
          <w:rFonts w:ascii="Calibri" w:eastAsia="Times New Roman" w:hAnsi="Calibri" w:cs="Calibri"/>
          <w:color w:val="000000"/>
        </w:rPr>
        <w:t>assume listeners can derive or infer from how they say things, the</w:t>
      </w:r>
      <w:r>
        <w:rPr>
          <w:rFonts w:ascii="Calibri" w:eastAsia="Times New Roman" w:hAnsi="Calibri" w:cs="Calibri"/>
          <w:color w:val="000000"/>
        </w:rPr>
        <w:t xml:space="preserve"> </w:t>
      </w:r>
      <w:r w:rsidRPr="007D1075">
        <w:rPr>
          <w:rFonts w:ascii="Calibri" w:eastAsia="Times New Roman" w:hAnsi="Calibri" w:cs="Calibri"/>
          <w:color w:val="000000"/>
        </w:rPr>
        <w:t>discourse and dialogue context as well as the task and environmental</w:t>
      </w:r>
      <w:r>
        <w:rPr>
          <w:rFonts w:ascii="Calibri" w:eastAsia="Times New Roman" w:hAnsi="Calibri" w:cs="Calibri"/>
          <w:color w:val="000000"/>
        </w:rPr>
        <w:t xml:space="preserve"> </w:t>
      </w:r>
      <w:r w:rsidRPr="007D1075">
        <w:rPr>
          <w:rFonts w:ascii="Calibri" w:eastAsia="Times New Roman" w:hAnsi="Calibri" w:cs="Calibri"/>
          <w:color w:val="000000"/>
        </w:rPr>
        <w:t>context</w:t>
      </w:r>
    </w:p>
    <w:p w14:paraId="094A9198" w14:textId="77777777" w:rsidR="003A15D1" w:rsidRPr="003A15D1" w:rsidRDefault="003A15D1" w:rsidP="003A15D1">
      <w:pPr>
        <w:pStyle w:val="ListParagraph"/>
        <w:numPr>
          <w:ilvl w:val="0"/>
          <w:numId w:val="1"/>
        </w:numPr>
        <w:rPr>
          <w:rFonts w:ascii="Calibri" w:eastAsia="Times New Roman" w:hAnsi="Calibri" w:cs="Calibri"/>
          <w:color w:val="000000"/>
        </w:rPr>
      </w:pPr>
      <w:r w:rsidRPr="003A15D1">
        <w:rPr>
          <w:rFonts w:ascii="Calibri" w:eastAsia="Times New Roman" w:hAnsi="Calibri" w:cs="Calibri"/>
          <w:color w:val="000000"/>
        </w:rPr>
        <w:t>anaphora is widely used in everyday adult-to-adult conversation. </w:t>
      </w:r>
    </w:p>
    <w:p w14:paraId="43D0BD0D" w14:textId="39BC22B5" w:rsidR="003A15D1" w:rsidRDefault="003A15D1" w:rsidP="003A15D1">
      <w:pPr>
        <w:pStyle w:val="ListParagraph"/>
        <w:numPr>
          <w:ilvl w:val="0"/>
          <w:numId w:val="1"/>
        </w:numPr>
        <w:rPr>
          <w:rFonts w:ascii="Calibri" w:eastAsia="Times New Roman" w:hAnsi="Calibri" w:cs="Calibri"/>
          <w:color w:val="000000"/>
        </w:rPr>
      </w:pPr>
      <w:r w:rsidRPr="003A15D1">
        <w:rPr>
          <w:rFonts w:ascii="Calibri" w:eastAsia="Times New Roman" w:hAnsi="Calibri" w:cs="Calibri"/>
          <w:color w:val="000000"/>
        </w:rPr>
        <w:t>Little is known when we start to use it</w:t>
      </w:r>
      <w:r w:rsidR="003A24F6">
        <w:rPr>
          <w:rFonts w:ascii="Calibri" w:eastAsia="Times New Roman" w:hAnsi="Calibri" w:cs="Calibri"/>
          <w:color w:val="000000"/>
        </w:rPr>
        <w:t>. W</w:t>
      </w:r>
      <w:r w:rsidRPr="003A15D1">
        <w:rPr>
          <w:rFonts w:ascii="Calibri" w:eastAsia="Times New Roman" w:hAnsi="Calibri" w:cs="Calibri"/>
          <w:color w:val="000000"/>
        </w:rPr>
        <w:t xml:space="preserve">hether its usage starts even early on during parent-child interaction </w:t>
      </w:r>
      <w:r w:rsidR="008D3B4A">
        <w:rPr>
          <w:rFonts w:ascii="Calibri" w:eastAsia="Times New Roman" w:hAnsi="Calibri" w:cs="Calibri"/>
          <w:color w:val="000000"/>
        </w:rPr>
        <w:t>(</w:t>
      </w:r>
      <w:r w:rsidRPr="00F1429E">
        <w:rPr>
          <w:rFonts w:ascii="Calibri" w:eastAsia="Times New Roman" w:hAnsi="Calibri" w:cs="Calibri"/>
        </w:rPr>
        <w:t>when a developed adult talks to a developing child who doesn't have a full language capacity</w:t>
      </w:r>
      <w:r w:rsidRPr="003A15D1">
        <w:rPr>
          <w:rFonts w:ascii="Calibri" w:eastAsia="Times New Roman" w:hAnsi="Calibri" w:cs="Calibri"/>
          <w:color w:val="000000"/>
        </w:rPr>
        <w:t>, and who may or may not be able to infer the referent used in anaphora</w:t>
      </w:r>
      <w:r w:rsidR="008D3B4A">
        <w:rPr>
          <w:rFonts w:ascii="Calibri" w:eastAsia="Times New Roman" w:hAnsi="Calibri" w:cs="Calibri"/>
          <w:color w:val="000000"/>
        </w:rPr>
        <w:t>)</w:t>
      </w:r>
      <w:r w:rsidRPr="003A15D1">
        <w:rPr>
          <w:rFonts w:ascii="Calibri" w:eastAsia="Times New Roman" w:hAnsi="Calibri" w:cs="Calibri"/>
          <w:color w:val="000000"/>
        </w:rPr>
        <w:t>. if the child cannot understand the referential intent of the parent, using anaphora would hurt parent-child communication. However, if the child can understand it, then it would make parent-child interaction more efficient and more adult like. </w:t>
      </w:r>
    </w:p>
    <w:p w14:paraId="217A85C2" w14:textId="39F9DAAD" w:rsidR="00F1429E" w:rsidRDefault="00F1429E" w:rsidP="00F1429E">
      <w:pPr>
        <w:pStyle w:val="ListParagraph"/>
        <w:numPr>
          <w:ilvl w:val="1"/>
          <w:numId w:val="1"/>
        </w:numPr>
        <w:rPr>
          <w:rFonts w:ascii="Calibri" w:eastAsia="Times New Roman" w:hAnsi="Calibri" w:cs="Calibri"/>
          <w:i/>
          <w:iCs/>
          <w:color w:val="000000"/>
        </w:rPr>
      </w:pPr>
      <w:r w:rsidRPr="00F1429E">
        <w:rPr>
          <w:rFonts w:ascii="Calibri" w:eastAsia="Times New Roman" w:hAnsi="Calibri" w:cs="Calibri"/>
          <w:i/>
          <w:iCs/>
          <w:color w:val="000000"/>
        </w:rPr>
        <w:t>We don’t know when parents start using anaphora when talking to kids</w:t>
      </w:r>
    </w:p>
    <w:p w14:paraId="4146F4CA" w14:textId="3ADF0E31" w:rsidR="003A24F6" w:rsidRPr="00F1429E" w:rsidRDefault="003A24F6" w:rsidP="003A24F6">
      <w:pPr>
        <w:pStyle w:val="ListParagraph"/>
        <w:numPr>
          <w:ilvl w:val="2"/>
          <w:numId w:val="1"/>
        </w:numPr>
        <w:rPr>
          <w:rFonts w:ascii="Calibri" w:eastAsia="Times New Roman" w:hAnsi="Calibri" w:cs="Calibri"/>
          <w:i/>
          <w:iCs/>
          <w:color w:val="000000"/>
        </w:rPr>
      </w:pPr>
      <w:r>
        <w:rPr>
          <w:rFonts w:ascii="Calibri" w:eastAsia="Times New Roman" w:hAnsi="Calibri" w:cs="Calibri"/>
          <w:i/>
          <w:iCs/>
          <w:color w:val="000000"/>
        </w:rPr>
        <w:t xml:space="preserve">Could be possible that its usage starts before children can actually understand it </w:t>
      </w:r>
    </w:p>
    <w:p w14:paraId="0BB7191E" w14:textId="13B802DB" w:rsidR="00F1429E" w:rsidRPr="00F1429E" w:rsidRDefault="00F1429E" w:rsidP="00F1429E">
      <w:pPr>
        <w:pStyle w:val="ListParagraph"/>
        <w:numPr>
          <w:ilvl w:val="1"/>
          <w:numId w:val="1"/>
        </w:numPr>
        <w:rPr>
          <w:rFonts w:ascii="Calibri" w:eastAsia="Times New Roman" w:hAnsi="Calibri" w:cs="Calibri"/>
          <w:i/>
          <w:iCs/>
          <w:color w:val="000000"/>
        </w:rPr>
      </w:pPr>
      <w:r w:rsidRPr="00F1429E">
        <w:rPr>
          <w:rFonts w:ascii="Calibri" w:eastAsia="Times New Roman" w:hAnsi="Calibri" w:cs="Calibri"/>
          <w:i/>
          <w:iCs/>
          <w:color w:val="000000"/>
        </w:rPr>
        <w:t>Using anaphora may or may not hurt parent-child communication, depending on whether child can understand anaphora</w:t>
      </w:r>
    </w:p>
    <w:p w14:paraId="035A09D7" w14:textId="77777777" w:rsidR="00D53591" w:rsidRPr="00F1429E" w:rsidRDefault="00D53591" w:rsidP="003A15D1">
      <w:pPr>
        <w:rPr>
          <w:rFonts w:ascii="Calibri" w:eastAsia="Times New Roman" w:hAnsi="Calibri" w:cs="Calibri"/>
          <w:i/>
          <w:iCs/>
          <w:color w:val="000000"/>
        </w:rPr>
      </w:pPr>
    </w:p>
    <w:p w14:paraId="39F16D3F" w14:textId="4DA49F04" w:rsidR="003A15D1" w:rsidRPr="003A15D1" w:rsidRDefault="00D53591" w:rsidP="003A15D1">
      <w:pPr>
        <w:rPr>
          <w:rFonts w:ascii="Calibri" w:eastAsia="Times New Roman" w:hAnsi="Calibri" w:cs="Calibri"/>
          <w:color w:val="000000"/>
        </w:rPr>
      </w:pPr>
      <w:r w:rsidRPr="00A83A4F">
        <w:rPr>
          <w:rFonts w:ascii="Calibri" w:eastAsia="Times New Roman" w:hAnsi="Calibri" w:cs="Calibri"/>
          <w:b/>
          <w:bCs/>
          <w:color w:val="000000"/>
        </w:rPr>
        <w:t>O</w:t>
      </w:r>
      <w:r w:rsidR="003A15D1" w:rsidRPr="00A83A4F">
        <w:rPr>
          <w:rFonts w:ascii="Calibri" w:eastAsia="Times New Roman" w:hAnsi="Calibri" w:cs="Calibri"/>
          <w:b/>
          <w:bCs/>
          <w:color w:val="000000"/>
        </w:rPr>
        <w:t xml:space="preserve">verall hypothesis: </w:t>
      </w:r>
      <w:r w:rsidR="003A15D1" w:rsidRPr="003A15D1">
        <w:rPr>
          <w:rFonts w:ascii="Calibri" w:eastAsia="Times New Roman" w:hAnsi="Calibri" w:cs="Calibri"/>
          <w:color w:val="000000"/>
        </w:rPr>
        <w:t>If anaphora is used for smooth and efficient communication, then parents should use it according to their perception of how well their children can understand what they refer to by anaphora</w:t>
      </w:r>
      <w:r w:rsidR="00ED67D9">
        <w:rPr>
          <w:rFonts w:ascii="Calibri" w:eastAsia="Times New Roman" w:hAnsi="Calibri" w:cs="Calibri"/>
          <w:color w:val="000000"/>
        </w:rPr>
        <w:t xml:space="preserve"> (</w:t>
      </w:r>
      <w:r w:rsidR="00ED67D9" w:rsidRPr="00D53591">
        <w:rPr>
          <w:rFonts w:ascii="Calibri" w:eastAsia="Times New Roman" w:hAnsi="Calibri" w:cs="Calibri"/>
          <w:color w:val="000000"/>
        </w:rPr>
        <w:t>how often parents use anaphora should relate to not their child's age, but to their child's language level</w:t>
      </w:r>
      <w:r w:rsidR="00ED67D9">
        <w:rPr>
          <w:rFonts w:ascii="Calibri" w:eastAsia="Times New Roman" w:hAnsi="Calibri" w:cs="Calibri"/>
          <w:color w:val="000000"/>
        </w:rPr>
        <w:t>)</w:t>
      </w:r>
    </w:p>
    <w:p w14:paraId="7DF8D556" w14:textId="03DF29D3" w:rsidR="003A15D1" w:rsidRPr="00D53591" w:rsidRDefault="00D53591" w:rsidP="00D53591">
      <w:pPr>
        <w:pStyle w:val="ListParagraph"/>
        <w:numPr>
          <w:ilvl w:val="0"/>
          <w:numId w:val="2"/>
        </w:numPr>
        <w:rPr>
          <w:rFonts w:ascii="Calibri" w:eastAsia="Times New Roman" w:hAnsi="Calibri" w:cs="Calibri"/>
          <w:color w:val="000000"/>
        </w:rPr>
      </w:pPr>
      <w:r w:rsidRPr="00D53591">
        <w:rPr>
          <w:rFonts w:ascii="Calibri" w:eastAsia="Times New Roman" w:hAnsi="Calibri" w:cs="Calibri"/>
          <w:b/>
          <w:bCs/>
          <w:color w:val="000000"/>
        </w:rPr>
        <w:t>H</w:t>
      </w:r>
      <w:r w:rsidR="003A15D1" w:rsidRPr="00D53591">
        <w:rPr>
          <w:rFonts w:ascii="Calibri" w:eastAsia="Times New Roman" w:hAnsi="Calibri" w:cs="Calibri"/>
          <w:b/>
          <w:bCs/>
          <w:color w:val="000000"/>
        </w:rPr>
        <w:t>ypothesis 1:</w:t>
      </w:r>
      <w:r w:rsidR="003A15D1" w:rsidRPr="00D53591">
        <w:rPr>
          <w:rFonts w:ascii="Calibri" w:eastAsia="Times New Roman" w:hAnsi="Calibri" w:cs="Calibri"/>
          <w:color w:val="000000"/>
        </w:rPr>
        <w:t xml:space="preserve"> parents with high-vocab children use anaphora more than parents with low-vocab children do</w:t>
      </w:r>
      <w:r w:rsidR="00ED67D9">
        <w:rPr>
          <w:rFonts w:ascii="Calibri" w:eastAsia="Times New Roman" w:hAnsi="Calibri" w:cs="Calibri"/>
          <w:color w:val="000000"/>
        </w:rPr>
        <w:t xml:space="preserve"> </w:t>
      </w:r>
      <w:r w:rsidR="00ED67D9" w:rsidRPr="00ED67D9">
        <w:rPr>
          <w:rFonts w:ascii="Calibri" w:eastAsia="Times New Roman" w:hAnsi="Calibri" w:cs="Calibri"/>
          <w:color w:val="000000"/>
        </w:rPr>
        <w:sym w:font="Wingdings" w:char="F0E0"/>
      </w:r>
      <w:r w:rsidR="00ED67D9">
        <w:rPr>
          <w:rFonts w:ascii="Calibri" w:eastAsia="Times New Roman" w:hAnsi="Calibri" w:cs="Calibri"/>
          <w:color w:val="000000"/>
        </w:rPr>
        <w:t xml:space="preserve"> anaphora frequency</w:t>
      </w:r>
    </w:p>
    <w:p w14:paraId="4E1D4112" w14:textId="5BFD3238" w:rsidR="003A15D1" w:rsidRPr="00D53591" w:rsidRDefault="00D53591" w:rsidP="00D53591">
      <w:pPr>
        <w:pStyle w:val="ListParagraph"/>
        <w:numPr>
          <w:ilvl w:val="0"/>
          <w:numId w:val="2"/>
        </w:numPr>
        <w:rPr>
          <w:rFonts w:ascii="Calibri" w:eastAsia="Times New Roman" w:hAnsi="Calibri" w:cs="Calibri"/>
          <w:color w:val="000000"/>
        </w:rPr>
      </w:pPr>
      <w:r w:rsidRPr="00D53591">
        <w:rPr>
          <w:rFonts w:ascii="Calibri" w:eastAsia="Times New Roman" w:hAnsi="Calibri" w:cs="Calibri"/>
          <w:b/>
          <w:bCs/>
          <w:color w:val="000000"/>
        </w:rPr>
        <w:t>H</w:t>
      </w:r>
      <w:r w:rsidR="003A15D1" w:rsidRPr="00D53591">
        <w:rPr>
          <w:rFonts w:ascii="Calibri" w:eastAsia="Times New Roman" w:hAnsi="Calibri" w:cs="Calibri"/>
          <w:b/>
          <w:bCs/>
          <w:color w:val="000000"/>
        </w:rPr>
        <w:t>ypothesis 2:</w:t>
      </w:r>
      <w:r w:rsidR="003A15D1" w:rsidRPr="00D53591">
        <w:rPr>
          <w:rFonts w:ascii="Calibri" w:eastAsia="Times New Roman" w:hAnsi="Calibri" w:cs="Calibri"/>
          <w:color w:val="000000"/>
        </w:rPr>
        <w:t xml:space="preserve"> parent with low-vocab children use visual cues in accompany with anaphora to help children understand her referential intent</w:t>
      </w:r>
      <w:r w:rsidR="00ED67D9">
        <w:rPr>
          <w:rFonts w:ascii="Calibri" w:eastAsia="Times New Roman" w:hAnsi="Calibri" w:cs="Calibri"/>
          <w:color w:val="000000"/>
        </w:rPr>
        <w:t xml:space="preserve"> </w:t>
      </w:r>
      <w:r w:rsidR="00ED67D9" w:rsidRPr="00ED67D9">
        <w:rPr>
          <w:rFonts w:ascii="Calibri" w:eastAsia="Times New Roman" w:hAnsi="Calibri" w:cs="Calibri"/>
          <w:color w:val="000000"/>
        </w:rPr>
        <w:sym w:font="Wingdings" w:char="F0E0"/>
      </w:r>
      <w:r w:rsidR="00ED67D9">
        <w:rPr>
          <w:rFonts w:ascii="Calibri" w:eastAsia="Times New Roman" w:hAnsi="Calibri" w:cs="Calibri"/>
          <w:color w:val="000000"/>
        </w:rPr>
        <w:t xml:space="preserve"> visual cues</w:t>
      </w:r>
    </w:p>
    <w:p w14:paraId="5E2E62CB" w14:textId="43DD8792" w:rsidR="00A83A4F" w:rsidRDefault="00D53591" w:rsidP="00A83A4F">
      <w:pPr>
        <w:pStyle w:val="ListParagraph"/>
        <w:numPr>
          <w:ilvl w:val="0"/>
          <w:numId w:val="2"/>
        </w:numPr>
        <w:rPr>
          <w:rFonts w:ascii="Calibri" w:eastAsia="Times New Roman" w:hAnsi="Calibri" w:cs="Calibri"/>
          <w:color w:val="000000"/>
        </w:rPr>
      </w:pPr>
      <w:r w:rsidRPr="00D53591">
        <w:rPr>
          <w:rFonts w:ascii="Calibri" w:eastAsia="Times New Roman" w:hAnsi="Calibri" w:cs="Calibri"/>
          <w:b/>
          <w:bCs/>
          <w:color w:val="000000"/>
        </w:rPr>
        <w:t>H</w:t>
      </w:r>
      <w:r w:rsidR="003A15D1" w:rsidRPr="00D53591">
        <w:rPr>
          <w:rFonts w:ascii="Calibri" w:eastAsia="Times New Roman" w:hAnsi="Calibri" w:cs="Calibri"/>
          <w:b/>
          <w:bCs/>
          <w:color w:val="000000"/>
        </w:rPr>
        <w:t>ypothesis 3:</w:t>
      </w:r>
      <w:r w:rsidR="003A15D1" w:rsidRPr="00D53591">
        <w:rPr>
          <w:rFonts w:ascii="Calibri" w:eastAsia="Times New Roman" w:hAnsi="Calibri" w:cs="Calibri"/>
          <w:color w:val="000000"/>
        </w:rPr>
        <w:t xml:space="preserve"> if anaphora serv</w:t>
      </w:r>
      <w:r>
        <w:rPr>
          <w:rFonts w:ascii="Calibri" w:eastAsia="Times New Roman" w:hAnsi="Calibri" w:cs="Calibri"/>
          <w:color w:val="000000"/>
        </w:rPr>
        <w:t>e</w:t>
      </w:r>
      <w:r w:rsidR="003A15D1" w:rsidRPr="00D53591">
        <w:rPr>
          <w:rFonts w:ascii="Calibri" w:eastAsia="Times New Roman" w:hAnsi="Calibri" w:cs="Calibri"/>
          <w:color w:val="000000"/>
        </w:rPr>
        <w:t xml:space="preserve">s for efficient communication, </w:t>
      </w:r>
      <w:r w:rsidR="00A83A4F">
        <w:rPr>
          <w:rFonts w:ascii="Calibri" w:eastAsia="Times New Roman" w:hAnsi="Calibri" w:cs="Calibri"/>
          <w:color w:val="000000"/>
        </w:rPr>
        <w:t>no matter</w:t>
      </w:r>
      <w:r w:rsidR="003A15D1" w:rsidRPr="00D53591">
        <w:rPr>
          <w:rFonts w:ascii="Calibri" w:eastAsia="Times New Roman" w:hAnsi="Calibri" w:cs="Calibri"/>
          <w:color w:val="000000"/>
        </w:rPr>
        <w:t xml:space="preserve"> how often anaphora is used and how often visual cues are used, parents and children maintain a high level of communication through using anaphora and visual cues as needed.</w:t>
      </w:r>
    </w:p>
    <w:p w14:paraId="2E3E4C30" w14:textId="77777777" w:rsidR="00A83A4F" w:rsidRPr="00A83A4F" w:rsidRDefault="00A83A4F" w:rsidP="00A83A4F">
      <w:pPr>
        <w:pStyle w:val="ListParagraph"/>
        <w:numPr>
          <w:ilvl w:val="1"/>
          <w:numId w:val="2"/>
        </w:numPr>
        <w:rPr>
          <w:rFonts w:ascii="Calibri" w:eastAsia="Times New Roman" w:hAnsi="Calibri" w:cs="Calibri"/>
          <w:color w:val="000000"/>
        </w:rPr>
      </w:pPr>
      <w:r w:rsidRPr="00A83A4F">
        <w:rPr>
          <w:rFonts w:ascii="Calibri" w:eastAsia="Times New Roman" w:hAnsi="Calibri" w:cs="Calibri"/>
          <w:color w:val="000000"/>
        </w:rPr>
        <w:t>the results on no difference in child's attention, suggests that they maintain the same level of communication with or w/o anaphor and visual cues. </w:t>
      </w:r>
    </w:p>
    <w:p w14:paraId="24A6CE1F" w14:textId="235445D1" w:rsidR="00A83A4F" w:rsidRDefault="00A83A4F" w:rsidP="00A83A4F">
      <w:pPr>
        <w:rPr>
          <w:rFonts w:ascii="Calibri" w:eastAsia="Times New Roman" w:hAnsi="Calibri" w:cs="Calibri"/>
          <w:color w:val="000000"/>
        </w:rPr>
      </w:pPr>
    </w:p>
    <w:p w14:paraId="7307254F" w14:textId="7A6CD771" w:rsidR="00ED67D9" w:rsidRDefault="00ED67D9" w:rsidP="00A83A4F">
      <w:pPr>
        <w:rPr>
          <w:rFonts w:ascii="Calibri" w:eastAsia="Times New Roman" w:hAnsi="Calibri" w:cs="Calibri"/>
          <w:color w:val="000000"/>
        </w:rPr>
      </w:pPr>
      <w:r>
        <w:rPr>
          <w:rFonts w:ascii="Calibri" w:eastAsia="Times New Roman" w:hAnsi="Calibri" w:cs="Calibri"/>
          <w:color w:val="000000"/>
        </w:rPr>
        <w:t>Regardless of what gets used, children are able to understand what’s going on</w:t>
      </w:r>
    </w:p>
    <w:p w14:paraId="2A9D23C7" w14:textId="0D43AC9B" w:rsidR="00A83A4F" w:rsidRDefault="00ED67D9">
      <w:pPr>
        <w:rPr>
          <w:rFonts w:ascii="Calibri" w:eastAsia="Times New Roman" w:hAnsi="Calibri" w:cs="Calibri"/>
          <w:color w:val="000000"/>
        </w:rPr>
      </w:pPr>
      <w:r>
        <w:rPr>
          <w:rFonts w:ascii="Calibri" w:eastAsia="Times New Roman" w:hAnsi="Calibri" w:cs="Calibri"/>
          <w:color w:val="000000"/>
        </w:rPr>
        <w:t>This fits into the Gricean viewpoint of parents doing what needs to be done to get their point across</w:t>
      </w:r>
    </w:p>
    <w:p w14:paraId="54101BD7" w14:textId="6A6CB4DC" w:rsidR="00A83A4F" w:rsidRPr="00A83A4F" w:rsidRDefault="00A83A4F" w:rsidP="00A83A4F">
      <w:pPr>
        <w:rPr>
          <w:rFonts w:ascii="Calibri" w:eastAsia="Times New Roman" w:hAnsi="Calibri" w:cs="Calibri"/>
          <w:color w:val="000000"/>
        </w:rPr>
      </w:pPr>
      <w:r w:rsidRPr="00A83A4F">
        <w:rPr>
          <w:rFonts w:ascii="Calibri" w:eastAsia="Times New Roman" w:hAnsi="Calibri" w:cs="Calibri"/>
          <w:b/>
          <w:bCs/>
          <w:color w:val="000000"/>
        </w:rPr>
        <w:lastRenderedPageBreak/>
        <w:t>Overall hypothesis:</w:t>
      </w:r>
      <w:r w:rsidRPr="00A83A4F">
        <w:rPr>
          <w:rFonts w:ascii="Calibri" w:eastAsia="Times New Roman" w:hAnsi="Calibri" w:cs="Calibri"/>
          <w:color w:val="000000"/>
        </w:rPr>
        <w:t xml:space="preserve"> anaphora helps communication, makes it more efficient and smoother</w:t>
      </w:r>
    </w:p>
    <w:p w14:paraId="7E3CAC53" w14:textId="7C5A8647" w:rsidR="00A83A4F" w:rsidRPr="00A83A4F" w:rsidRDefault="00A83A4F" w:rsidP="00A83A4F">
      <w:pPr>
        <w:rPr>
          <w:rFonts w:ascii="Calibri" w:eastAsia="Times New Roman" w:hAnsi="Calibri" w:cs="Calibri"/>
          <w:color w:val="000000"/>
        </w:rPr>
      </w:pPr>
      <w:r w:rsidRPr="00A83A4F">
        <w:rPr>
          <w:rFonts w:ascii="Calibri" w:eastAsia="Times New Roman" w:hAnsi="Calibri" w:cs="Calibri"/>
          <w:b/>
          <w:bCs/>
          <w:color w:val="000000"/>
        </w:rPr>
        <w:t>Overall finding:</w:t>
      </w:r>
      <w:r w:rsidRPr="00A83A4F">
        <w:rPr>
          <w:rFonts w:ascii="Calibri" w:eastAsia="Times New Roman" w:hAnsi="Calibri" w:cs="Calibri"/>
          <w:color w:val="000000"/>
        </w:rPr>
        <w:t xml:space="preserve"> parents modified their speech (anaphora usage) to fit their children's needs</w:t>
      </w:r>
    </w:p>
    <w:p w14:paraId="74F0A3BD" w14:textId="5F87C7CE" w:rsidR="00A83A4F" w:rsidRPr="00A83A4F" w:rsidRDefault="00A83A4F" w:rsidP="00A83A4F">
      <w:pPr>
        <w:pStyle w:val="ListParagraph"/>
        <w:numPr>
          <w:ilvl w:val="0"/>
          <w:numId w:val="3"/>
        </w:numPr>
        <w:rPr>
          <w:rFonts w:ascii="Calibri" w:eastAsia="Times New Roman" w:hAnsi="Calibri" w:cs="Calibri"/>
          <w:color w:val="000000"/>
        </w:rPr>
      </w:pPr>
      <w:r w:rsidRPr="00A83A4F">
        <w:rPr>
          <w:rFonts w:ascii="Calibri" w:eastAsia="Times New Roman" w:hAnsi="Calibri" w:cs="Calibri"/>
          <w:b/>
          <w:bCs/>
          <w:color w:val="000000"/>
        </w:rPr>
        <w:t>Specific 1:</w:t>
      </w:r>
      <w:r w:rsidRPr="00A83A4F">
        <w:rPr>
          <w:rFonts w:ascii="Calibri" w:eastAsia="Times New Roman" w:hAnsi="Calibri" w:cs="Calibri"/>
          <w:color w:val="000000"/>
        </w:rPr>
        <w:t> parents with high-vocab children use anaphora more than parents with low-vocab children do. </w:t>
      </w:r>
      <w:r w:rsidRPr="00A83A4F">
        <w:sym w:font="Wingdings" w:char="F0E0"/>
      </w:r>
      <w:r w:rsidRPr="00A83A4F">
        <w:rPr>
          <w:rFonts w:ascii="Calibri" w:eastAsia="Times New Roman" w:hAnsi="Calibri" w:cs="Calibri"/>
          <w:color w:val="000000"/>
        </w:rPr>
        <w:t xml:space="preserve"> </w:t>
      </w:r>
      <w:r w:rsidRPr="00A83A4F">
        <w:rPr>
          <w:rFonts w:ascii="Calibri" w:eastAsia="Times New Roman" w:hAnsi="Calibri" w:cs="Calibri"/>
          <w:color w:val="000000"/>
        </w:rPr>
        <w:t>facilitate communicatio</w:t>
      </w:r>
      <w:r>
        <w:rPr>
          <w:rFonts w:ascii="Calibri" w:eastAsia="Times New Roman" w:hAnsi="Calibri" w:cs="Calibri"/>
          <w:color w:val="000000"/>
        </w:rPr>
        <w:t>n</w:t>
      </w:r>
    </w:p>
    <w:p w14:paraId="3061C385" w14:textId="02E4D867" w:rsidR="00A83A4F" w:rsidRPr="00A83A4F" w:rsidRDefault="00A83A4F" w:rsidP="00A83A4F">
      <w:pPr>
        <w:pStyle w:val="ListParagraph"/>
        <w:numPr>
          <w:ilvl w:val="0"/>
          <w:numId w:val="3"/>
        </w:numPr>
        <w:rPr>
          <w:rFonts w:ascii="Calibri" w:eastAsia="Times New Roman" w:hAnsi="Calibri" w:cs="Calibri"/>
          <w:color w:val="000000"/>
        </w:rPr>
      </w:pPr>
      <w:r w:rsidRPr="00A83A4F">
        <w:rPr>
          <w:rFonts w:ascii="Calibri" w:eastAsia="Times New Roman" w:hAnsi="Calibri" w:cs="Calibri"/>
          <w:b/>
          <w:bCs/>
          <w:color w:val="000000"/>
        </w:rPr>
        <w:t>Specific 2:</w:t>
      </w:r>
      <w:r w:rsidRPr="00A83A4F">
        <w:rPr>
          <w:rFonts w:ascii="Calibri" w:eastAsia="Times New Roman" w:hAnsi="Calibri" w:cs="Calibri"/>
          <w:color w:val="000000"/>
        </w:rPr>
        <w:t xml:space="preserve"> parent with low-vocab children use visual cues in accompany with anaphora to help children understand her referential intent. </w:t>
      </w:r>
      <w:r w:rsidRPr="00A83A4F">
        <w:sym w:font="Wingdings" w:char="F0E0"/>
      </w:r>
      <w:r w:rsidRPr="00A83A4F">
        <w:rPr>
          <w:rFonts w:ascii="Calibri" w:eastAsia="Times New Roman" w:hAnsi="Calibri" w:cs="Calibri"/>
          <w:color w:val="000000"/>
        </w:rPr>
        <w:t xml:space="preserve"> </w:t>
      </w:r>
      <w:r w:rsidRPr="00A83A4F">
        <w:rPr>
          <w:rFonts w:ascii="Calibri" w:eastAsia="Times New Roman" w:hAnsi="Calibri" w:cs="Calibri"/>
          <w:color w:val="000000"/>
        </w:rPr>
        <w:t>facilitate communication</w:t>
      </w:r>
    </w:p>
    <w:p w14:paraId="18842521" w14:textId="38AFC3BC" w:rsidR="00A83A4F" w:rsidRPr="00A83A4F" w:rsidRDefault="00A83A4F" w:rsidP="00A83A4F">
      <w:pPr>
        <w:pStyle w:val="ListParagraph"/>
        <w:numPr>
          <w:ilvl w:val="0"/>
          <w:numId w:val="3"/>
        </w:numPr>
        <w:rPr>
          <w:rFonts w:ascii="Calibri" w:eastAsia="Times New Roman" w:hAnsi="Calibri" w:cs="Calibri"/>
          <w:color w:val="000000"/>
        </w:rPr>
      </w:pPr>
      <w:r w:rsidRPr="00A83A4F">
        <w:rPr>
          <w:rFonts w:ascii="Calibri" w:eastAsia="Times New Roman" w:hAnsi="Calibri" w:cs="Calibri"/>
          <w:b/>
          <w:bCs/>
          <w:color w:val="000000"/>
        </w:rPr>
        <w:t>Specific 3:</w:t>
      </w:r>
      <w:r w:rsidRPr="00A83A4F">
        <w:rPr>
          <w:rFonts w:ascii="Calibri" w:eastAsia="Times New Roman" w:hAnsi="Calibri" w:cs="Calibri"/>
          <w:color w:val="000000"/>
        </w:rPr>
        <w:t xml:space="preserve">  1 and 2 focused on one specific factor – language ability. But more broadly, anaphora usage can be more flexible and context specific (e.g. you may still need to use visual cues/labels to help disambiguate in certain situations even when the learners have perfect linguistic knowledge) </w:t>
      </w:r>
      <w:r w:rsidRPr="00A83A4F">
        <w:sym w:font="Wingdings" w:char="F0E0"/>
      </w:r>
      <w:r w:rsidRPr="00A83A4F">
        <w:rPr>
          <w:rFonts w:ascii="Calibri" w:eastAsia="Times New Roman" w:hAnsi="Calibri" w:cs="Calibri"/>
          <w:color w:val="000000"/>
        </w:rPr>
        <w:t xml:space="preserve"> </w:t>
      </w:r>
      <w:r w:rsidRPr="00A83A4F">
        <w:rPr>
          <w:rFonts w:ascii="Calibri" w:eastAsia="Times New Roman" w:hAnsi="Calibri" w:cs="Calibri"/>
          <w:color w:val="000000"/>
        </w:rPr>
        <w:t>facilitate communication</w:t>
      </w:r>
    </w:p>
    <w:p w14:paraId="5F3DE25E" w14:textId="492F5EBD" w:rsidR="007D1075" w:rsidRDefault="007D1075" w:rsidP="007D1075">
      <w:pPr>
        <w:rPr>
          <w:rFonts w:ascii="Calibri" w:eastAsia="Times New Roman" w:hAnsi="Calibri" w:cs="Calibri"/>
          <w:color w:val="000000"/>
        </w:rPr>
      </w:pPr>
    </w:p>
    <w:p w14:paraId="39524A42" w14:textId="77777777" w:rsidR="00295BE7" w:rsidRDefault="00295BE7" w:rsidP="007D1075">
      <w:pPr>
        <w:rPr>
          <w:rFonts w:ascii="Calibri" w:eastAsia="Times New Roman" w:hAnsi="Calibri" w:cs="Calibri"/>
          <w:color w:val="000000"/>
        </w:rPr>
      </w:pPr>
    </w:p>
    <w:p w14:paraId="164A17D9" w14:textId="77777777" w:rsidR="00295BE7" w:rsidRPr="00295BE7" w:rsidRDefault="00295BE7" w:rsidP="00295BE7">
      <w:pPr>
        <w:rPr>
          <w:rFonts w:ascii="Calibri" w:eastAsia="Times New Roman" w:hAnsi="Calibri" w:cs="Calibri"/>
          <w:color w:val="000000"/>
        </w:rPr>
      </w:pPr>
      <w:r w:rsidRPr="00295BE7">
        <w:rPr>
          <w:rFonts w:ascii="Calibri" w:eastAsia="Times New Roman" w:hAnsi="Calibri" w:cs="Calibri"/>
          <w:color w:val="000000"/>
        </w:rPr>
        <w:t>parents adjust the ways they talk to their children (e.g. whether and when to use anaphora) based on their perception of their child's language knowledge. Meanwhile, even without visual cue, high vocab kids can still resolute the problem (hope/expect the results turn out that way). therefore, using more anaphora utterances in parent speech would not hurt  communication with high-vocab kids. </w:t>
      </w:r>
    </w:p>
    <w:p w14:paraId="338195EE" w14:textId="77777777" w:rsidR="00295BE7" w:rsidRPr="00295BE7" w:rsidRDefault="00295BE7" w:rsidP="00295BE7">
      <w:pPr>
        <w:rPr>
          <w:rFonts w:ascii="Calibri" w:eastAsia="Times New Roman" w:hAnsi="Calibri" w:cs="Calibri"/>
          <w:color w:val="000000"/>
        </w:rPr>
      </w:pPr>
    </w:p>
    <w:p w14:paraId="0D61AAD9" w14:textId="77777777" w:rsidR="00295BE7" w:rsidRPr="00295BE7" w:rsidRDefault="00295BE7" w:rsidP="00295BE7">
      <w:pPr>
        <w:rPr>
          <w:rFonts w:ascii="Calibri" w:eastAsia="Times New Roman" w:hAnsi="Calibri" w:cs="Calibri"/>
          <w:color w:val="000000"/>
        </w:rPr>
      </w:pPr>
      <w:r w:rsidRPr="00295BE7">
        <w:rPr>
          <w:rFonts w:ascii="Calibri" w:eastAsia="Times New Roman" w:hAnsi="Calibri" w:cs="Calibri"/>
          <w:color w:val="000000"/>
        </w:rPr>
        <w:t>This result can be viewed as supporting the communication theory that one of my previous students Dan Yurovsky strongly advocates </w:t>
      </w:r>
    </w:p>
    <w:p w14:paraId="76E40312" w14:textId="77777777" w:rsidR="00295BE7" w:rsidRPr="00295BE7" w:rsidRDefault="00295BE7" w:rsidP="00295BE7">
      <w:pPr>
        <w:rPr>
          <w:rFonts w:ascii="Calibri" w:eastAsia="Times New Roman" w:hAnsi="Calibri" w:cs="Calibri"/>
          <w:color w:val="000000"/>
        </w:rPr>
      </w:pPr>
      <w:hyperlink r:id="rId5" w:history="1">
        <w:r w:rsidRPr="00295BE7">
          <w:rPr>
            <w:rFonts w:ascii="Calibri" w:eastAsia="Times New Roman" w:hAnsi="Calibri" w:cs="Calibri"/>
            <w:color w:val="0000FF"/>
            <w:u w:val="single"/>
          </w:rPr>
          <w:t>https://www.cmu.edu/dietrich/psychology/callab/papers/leung_c</w:t>
        </w:r>
        <w:r w:rsidRPr="00295BE7">
          <w:rPr>
            <w:rFonts w:ascii="Calibri" w:eastAsia="Times New Roman" w:hAnsi="Calibri" w:cs="Calibri"/>
            <w:color w:val="0000FF"/>
            <w:u w:val="single"/>
          </w:rPr>
          <w:t>o</w:t>
        </w:r>
        <w:r w:rsidRPr="00295BE7">
          <w:rPr>
            <w:rFonts w:ascii="Calibri" w:eastAsia="Times New Roman" w:hAnsi="Calibri" w:cs="Calibri"/>
            <w:color w:val="0000FF"/>
            <w:u w:val="single"/>
          </w:rPr>
          <w:t>gsci2019.pdf</w:t>
        </w:r>
      </w:hyperlink>
    </w:p>
    <w:p w14:paraId="2456CB3E" w14:textId="77777777" w:rsidR="00295BE7" w:rsidRPr="00295BE7" w:rsidRDefault="00295BE7" w:rsidP="00295BE7">
      <w:pPr>
        <w:rPr>
          <w:rFonts w:ascii="Calibri" w:eastAsia="Times New Roman" w:hAnsi="Calibri" w:cs="Calibri"/>
          <w:color w:val="000000"/>
        </w:rPr>
      </w:pPr>
    </w:p>
    <w:p w14:paraId="30BFCD2F" w14:textId="77777777" w:rsidR="00295BE7" w:rsidRPr="00295BE7" w:rsidRDefault="00295BE7" w:rsidP="00295BE7">
      <w:pPr>
        <w:rPr>
          <w:rFonts w:ascii="Calibri" w:eastAsia="Times New Roman" w:hAnsi="Calibri" w:cs="Calibri"/>
          <w:color w:val="000000"/>
        </w:rPr>
      </w:pPr>
      <w:r w:rsidRPr="00295BE7">
        <w:rPr>
          <w:rFonts w:ascii="Calibri" w:eastAsia="Times New Roman" w:hAnsi="Calibri" w:cs="Calibri"/>
          <w:color w:val="000000"/>
        </w:rPr>
        <w:t>I think with a little bit more results on accuracy, we should start writing a manuscript. If we could try "cognitive science" if we start with the importance of communication, and one place to study it is to examine the origin of communication by studying parent-child interaction. </w:t>
      </w:r>
    </w:p>
    <w:p w14:paraId="23DC027B" w14:textId="77777777" w:rsidR="00295BE7" w:rsidRPr="007D1075" w:rsidRDefault="00295BE7" w:rsidP="00295BE7">
      <w:pPr>
        <w:rPr>
          <w:rFonts w:ascii="Calibri" w:eastAsia="Times New Roman" w:hAnsi="Calibri" w:cs="Calibri"/>
          <w:color w:val="000000"/>
        </w:rPr>
      </w:pPr>
    </w:p>
    <w:sectPr w:rsidR="00295BE7" w:rsidRPr="007D1075" w:rsidSect="0003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3F0"/>
    <w:multiLevelType w:val="hybridMultilevel"/>
    <w:tmpl w:val="16DEB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77915"/>
    <w:multiLevelType w:val="hybridMultilevel"/>
    <w:tmpl w:val="E63AF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A5E1D"/>
    <w:multiLevelType w:val="hybridMultilevel"/>
    <w:tmpl w:val="6F325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D1"/>
    <w:rsid w:val="00031E46"/>
    <w:rsid w:val="000342F5"/>
    <w:rsid w:val="00075CC3"/>
    <w:rsid w:val="000976A3"/>
    <w:rsid w:val="00184E0D"/>
    <w:rsid w:val="001910D0"/>
    <w:rsid w:val="00216EC3"/>
    <w:rsid w:val="00217C54"/>
    <w:rsid w:val="00295BE7"/>
    <w:rsid w:val="002B3478"/>
    <w:rsid w:val="002C07ED"/>
    <w:rsid w:val="00306082"/>
    <w:rsid w:val="00366023"/>
    <w:rsid w:val="003A15D1"/>
    <w:rsid w:val="003A24F6"/>
    <w:rsid w:val="003F7FBD"/>
    <w:rsid w:val="00427E92"/>
    <w:rsid w:val="0046348C"/>
    <w:rsid w:val="004A199E"/>
    <w:rsid w:val="004A1D67"/>
    <w:rsid w:val="005208E2"/>
    <w:rsid w:val="00527BC2"/>
    <w:rsid w:val="00575B3B"/>
    <w:rsid w:val="005D735B"/>
    <w:rsid w:val="006C04C8"/>
    <w:rsid w:val="006C7233"/>
    <w:rsid w:val="006D7384"/>
    <w:rsid w:val="006F12C1"/>
    <w:rsid w:val="00712A5E"/>
    <w:rsid w:val="00732DCE"/>
    <w:rsid w:val="00735569"/>
    <w:rsid w:val="007B1DC3"/>
    <w:rsid w:val="007C1CAF"/>
    <w:rsid w:val="007D1075"/>
    <w:rsid w:val="0083711A"/>
    <w:rsid w:val="0084475A"/>
    <w:rsid w:val="008766E7"/>
    <w:rsid w:val="008857FA"/>
    <w:rsid w:val="008D3B4A"/>
    <w:rsid w:val="009075CF"/>
    <w:rsid w:val="00931239"/>
    <w:rsid w:val="00934DE0"/>
    <w:rsid w:val="0098137B"/>
    <w:rsid w:val="00991E82"/>
    <w:rsid w:val="009B3C39"/>
    <w:rsid w:val="00A217CF"/>
    <w:rsid w:val="00A30036"/>
    <w:rsid w:val="00A750F7"/>
    <w:rsid w:val="00A83A4F"/>
    <w:rsid w:val="00A83D3C"/>
    <w:rsid w:val="00A91A41"/>
    <w:rsid w:val="00BF0210"/>
    <w:rsid w:val="00C42136"/>
    <w:rsid w:val="00CD7DBA"/>
    <w:rsid w:val="00D53591"/>
    <w:rsid w:val="00D67506"/>
    <w:rsid w:val="00E55DE1"/>
    <w:rsid w:val="00E9576A"/>
    <w:rsid w:val="00ED67D9"/>
    <w:rsid w:val="00F1429E"/>
    <w:rsid w:val="00F8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610F0D"/>
  <w15:chartTrackingRefBased/>
  <w15:docId w15:val="{954D3620-8071-154C-9956-DF21D0F4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D1"/>
    <w:pPr>
      <w:ind w:left="720"/>
      <w:contextualSpacing/>
    </w:pPr>
  </w:style>
  <w:style w:type="character" w:styleId="Hyperlink">
    <w:name w:val="Hyperlink"/>
    <w:basedOn w:val="DefaultParagraphFont"/>
    <w:uiPriority w:val="99"/>
    <w:semiHidden/>
    <w:unhideWhenUsed/>
    <w:rsid w:val="00295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4086">
      <w:bodyDiv w:val="1"/>
      <w:marLeft w:val="0"/>
      <w:marRight w:val="0"/>
      <w:marTop w:val="0"/>
      <w:marBottom w:val="0"/>
      <w:divBdr>
        <w:top w:val="none" w:sz="0" w:space="0" w:color="auto"/>
        <w:left w:val="none" w:sz="0" w:space="0" w:color="auto"/>
        <w:bottom w:val="none" w:sz="0" w:space="0" w:color="auto"/>
        <w:right w:val="none" w:sz="0" w:space="0" w:color="auto"/>
      </w:divBdr>
    </w:div>
    <w:div w:id="62334294">
      <w:bodyDiv w:val="1"/>
      <w:marLeft w:val="0"/>
      <w:marRight w:val="0"/>
      <w:marTop w:val="0"/>
      <w:marBottom w:val="0"/>
      <w:divBdr>
        <w:top w:val="none" w:sz="0" w:space="0" w:color="auto"/>
        <w:left w:val="none" w:sz="0" w:space="0" w:color="auto"/>
        <w:bottom w:val="none" w:sz="0" w:space="0" w:color="auto"/>
        <w:right w:val="none" w:sz="0" w:space="0" w:color="auto"/>
      </w:divBdr>
    </w:div>
    <w:div w:id="444232068">
      <w:bodyDiv w:val="1"/>
      <w:marLeft w:val="0"/>
      <w:marRight w:val="0"/>
      <w:marTop w:val="0"/>
      <w:marBottom w:val="0"/>
      <w:divBdr>
        <w:top w:val="none" w:sz="0" w:space="0" w:color="auto"/>
        <w:left w:val="none" w:sz="0" w:space="0" w:color="auto"/>
        <w:bottom w:val="none" w:sz="0" w:space="0" w:color="auto"/>
        <w:right w:val="none" w:sz="0" w:space="0" w:color="auto"/>
      </w:divBdr>
      <w:divsChild>
        <w:div w:id="993876288">
          <w:marLeft w:val="0"/>
          <w:marRight w:val="0"/>
          <w:marTop w:val="0"/>
          <w:marBottom w:val="0"/>
          <w:divBdr>
            <w:top w:val="none" w:sz="0" w:space="0" w:color="auto"/>
            <w:left w:val="none" w:sz="0" w:space="0" w:color="auto"/>
            <w:bottom w:val="none" w:sz="0" w:space="0" w:color="auto"/>
            <w:right w:val="none" w:sz="0" w:space="0" w:color="auto"/>
          </w:divBdr>
        </w:div>
      </w:divsChild>
    </w:div>
    <w:div w:id="790365957">
      <w:bodyDiv w:val="1"/>
      <w:marLeft w:val="0"/>
      <w:marRight w:val="0"/>
      <w:marTop w:val="0"/>
      <w:marBottom w:val="0"/>
      <w:divBdr>
        <w:top w:val="none" w:sz="0" w:space="0" w:color="auto"/>
        <w:left w:val="none" w:sz="0" w:space="0" w:color="auto"/>
        <w:bottom w:val="none" w:sz="0" w:space="0" w:color="auto"/>
        <w:right w:val="none" w:sz="0" w:space="0" w:color="auto"/>
      </w:divBdr>
    </w:div>
    <w:div w:id="1463500204">
      <w:bodyDiv w:val="1"/>
      <w:marLeft w:val="0"/>
      <w:marRight w:val="0"/>
      <w:marTop w:val="0"/>
      <w:marBottom w:val="0"/>
      <w:divBdr>
        <w:top w:val="none" w:sz="0" w:space="0" w:color="auto"/>
        <w:left w:val="none" w:sz="0" w:space="0" w:color="auto"/>
        <w:bottom w:val="none" w:sz="0" w:space="0" w:color="auto"/>
        <w:right w:val="none" w:sz="0" w:space="0" w:color="auto"/>
      </w:divBdr>
    </w:div>
    <w:div w:id="1713117657">
      <w:bodyDiv w:val="1"/>
      <w:marLeft w:val="0"/>
      <w:marRight w:val="0"/>
      <w:marTop w:val="0"/>
      <w:marBottom w:val="0"/>
      <w:divBdr>
        <w:top w:val="none" w:sz="0" w:space="0" w:color="auto"/>
        <w:left w:val="none" w:sz="0" w:space="0" w:color="auto"/>
        <w:bottom w:val="none" w:sz="0" w:space="0" w:color="auto"/>
        <w:right w:val="none" w:sz="0" w:space="0" w:color="auto"/>
      </w:divBdr>
      <w:divsChild>
        <w:div w:id="1407414850">
          <w:marLeft w:val="0"/>
          <w:marRight w:val="0"/>
          <w:marTop w:val="0"/>
          <w:marBottom w:val="0"/>
          <w:divBdr>
            <w:top w:val="none" w:sz="0" w:space="0" w:color="auto"/>
            <w:left w:val="none" w:sz="0" w:space="0" w:color="auto"/>
            <w:bottom w:val="none" w:sz="0" w:space="0" w:color="auto"/>
            <w:right w:val="none" w:sz="0" w:space="0" w:color="auto"/>
          </w:divBdr>
        </w:div>
        <w:div w:id="2095205886">
          <w:marLeft w:val="0"/>
          <w:marRight w:val="0"/>
          <w:marTop w:val="0"/>
          <w:marBottom w:val="0"/>
          <w:divBdr>
            <w:top w:val="none" w:sz="0" w:space="0" w:color="auto"/>
            <w:left w:val="none" w:sz="0" w:space="0" w:color="auto"/>
            <w:bottom w:val="none" w:sz="0" w:space="0" w:color="auto"/>
            <w:right w:val="none" w:sz="0" w:space="0" w:color="auto"/>
          </w:divBdr>
        </w:div>
        <w:div w:id="674891290">
          <w:marLeft w:val="0"/>
          <w:marRight w:val="0"/>
          <w:marTop w:val="0"/>
          <w:marBottom w:val="0"/>
          <w:divBdr>
            <w:top w:val="none" w:sz="0" w:space="0" w:color="auto"/>
            <w:left w:val="none" w:sz="0" w:space="0" w:color="auto"/>
            <w:bottom w:val="none" w:sz="0" w:space="0" w:color="auto"/>
            <w:right w:val="none" w:sz="0" w:space="0" w:color="auto"/>
          </w:divBdr>
        </w:div>
        <w:div w:id="197592782">
          <w:marLeft w:val="0"/>
          <w:marRight w:val="0"/>
          <w:marTop w:val="0"/>
          <w:marBottom w:val="0"/>
          <w:divBdr>
            <w:top w:val="none" w:sz="0" w:space="0" w:color="auto"/>
            <w:left w:val="none" w:sz="0" w:space="0" w:color="auto"/>
            <w:bottom w:val="none" w:sz="0" w:space="0" w:color="auto"/>
            <w:right w:val="none" w:sz="0" w:space="0" w:color="auto"/>
          </w:divBdr>
        </w:div>
        <w:div w:id="552541067">
          <w:marLeft w:val="0"/>
          <w:marRight w:val="0"/>
          <w:marTop w:val="0"/>
          <w:marBottom w:val="0"/>
          <w:divBdr>
            <w:top w:val="none" w:sz="0" w:space="0" w:color="auto"/>
            <w:left w:val="none" w:sz="0" w:space="0" w:color="auto"/>
            <w:bottom w:val="none" w:sz="0" w:space="0" w:color="auto"/>
            <w:right w:val="none" w:sz="0" w:space="0" w:color="auto"/>
          </w:divBdr>
        </w:div>
        <w:div w:id="843134320">
          <w:marLeft w:val="0"/>
          <w:marRight w:val="0"/>
          <w:marTop w:val="0"/>
          <w:marBottom w:val="0"/>
          <w:divBdr>
            <w:top w:val="none" w:sz="0" w:space="0" w:color="auto"/>
            <w:left w:val="none" w:sz="0" w:space="0" w:color="auto"/>
            <w:bottom w:val="none" w:sz="0" w:space="0" w:color="auto"/>
            <w:right w:val="none" w:sz="0" w:space="0" w:color="auto"/>
          </w:divBdr>
        </w:div>
        <w:div w:id="800265357">
          <w:marLeft w:val="0"/>
          <w:marRight w:val="0"/>
          <w:marTop w:val="0"/>
          <w:marBottom w:val="0"/>
          <w:divBdr>
            <w:top w:val="none" w:sz="0" w:space="0" w:color="auto"/>
            <w:left w:val="none" w:sz="0" w:space="0" w:color="auto"/>
            <w:bottom w:val="none" w:sz="0" w:space="0" w:color="auto"/>
            <w:right w:val="none" w:sz="0" w:space="0" w:color="auto"/>
          </w:divBdr>
        </w:div>
        <w:div w:id="1890654310">
          <w:marLeft w:val="0"/>
          <w:marRight w:val="0"/>
          <w:marTop w:val="0"/>
          <w:marBottom w:val="0"/>
          <w:divBdr>
            <w:top w:val="none" w:sz="0" w:space="0" w:color="auto"/>
            <w:left w:val="none" w:sz="0" w:space="0" w:color="auto"/>
            <w:bottom w:val="none" w:sz="0" w:space="0" w:color="auto"/>
            <w:right w:val="none" w:sz="0" w:space="0" w:color="auto"/>
          </w:divBdr>
        </w:div>
        <w:div w:id="575625085">
          <w:marLeft w:val="0"/>
          <w:marRight w:val="0"/>
          <w:marTop w:val="0"/>
          <w:marBottom w:val="0"/>
          <w:divBdr>
            <w:top w:val="none" w:sz="0" w:space="0" w:color="auto"/>
            <w:left w:val="none" w:sz="0" w:space="0" w:color="auto"/>
            <w:bottom w:val="none" w:sz="0" w:space="0" w:color="auto"/>
            <w:right w:val="none" w:sz="0" w:space="0" w:color="auto"/>
          </w:divBdr>
        </w:div>
      </w:divsChild>
    </w:div>
    <w:div w:id="1971933723">
      <w:bodyDiv w:val="1"/>
      <w:marLeft w:val="0"/>
      <w:marRight w:val="0"/>
      <w:marTop w:val="0"/>
      <w:marBottom w:val="0"/>
      <w:divBdr>
        <w:top w:val="none" w:sz="0" w:space="0" w:color="auto"/>
        <w:left w:val="none" w:sz="0" w:space="0" w:color="auto"/>
        <w:bottom w:val="none" w:sz="0" w:space="0" w:color="auto"/>
        <w:right w:val="none" w:sz="0" w:space="0" w:color="auto"/>
      </w:divBdr>
    </w:div>
    <w:div w:id="198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41803334">
          <w:marLeft w:val="0"/>
          <w:marRight w:val="0"/>
          <w:marTop w:val="0"/>
          <w:marBottom w:val="0"/>
          <w:divBdr>
            <w:top w:val="none" w:sz="0" w:space="0" w:color="auto"/>
            <w:left w:val="none" w:sz="0" w:space="0" w:color="auto"/>
            <w:bottom w:val="none" w:sz="0" w:space="0" w:color="auto"/>
            <w:right w:val="none" w:sz="0" w:space="0" w:color="auto"/>
          </w:divBdr>
        </w:div>
        <w:div w:id="841698871">
          <w:marLeft w:val="0"/>
          <w:marRight w:val="0"/>
          <w:marTop w:val="0"/>
          <w:marBottom w:val="0"/>
          <w:divBdr>
            <w:top w:val="none" w:sz="0" w:space="0" w:color="auto"/>
            <w:left w:val="none" w:sz="0" w:space="0" w:color="auto"/>
            <w:bottom w:val="none" w:sz="0" w:space="0" w:color="auto"/>
            <w:right w:val="none" w:sz="0" w:space="0" w:color="auto"/>
          </w:divBdr>
        </w:div>
        <w:div w:id="625357771">
          <w:marLeft w:val="0"/>
          <w:marRight w:val="0"/>
          <w:marTop w:val="0"/>
          <w:marBottom w:val="0"/>
          <w:divBdr>
            <w:top w:val="none" w:sz="0" w:space="0" w:color="auto"/>
            <w:left w:val="none" w:sz="0" w:space="0" w:color="auto"/>
            <w:bottom w:val="none" w:sz="0" w:space="0" w:color="auto"/>
            <w:right w:val="none" w:sz="0" w:space="0" w:color="auto"/>
          </w:divBdr>
        </w:div>
        <w:div w:id="228544186">
          <w:marLeft w:val="0"/>
          <w:marRight w:val="0"/>
          <w:marTop w:val="0"/>
          <w:marBottom w:val="0"/>
          <w:divBdr>
            <w:top w:val="none" w:sz="0" w:space="0" w:color="auto"/>
            <w:left w:val="none" w:sz="0" w:space="0" w:color="auto"/>
            <w:bottom w:val="none" w:sz="0" w:space="0" w:color="auto"/>
            <w:right w:val="none" w:sz="0" w:space="0" w:color="auto"/>
          </w:divBdr>
        </w:div>
        <w:div w:id="1373074099">
          <w:marLeft w:val="0"/>
          <w:marRight w:val="0"/>
          <w:marTop w:val="0"/>
          <w:marBottom w:val="0"/>
          <w:divBdr>
            <w:top w:val="none" w:sz="0" w:space="0" w:color="auto"/>
            <w:left w:val="none" w:sz="0" w:space="0" w:color="auto"/>
            <w:bottom w:val="none" w:sz="0" w:space="0" w:color="auto"/>
            <w:right w:val="none" w:sz="0" w:space="0" w:color="auto"/>
          </w:divBdr>
        </w:div>
        <w:div w:id="152806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llab.uchicago.edu/papers/y-nip-20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Jasmine J.</dc:creator>
  <cp:keywords/>
  <dc:description/>
  <cp:lastModifiedBy>Falk, Jasmine J.</cp:lastModifiedBy>
  <cp:revision>3</cp:revision>
  <dcterms:created xsi:type="dcterms:W3CDTF">2020-10-13T20:43:00Z</dcterms:created>
  <dcterms:modified xsi:type="dcterms:W3CDTF">2020-10-29T18:49:00Z</dcterms:modified>
</cp:coreProperties>
</file>