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Survey Folder Overview – Multilingual Mental Health Chatbot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explains the contents and purpose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survey folder</w:t>
      </w:r>
      <w:r w:rsidDel="00000000" w:rsidR="00000000" w:rsidRPr="00000000">
        <w:rPr>
          <w:sz w:val="24"/>
          <w:szCs w:val="24"/>
          <w:rtl w:val="0"/>
        </w:rPr>
        <w:t xml:space="preserve"> included in this submission. The folder contains materials related to the human evaluation of the multilingual mental health chatbot developed for the COMP8420 course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rpejk2mwsy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📁 Files Included in the Survey Folder: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Planning – Multilingual Mental Health Chatbot User Feedback Survey.xlsx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outlines the full structure of the survey design.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includes: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user group definitions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content organized by survey blocks (Block 1–6)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Routing logic for each respondent type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types and Likert scale details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survey link used during deployment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provides full transparency of the survey design for reproducibility and evaluation purposes.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Survey Responses – Multilingual Mental Health Chatbot.xlsx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contains all the responses submitted by survey participants.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includes feedback from three target groups: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currently receiving mental health treatment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Mental health professionals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is structured according to evaluation blocks (e.g., interaction quality, cultural adaptation, clinical relevance).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dataset will be used for analyzing chatbot performance based on human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