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39.png" ContentType="image/png"/>
  <Override PartName="/word/media/rId56.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Real-Time Campus Aeroallergen Dispersion Modeling Using Gaussian Plume Theory and Satellite-Based Vegetation Detection</w:t>
      </w:r>
    </w:p>
    <w:p>
      <w:pPr>
        <w:pStyle w:val="Author"/>
      </w:pPr>
      <w:r>
        <w:t xml:space="preserve">Jasmine J. Zhang</w:t>
      </w:r>
    </w:p>
    <w:p>
      <w:pPr>
        <w:pStyle w:val="Date"/>
      </w:pPr>
      <w:r>
        <w:t xml:space="preserve">June 2026</w:t>
      </w:r>
    </w:p>
    <w:p>
      <w:pPr>
        <w:pStyle w:val="AbstractTitle"/>
      </w:pPr>
      <w:r>
        <w:t xml:space="preserve">Abstract</w:t>
      </w:r>
    </w:p>
    <w:p>
      <w:pPr>
        <w:pStyle w:val="Abstract"/>
      </w:pPr>
      <w:r>
        <w:t xml:space="preserve">We present Campus AeroAllergen Mapping (CAM), a web-based system for modeling hyperlocal pollen dispersion across a school campus at meter-scale resolution. The framework couples a two-dimensional potential-flow wind field, which deflects and channels the wind around building footprints, with a steady-state Gaussian plume model that disperses pollen along the local flow, evaluating concentration at student breathing height (</w:t>
      </w:r>
      <m:oMath>
        <m:r>
          <m:t>z</m:t>
        </m:r>
        <m:r>
          <m:rPr>
            <m:sty m:val="p"/>
          </m:rPr>
          <m:t>=</m:t>
        </m:r>
        <m:r>
          <m:t>1.5</m:t>
        </m:r>
      </m:oMath>
      <w:r>
        <w:t xml:space="preserve"> m). Individual tree canopies are identified from high-resolution satellite imagery using color-based segmentation with watershed splitting, and building rooftops are detected with the Segment Anything Model (SAM); both are refined through human-in-the-loop correction. Temporal emission variability is captured by species-specific Gaussian phenological gate functions, and building footprints define indoor exclusion zones where concentration is zeroed. The system is applied to two campuses—Henry M. Gunn High School (Palo Alto, CA) and the Stanford University core—modeling thousands of individual trees and buildings, and produces concentration fields at meter scale in a few seconds. A fixed annual color scale enables intuitive seasonal comparison, showing summer concentrations at roughly 6% of the spring peak. The system integrates exposure along student walking paths to report lower-exposure routes; these predictions have not yet been validated against measured pollen counts.</w:t>
      </w:r>
    </w:p>
    <w:p>
      <w:pPr>
        <w:pStyle w:val="FirstParagraph"/>
      </w:pPr>
      <w:r>
        <w:rPr>
          <w:b/>
          <w:bCs/>
        </w:rPr>
        <w:t xml:space="preserve">Keywords:</w:t>
      </w:r>
      <w:r>
        <w:t xml:space="preserve"> </w:t>
      </w:r>
      <w:r>
        <w:t xml:space="preserve">potential-flow wind field, Gaussian plume model, pollen dispersion, aeroallergen mapping, satellite vegetation detection, deep-learning segmentation, phenological modeling</w:t>
      </w:r>
    </w:p>
    <w:bookmarkStart w:id="9" w:name="introduction"/>
    <w:p>
      <w:pPr>
        <w:pStyle w:val="Heading1"/>
      </w:pPr>
      <w:r>
        <w:t xml:space="preserve">Introduction</w:t>
      </w:r>
    </w:p>
    <w:p>
      <w:pPr>
        <w:pStyle w:val="FirstParagraph"/>
      </w:pPr>
      <w:r>
        <w:t xml:space="preserve">Allergic rhinitis affects 10–30% of the global population, with airborne pollen constituting the dominant environmental trigger</w:t>
      </w:r>
      <w:r>
        <w:t xml:space="preserve"> </w:t>
      </w:r>
      <w:r>
        <w:t xml:space="preserve">. On school campuses where students transit between buildings through corridors lined with allergenic flora, localized pollen concentrations can vary by orders of magnitude over distances of tens of meters due to source proximity, wind channeling, and structural aerodynamic effects.</w:t>
      </w:r>
    </w:p>
    <w:p>
      <w:pPr>
        <w:pStyle w:val="BodyText"/>
      </w:pPr>
      <w:r>
        <w:t xml:space="preserve">Existing pollen monitoring relies on regional stations reporting area-averaged counts at temporal resolutions of hours to days</w:t>
      </w:r>
      <w:r>
        <w:t xml:space="preserve"> </w:t>
      </w:r>
      <w:r>
        <w:t xml:space="preserve">. These measurements cannot resolve the hyperlocal concentration gradients determining individual exposure during a 5-minute walking transit. We address this gap by developing a physics-based framework that:</w:t>
      </w:r>
    </w:p>
    <w:p>
      <w:pPr>
        <w:numPr>
          <w:ilvl w:val="0"/>
          <w:numId w:val="1001"/>
        </w:numPr>
      </w:pPr>
      <w:r>
        <w:t xml:space="preserve">Computes a 2D potential-flow wind field that deflects and channels the wind around campus buildings;</w:t>
      </w:r>
    </w:p>
    <w:p>
      <w:pPr>
        <w:numPr>
          <w:ilvl w:val="0"/>
          <w:numId w:val="1001"/>
        </w:numPr>
      </w:pPr>
      <w:r>
        <w:t xml:space="preserve">Solves the atmospheric advection-diffusion equation analytically (Gaussian plume) at meter-scale resolution, driven by the local wind at each source;</w:t>
      </w:r>
    </w:p>
    <w:p>
      <w:pPr>
        <w:numPr>
          <w:ilvl w:val="0"/>
          <w:numId w:val="1001"/>
        </w:numPr>
      </w:pPr>
      <w:r>
        <w:t xml:space="preserve">Identifies pollen sources (tree canopies) and building rooftops from satellite imagery, the latter with a deep-learning segmentation model;</w:t>
      </w:r>
    </w:p>
    <w:p>
      <w:pPr>
        <w:numPr>
          <w:ilvl w:val="0"/>
          <w:numId w:val="1001"/>
        </w:numPr>
      </w:pPr>
      <w:r>
        <w:t xml:space="preserve">Modulates emissions temporally using species-specific phenological functions;</w:t>
      </w:r>
    </w:p>
    <w:p>
      <w:pPr>
        <w:numPr>
          <w:ilvl w:val="0"/>
          <w:numId w:val="1001"/>
        </w:numPr>
      </w:pPr>
      <w:r>
        <w:t xml:space="preserve">Masks indoor building volumes from the exposure field.</w:t>
      </w:r>
    </w:p>
    <w:p>
      <w:pPr>
        <w:pStyle w:val="FirstParagraph"/>
      </w:pPr>
      <w:r>
        <w:t xml:space="preserve">The system is deployed on two campuses of contrasting scale and layout: Henry M. Gunn High School (Palo Alto, CA), a 25-hectare campus, and the core of Stanford University; together they contain thousands of individually mapped trees and buildings.</w:t>
      </w:r>
    </w:p>
    <w:bookmarkEnd w:id="9"/>
    <w:bookmarkStart w:id="51" w:name="atmospheric-dispersion-model"/>
    <w:p>
      <w:pPr>
        <w:pStyle w:val="Heading1"/>
      </w:pPr>
      <w:r>
        <w:t xml:space="preserve">Atmospheric Dispersion Model</w:t>
      </w:r>
    </w:p>
    <w:bookmarkStart w:id="10" w:name="physical-picture"/>
    <w:p>
      <w:pPr>
        <w:pStyle w:val="Heading2"/>
      </w:pPr>
      <w:r>
        <w:t xml:space="preserve">Physical Picture</w:t>
      </w:r>
    </w:p>
    <w:p>
      <w:pPr>
        <w:pStyle w:val="FirstParagraph"/>
      </w:pPr>
      <w:r>
        <w:t xml:space="preserve">When a tree releases pollen grains into the air, two physical processes determine where those grains end up:</w:t>
      </w:r>
    </w:p>
    <w:p>
      <w:pPr>
        <w:numPr>
          <w:ilvl w:val="0"/>
          <w:numId w:val="1002"/>
        </w:numPr>
      </w:pPr>
      <w:r>
        <w:rPr>
          <w:b/>
          <w:bCs/>
        </w:rPr>
        <w:t xml:space="preserve">Advection</w:t>
      </w:r>
      <w:r>
        <w:t xml:space="preserve"> </w:t>
      </w:r>
      <w:r>
        <w:t xml:space="preserve">(bulk transport by wind): The wind carries the pollen cloud bodily in the downwind direction, like a river carrying a dye patch. If the wind blows from the southwest at 3 m/s, the pollen cloud moves northeast at 3 m/s.</w:t>
      </w:r>
    </w:p>
    <w:p>
      <w:pPr>
        <w:numPr>
          <w:ilvl w:val="0"/>
          <w:numId w:val="1002"/>
        </w:numPr>
      </w:pPr>
      <w:r>
        <w:rPr>
          <w:b/>
          <w:bCs/>
        </w:rPr>
        <w:t xml:space="preserve">Diffusion</w:t>
      </w:r>
      <w:r>
        <w:t xml:space="preserve"> </w:t>
      </w:r>
      <w:r>
        <w:t xml:space="preserve">(turbulent spreading): Atmospheric turbulence—random gusts and eddies—causes the pollen cloud to spread out in all directions as it travels. The cloud starts concentrated near the tree and becomes progressively wider and more dilute downwind, forming a cone-shaped plume.</w:t>
      </w:r>
    </w:p>
    <w:p>
      <w:pPr>
        <w:pStyle w:val="FirstParagraph"/>
      </w:pPr>
      <w:r>
        <w:t xml:space="preserve">The combination produces a characteristic pattern: highest concentration immediately downwind of the tree, decreasing with distance as the plume spreads, and zero concentration upwind.</w:t>
      </w:r>
    </w:p>
    <w:bookmarkEnd w:id="10"/>
    <w:bookmarkStart w:id="11" w:name="governing-equation"/>
    <w:p>
      <w:pPr>
        <w:pStyle w:val="Heading2"/>
      </w:pPr>
      <w:r>
        <w:t xml:space="preserve">Governing Equation</w:t>
      </w:r>
    </w:p>
    <w:p>
      <w:pPr>
        <w:pStyle w:val="FirstParagraph"/>
      </w:pPr>
      <w:r>
        <w:t xml:space="preserve">These processes are described mathematically by the</w:t>
      </w:r>
      <w:r>
        <w:t xml:space="preserve"> </w:t>
      </w:r>
      <w:r>
        <w:rPr>
          <w:i/>
          <w:iCs/>
        </w:rPr>
        <w:t xml:space="preserve">advection-diffusion equation</w:t>
      </w:r>
      <w:r>
        <w:t xml:space="preserve">:</w:t>
      </w:r>
    </w:p>
    <w:p>
      <w:pPr>
        <w:pStyle w:val="BodyText"/>
      </w:pPr>
      <m:oMathPara>
        <m:oMathParaPr>
          <m:jc m:val="center"/>
        </m:oMathParaPr>
        <m:oMath>
          <m:limLow>
            <m:e>
              <m:limLow>
                <m:e>
                  <m:f>
                    <m:fPr>
                      <m:type m:val="bar"/>
                    </m:fPr>
                    <m:num>
                      <m:r>
                        <m:rPr>
                          <m:sty m:val="p"/>
                        </m:rPr>
                        <m:t>∂</m:t>
                      </m:r>
                      <m:r>
                        <m:t>C</m:t>
                      </m:r>
                    </m:num>
                    <m:den>
                      <m:r>
                        <m:rPr>
                          <m:sty m:val="p"/>
                        </m:rPr>
                        <m:t>∂</m:t>
                      </m:r>
                      <m:r>
                        <m:t>t</m:t>
                      </m:r>
                    </m:den>
                  </m:f>
                </m:e>
                <m:lim>
                  <m:r>
                    <m:rPr>
                      <m:sty m:val="p"/>
                    </m:rPr>
                    <m:t>⏟</m:t>
                  </m:r>
                </m:lim>
              </m:limLow>
            </m:e>
            <m:lim>
              <m:r>
                <m:rPr>
                  <m:nor/>
                  <m:sty m:val="p"/>
                </m:rPr>
                <m:t>concentration change</m:t>
              </m:r>
            </m:lim>
          </m:limLow>
          <m:r>
            <m:rPr>
              <m:sty m:val="p"/>
            </m:rPr>
            <m:t>+</m:t>
          </m:r>
          <m:limLow>
            <m:e>
              <m:limLow>
                <m:e>
                  <m:r>
                    <m:t>u</m:t>
                  </m:r>
                  <m:f>
                    <m:fPr>
                      <m:type m:val="bar"/>
                    </m:fPr>
                    <m:num>
                      <m:r>
                        <m:rPr>
                          <m:sty m:val="p"/>
                        </m:rPr>
                        <m:t>∂</m:t>
                      </m:r>
                      <m:r>
                        <m:t>C</m:t>
                      </m:r>
                    </m:num>
                    <m:den>
                      <m:r>
                        <m:rPr>
                          <m:sty m:val="p"/>
                        </m:rPr>
                        <m:t>∂</m:t>
                      </m:r>
                      <m:r>
                        <m:t>x</m:t>
                      </m:r>
                    </m:den>
                  </m:f>
                  <m:r>
                    <m:rPr>
                      <m:sty m:val="p"/>
                    </m:rPr>
                    <m:t>+</m:t>
                  </m:r>
                  <m:r>
                    <m:t>v</m:t>
                  </m:r>
                  <m:f>
                    <m:fPr>
                      <m:type m:val="bar"/>
                    </m:fPr>
                    <m:num>
                      <m:r>
                        <m:rPr>
                          <m:sty m:val="p"/>
                        </m:rPr>
                        <m:t>∂</m:t>
                      </m:r>
                      <m:r>
                        <m:t>C</m:t>
                      </m:r>
                    </m:num>
                    <m:den>
                      <m:r>
                        <m:rPr>
                          <m:sty m:val="p"/>
                        </m:rPr>
                        <m:t>∂</m:t>
                      </m:r>
                      <m:r>
                        <m:t>y</m:t>
                      </m:r>
                    </m:den>
                  </m:f>
                </m:e>
                <m:lim>
                  <m:r>
                    <m:rPr>
                      <m:sty m:val="p"/>
                    </m:rPr>
                    <m:t>⏟</m:t>
                  </m:r>
                </m:lim>
              </m:limLow>
            </m:e>
            <m:lim>
              <m:r>
                <m:rPr>
                  <m:nor/>
                  <m:sty m:val="p"/>
                </m:rPr>
                <m:t>wind carries pollen (advection)</m:t>
              </m:r>
            </m:lim>
          </m:limLow>
          <m:r>
            <m:rPr>
              <m:sty m:val="p"/>
            </m:rPr>
            <m:t>=</m:t>
          </m:r>
          <m:limLow>
            <m:e>
              <m:limLow>
                <m:e>
                  <m:sSub>
                    <m:e>
                      <m:r>
                        <m:t>K</m:t>
                      </m:r>
                    </m:e>
                    <m:sub>
                      <m:r>
                        <m:t>x</m:t>
                      </m:r>
                    </m:sub>
                  </m:sSub>
                  <m:f>
                    <m:fPr>
                      <m:type m:val="bar"/>
                    </m:fPr>
                    <m:num>
                      <m:sSup>
                        <m:e>
                          <m:r>
                            <m:rPr>
                              <m:sty m:val="p"/>
                            </m:rPr>
                            <m:t>∂</m:t>
                          </m:r>
                        </m:e>
                        <m:sup>
                          <m:r>
                            <m:t>2</m:t>
                          </m:r>
                        </m:sup>
                      </m:sSup>
                      <m:r>
                        <m:t>C</m:t>
                      </m:r>
                    </m:num>
                    <m:den>
                      <m:r>
                        <m:rPr>
                          <m:sty m:val="p"/>
                        </m:rPr>
                        <m:t>∂</m:t>
                      </m:r>
                      <m:sSup>
                        <m:e>
                          <m:r>
                            <m:t>x</m:t>
                          </m:r>
                        </m:e>
                        <m:sup>
                          <m:r>
                            <m:t>2</m:t>
                          </m:r>
                        </m:sup>
                      </m:sSup>
                    </m:den>
                  </m:f>
                  <m:r>
                    <m:rPr>
                      <m:sty m:val="p"/>
                    </m:rPr>
                    <m:t>+</m:t>
                  </m:r>
                  <m:sSub>
                    <m:e>
                      <m:r>
                        <m:t>K</m:t>
                      </m:r>
                    </m:e>
                    <m:sub>
                      <m:r>
                        <m:t>y</m:t>
                      </m:r>
                    </m:sub>
                  </m:sSub>
                  <m:f>
                    <m:fPr>
                      <m:type m:val="bar"/>
                    </m:fPr>
                    <m:num>
                      <m:sSup>
                        <m:e>
                          <m:r>
                            <m:rPr>
                              <m:sty m:val="p"/>
                            </m:rPr>
                            <m:t>∂</m:t>
                          </m:r>
                        </m:e>
                        <m:sup>
                          <m:r>
                            <m:t>2</m:t>
                          </m:r>
                        </m:sup>
                      </m:sSup>
                      <m:r>
                        <m:t>C</m:t>
                      </m:r>
                    </m:num>
                    <m:den>
                      <m:r>
                        <m:rPr>
                          <m:sty m:val="p"/>
                        </m:rPr>
                        <m:t>∂</m:t>
                      </m:r>
                      <m:sSup>
                        <m:e>
                          <m:r>
                            <m:t>y</m:t>
                          </m:r>
                        </m:e>
                        <m:sup>
                          <m:r>
                            <m:t>2</m:t>
                          </m:r>
                        </m:sup>
                      </m:sSup>
                    </m:den>
                  </m:f>
                  <m:r>
                    <m:rPr>
                      <m:sty m:val="p"/>
                    </m:rPr>
                    <m:t>+</m:t>
                  </m:r>
                  <m:sSub>
                    <m:e>
                      <m:r>
                        <m:t>K</m:t>
                      </m:r>
                    </m:e>
                    <m:sub>
                      <m:r>
                        <m:t>z</m:t>
                      </m:r>
                    </m:sub>
                  </m:sSub>
                  <m:f>
                    <m:fPr>
                      <m:type m:val="bar"/>
                    </m:fPr>
                    <m:num>
                      <m:sSup>
                        <m:e>
                          <m:r>
                            <m:rPr>
                              <m:sty m:val="p"/>
                            </m:rPr>
                            <m:t>∂</m:t>
                          </m:r>
                        </m:e>
                        <m:sup>
                          <m:r>
                            <m:t>2</m:t>
                          </m:r>
                        </m:sup>
                      </m:sSup>
                      <m:r>
                        <m:t>C</m:t>
                      </m:r>
                    </m:num>
                    <m:den>
                      <m:r>
                        <m:rPr>
                          <m:sty m:val="p"/>
                        </m:rPr>
                        <m:t>∂</m:t>
                      </m:r>
                      <m:sSup>
                        <m:e>
                          <m:r>
                            <m:t>z</m:t>
                          </m:r>
                        </m:e>
                        <m:sup>
                          <m:r>
                            <m:t>2</m:t>
                          </m:r>
                        </m:sup>
                      </m:sSup>
                    </m:den>
                  </m:f>
                </m:e>
                <m:lim>
                  <m:r>
                    <m:rPr>
                      <m:sty m:val="p"/>
                    </m:rPr>
                    <m:t>⏟</m:t>
                  </m:r>
                </m:lim>
              </m:limLow>
            </m:e>
            <m:lim>
              <m:r>
                <m:rPr>
                  <m:nor/>
                  <m:sty m:val="p"/>
                </m:rPr>
                <m:t>turbulence spreads pollen (diffusion)</m:t>
              </m:r>
            </m:lim>
          </m:limLow>
          <m:r>
            <m:rPr>
              <m:sty m:val="p"/>
            </m:rPr>
            <m:t>−</m:t>
          </m:r>
          <m:limLow>
            <m:e>
              <m:limLow>
                <m:e>
                  <m:r>
                    <m:t>λ</m:t>
                  </m:r>
                  <m:r>
                    <m:t>C</m:t>
                  </m:r>
                </m:e>
                <m:lim>
                  <m:r>
                    <m:rPr>
                      <m:sty m:val="p"/>
                    </m:rPr>
                    <m:t>⏟</m:t>
                  </m:r>
                </m:lim>
              </m:limLow>
            </m:e>
            <m:lim>
              <m:r>
                <m:rPr>
                  <m:nor/>
                  <m:sty m:val="p"/>
                </m:rPr>
                <m:t>settling/removal</m:t>
              </m:r>
            </m:lim>
          </m:limLow>
          <m:r>
            <m:rPr>
              <m:sty m:val="p"/>
            </m:rPr>
            <m:t>+</m:t>
          </m:r>
          <m:limLow>
            <m:e>
              <m:limLow>
                <m:e>
                  <m:r>
                    <m:t>Q</m:t>
                  </m:r>
                  <m:r>
                    <m:t>δ</m:t>
                  </m:r>
                  <m:r>
                    <m:rPr>
                      <m:sty m:val="p"/>
                    </m:rPr>
                    <m:t>(</m:t>
                  </m:r>
                  <m:r>
                    <m:rPr>
                      <m:sty m:val="bi"/>
                    </m:rPr>
                    <m:t>x</m:t>
                  </m:r>
                  <m:r>
                    <m:rPr>
                      <m:sty m:val="p"/>
                    </m:rPr>
                    <m:t>−</m:t>
                  </m:r>
                  <m:sSub>
                    <m:e>
                      <m:r>
                        <m:rPr>
                          <m:sty m:val="bi"/>
                        </m:rPr>
                        <m:t>x</m:t>
                      </m:r>
                    </m:e>
                    <m:sub>
                      <m:r>
                        <m:t>s</m:t>
                      </m:r>
                    </m:sub>
                  </m:sSub>
                  <m:r>
                    <m:rPr>
                      <m:sty m:val="p"/>
                    </m:rPr>
                    <m:t>)</m:t>
                  </m:r>
                </m:e>
                <m:lim>
                  <m:r>
                    <m:rPr>
                      <m:sty m:val="p"/>
                    </m:rPr>
                    <m:t>⏟</m:t>
                  </m:r>
                </m:lim>
              </m:limLow>
            </m:e>
            <m:lim>
              <m:r>
                <m:rPr>
                  <m:nor/>
                  <m:sty m:val="p"/>
                </m:rPr>
                <m:t>tree emitting pollen</m:t>
              </m:r>
            </m:lim>
          </m:limLow>
        </m:oMath>
      </m:oMathPara>
    </w:p>
    <w:p>
      <w:pPr>
        <w:pStyle w:val="FirstParagraph"/>
      </w:pPr>
      <w:r>
        <w:t xml:space="preserve">Each term has a clear physical meaning:</w:t>
      </w:r>
    </w:p>
    <w:p>
      <w:pPr>
        <w:numPr>
          <w:ilvl w:val="0"/>
          <w:numId w:val="1003"/>
        </w:numPr>
      </w:pPr>
      <m:oMath>
        <m:r>
          <m:t>C</m:t>
        </m:r>
        <m:r>
          <m:rPr>
            <m:sty m:val="p"/>
          </m:rPr>
          <m:t>(</m:t>
        </m:r>
        <m:r>
          <m:t>x</m:t>
        </m:r>
        <m:r>
          <m:rPr>
            <m:sty m:val="p"/>
          </m:rPr>
          <m:t>,</m:t>
        </m:r>
        <m:r>
          <m:t>y</m:t>
        </m:r>
        <m:r>
          <m:rPr>
            <m:sty m:val="p"/>
          </m:rPr>
          <m:t>,</m:t>
        </m:r>
        <m:r>
          <m:t>z</m:t>
        </m:r>
        <m:r>
          <m:rPr>
            <m:sty m:val="p"/>
          </m:rPr>
          <m:t>,</m:t>
        </m:r>
        <m:r>
          <m:t>t</m:t>
        </m:r>
        <m:r>
          <m:rPr>
            <m:sty m:val="p"/>
          </m:rPr>
          <m:t>)</m:t>
        </m:r>
      </m:oMath>
      <w:r>
        <w:t xml:space="preserve"> </w:t>
      </w:r>
      <w:r>
        <w:t xml:space="preserve">—</w:t>
      </w:r>
      <w:r>
        <w:t xml:space="preserve"> </w:t>
      </w:r>
      <w:r>
        <w:rPr>
          <w:b/>
          <w:bCs/>
        </w:rPr>
        <w:t xml:space="preserve">Pollen concentration</w:t>
      </w:r>
      <w:r>
        <w:t xml:space="preserve"> </w:t>
      </w:r>
      <w:r>
        <w:t xml:space="preserve">(grains/m</w:t>
      </w:r>
      <m:oMath>
        <m:sSup>
          <m:e>
            <m:r>
              <m:t>​</m:t>
            </m:r>
          </m:e>
          <m:sup>
            <m:r>
              <m:t>3</m:t>
            </m:r>
          </m:sup>
        </m:sSup>
      </m:oMath>
      <w:r>
        <w:t xml:space="preserve">) at position</w:t>
      </w:r>
      <w:r>
        <w:t xml:space="preserve"> </w:t>
      </w:r>
      <m:oMath>
        <m:r>
          <m:rPr>
            <m:sty m:val="p"/>
          </m:rPr>
          <m:t>(</m:t>
        </m:r>
        <m:r>
          <m:t>x</m:t>
        </m:r>
        <m:r>
          <m:rPr>
            <m:sty m:val="p"/>
          </m:rPr>
          <m:t>,</m:t>
        </m:r>
        <m:r>
          <m:t>y</m:t>
        </m:r>
        <m:r>
          <m:rPr>
            <m:sty m:val="p"/>
          </m:rPr>
          <m:t>,</m:t>
        </m:r>
        <m:r>
          <m:t>z</m:t>
        </m:r>
        <m:r>
          <m:rPr>
            <m:sty m:val="p"/>
          </m:rPr>
          <m:t>)</m:t>
        </m:r>
      </m:oMath>
      <w:r>
        <w:t xml:space="preserve"> </w:t>
      </w:r>
      <w:r>
        <w:t xml:space="preserve">and time</w:t>
      </w:r>
      <w:r>
        <w:t xml:space="preserve"> </w:t>
      </w:r>
      <m:oMath>
        <m:r>
          <m:t>t</m:t>
        </m:r>
      </m:oMath>
      <w:r>
        <w:t xml:space="preserve">. This is what a student breathes in.</w:t>
      </w:r>
    </w:p>
    <w:p>
      <w:pPr>
        <w:numPr>
          <w:ilvl w:val="0"/>
          <w:numId w:val="1003"/>
        </w:numPr>
      </w:pPr>
      <m:oMath>
        <m:r>
          <m:rPr>
            <m:sty m:val="p"/>
          </m:rPr>
          <m:t>(</m:t>
        </m:r>
        <m:r>
          <m:t>u</m:t>
        </m:r>
        <m:r>
          <m:rPr>
            <m:sty m:val="p"/>
          </m:rPr>
          <m:t>,</m:t>
        </m:r>
        <m:r>
          <m:t>v</m:t>
        </m:r>
        <m:r>
          <m:rPr>
            <m:sty m:val="p"/>
          </m:rPr>
          <m:t>)</m:t>
        </m:r>
      </m:oMath>
      <w:r>
        <w:t xml:space="preserve"> </w:t>
      </w:r>
      <w:r>
        <w:t xml:space="preserve">—</w:t>
      </w:r>
      <w:r>
        <w:t xml:space="preserve"> </w:t>
      </w:r>
      <w:r>
        <w:rPr>
          <w:b/>
          <w:bCs/>
        </w:rPr>
        <w:t xml:space="preserve">Wind velocity components</w:t>
      </w:r>
      <w:r>
        <w:t xml:space="preserve"> </w:t>
      </w:r>
      <w:r>
        <w:t xml:space="preserve">(m/s).</w:t>
      </w:r>
      <w:r>
        <w:t xml:space="preserve"> </w:t>
      </w:r>
      <m:oMath>
        <m:r>
          <m:t>u</m:t>
        </m:r>
      </m:oMath>
      <w:r>
        <w:t xml:space="preserve"> </w:t>
      </w:r>
      <w:r>
        <w:t xml:space="preserve">is the east-west wind speed,</w:t>
      </w:r>
      <w:r>
        <w:t xml:space="preserve"> </w:t>
      </w:r>
      <m:oMath>
        <m:r>
          <m:t>v</m:t>
        </m:r>
      </m:oMath>
      <w:r>
        <w:t xml:space="preserve"> </w:t>
      </w:r>
      <w:r>
        <w:t xml:space="preserve">is the north-south wind speed. Measured from weather station or API. A 4 m/s southwest wind means</w:t>
      </w:r>
      <w:r>
        <w:t xml:space="preserve"> </w:t>
      </w:r>
      <m:oMath>
        <m:r>
          <m:t>u</m:t>
        </m:r>
        <m:r>
          <m:rPr>
            <m:sty m:val="p"/>
          </m:rPr>
          <m:t>≈</m:t>
        </m:r>
        <m:r>
          <m:t>2.8</m:t>
        </m:r>
      </m:oMath>
      <w:r>
        <w:t xml:space="preserve"> m/s (eastward) and</w:t>
      </w:r>
      <w:r>
        <w:t xml:space="preserve"> </w:t>
      </w:r>
      <m:oMath>
        <m:r>
          <m:t>v</m:t>
        </m:r>
        <m:r>
          <m:rPr>
            <m:sty m:val="p"/>
          </m:rPr>
          <m:t>≈</m:t>
        </m:r>
        <m:r>
          <m:t>2.8</m:t>
        </m:r>
      </m:oMath>
      <w:r>
        <w:t xml:space="preserve"> m/s (northward).</w:t>
      </w:r>
    </w:p>
    <w:p>
      <w:pPr>
        <w:numPr>
          <w:ilvl w:val="0"/>
          <w:numId w:val="1003"/>
        </w:numPr>
      </w:pPr>
      <m:oMath>
        <m:sSub>
          <m:e>
            <m:r>
              <m:t>K</m:t>
            </m:r>
          </m:e>
          <m:sub>
            <m:r>
              <m:t>x</m:t>
            </m:r>
          </m:sub>
        </m:sSub>
        <m:r>
          <m:rPr>
            <m:sty m:val="p"/>
          </m:rPr>
          <m:t>,</m:t>
        </m:r>
        <m:sSub>
          <m:e>
            <m:r>
              <m:t>K</m:t>
            </m:r>
          </m:e>
          <m:sub>
            <m:r>
              <m:t>y</m:t>
            </m:r>
          </m:sub>
        </m:sSub>
        <m:r>
          <m:rPr>
            <m:sty m:val="p"/>
          </m:rPr>
          <m:t>,</m:t>
        </m:r>
        <m:sSub>
          <m:e>
            <m:r>
              <m:t>K</m:t>
            </m:r>
          </m:e>
          <m:sub>
            <m:r>
              <m:t>z</m:t>
            </m:r>
          </m:sub>
        </m:sSub>
      </m:oMath>
      <w:r>
        <w:t xml:space="preserve"> </w:t>
      </w:r>
      <w:r>
        <w:t xml:space="preserve">—</w:t>
      </w:r>
      <w:r>
        <w:t xml:space="preserve"> </w:t>
      </w:r>
      <w:r>
        <w:rPr>
          <w:b/>
          <w:bCs/>
        </w:rPr>
        <w:t xml:space="preserve">Turbulent eddy diffusivity</w:t>
      </w:r>
      <w:r>
        <w:t xml:space="preserve"> </w:t>
      </w:r>
      <w:r>
        <w:t xml:space="preserve">(m</w:t>
      </w:r>
      <m:oMath>
        <m:sSup>
          <m:e>
            <m:r>
              <m:t>​</m:t>
            </m:r>
          </m:e>
          <m:sup>
            <m:r>
              <m:t>2</m:t>
            </m:r>
          </m:sup>
        </m:sSup>
      </m:oMath>
      <w:r>
        <w:t xml:space="preserve">/s). These quantify how vigorously the atmosphere mixes. On a calm, stable morning (</w:t>
      </w:r>
      <m:oMath>
        <m:r>
          <m:t>K</m:t>
        </m:r>
        <m:r>
          <m:rPr>
            <m:sty m:val="p"/>
          </m:rPr>
          <m:t>≈</m:t>
        </m:r>
        <m:r>
          <m:t>1</m:t>
        </m:r>
      </m:oMath>
      <w:r>
        <w:t xml:space="preserve"> m</w:t>
      </w:r>
      <m:oMath>
        <m:sSup>
          <m:e>
            <m:r>
              <m:t>​</m:t>
            </m:r>
          </m:e>
          <m:sup>
            <m:r>
              <m:t>2</m:t>
            </m:r>
          </m:sup>
        </m:sSup>
      </m:oMath>
      <w:r>
        <w:t xml:space="preserve">/s), pollen stays concentrated near the source. On a windy, sunny afternoon (</w:t>
      </w:r>
      <m:oMath>
        <m:r>
          <m:t>K</m:t>
        </m:r>
        <m:r>
          <m:rPr>
            <m:sty m:val="p"/>
          </m:rPr>
          <m:t>≈</m:t>
        </m:r>
        <m:r>
          <m:t>50</m:t>
        </m:r>
      </m:oMath>
      <w:r>
        <w:t xml:space="preserve"> m</w:t>
      </w:r>
      <m:oMath>
        <m:sSup>
          <m:e>
            <m:r>
              <m:t>​</m:t>
            </m:r>
          </m:e>
          <m:sup>
            <m:r>
              <m:t>2</m:t>
            </m:r>
          </m:sup>
        </m:sSup>
      </m:oMath>
      <w:r>
        <w:t xml:space="preserve">/s), turbulent eddies rapidly dilute the pollen cloud.</w:t>
      </w:r>
      <w:r>
        <w:t xml:space="preserve"> </w:t>
      </w:r>
      <m:oMath>
        <m:sSub>
          <m:e>
            <m:r>
              <m:t>K</m:t>
            </m:r>
          </m:e>
          <m:sub>
            <m:r>
              <m:t>z</m:t>
            </m:r>
          </m:sub>
        </m:sSub>
      </m:oMath>
      <w:r>
        <w:t xml:space="preserve"> </w:t>
      </w:r>
      <w:r>
        <w:t xml:space="preserve">(vertical) is typically smaller than</w:t>
      </w:r>
      <w:r>
        <w:t xml:space="preserve"> </w:t>
      </w:r>
      <m:oMath>
        <m:sSub>
          <m:e>
            <m:r>
              <m:t>K</m:t>
            </m:r>
          </m:e>
          <m:sub>
            <m:r>
              <m:t>x</m:t>
            </m:r>
          </m:sub>
        </m:sSub>
        <m:r>
          <m:rPr>
            <m:sty m:val="p"/>
          </m:rPr>
          <m:t>,</m:t>
        </m:r>
        <m:sSub>
          <m:e>
            <m:r>
              <m:t>K</m:t>
            </m:r>
          </m:e>
          <m:sub>
            <m:r>
              <m:t>y</m:t>
            </m:r>
          </m:sub>
        </m:sSub>
      </m:oMath>
      <w:r>
        <w:t xml:space="preserve"> </w:t>
      </w:r>
      <w:r>
        <w:t xml:space="preserve">(horizontal) because vertical mixing is suppressed by gravity.</w:t>
      </w:r>
    </w:p>
    <w:p>
      <w:pPr>
        <w:numPr>
          <w:ilvl w:val="0"/>
          <w:numId w:val="1003"/>
        </w:numPr>
      </w:pPr>
      <m:oMath>
        <m:r>
          <m:t>λ</m:t>
        </m:r>
      </m:oMath>
      <w:r>
        <w:t xml:space="preserve"> </w:t>
      </w:r>
      <w:r>
        <w:t xml:space="preserve">—</w:t>
      </w:r>
      <w:r>
        <w:t xml:space="preserve"> </w:t>
      </w:r>
      <w:r>
        <w:rPr>
          <w:b/>
          <w:bCs/>
        </w:rPr>
        <w:t xml:space="preserve">Deposition/removal rate</w:t>
      </w:r>
      <w:r>
        <w:t xml:space="preserve"> </w:t>
      </w:r>
      <w:r>
        <w:t xml:space="preserve">(s</w:t>
      </w:r>
      <m:oMath>
        <m:sSup>
          <m:e>
            <m:r>
              <m:t>​</m:t>
            </m:r>
          </m:e>
          <m:sup>
            <m:r>
              <m:rPr>
                <m:sty m:val="p"/>
              </m:rPr>
              <m:t>−</m:t>
            </m:r>
            <m:r>
              <m:t>1</m:t>
            </m:r>
          </m:sup>
        </m:sSup>
      </m:oMath>
      <w:r>
        <w:t xml:space="preserve">). Pollen is continuously removed from the air by gravitational settling onto the ground, impaction on surfaces, and washout by rain. Heavier pollen (Pine, 60 </w:t>
      </w:r>
      <m:oMath>
        <m:r>
          <m:t>μ</m:t>
        </m:r>
      </m:oMath>
      <w:r>
        <w:t xml:space="preserve">m diameter) has</w:t>
      </w:r>
      <w:r>
        <w:t xml:space="preserve"> </w:t>
      </w:r>
      <m:oMath>
        <m:r>
          <m:t>λ</m:t>
        </m:r>
      </m:oMath>
      <w:r>
        <w:t xml:space="preserve"> </w:t>
      </w:r>
      <w:r>
        <w:t xml:space="preserve">about</w:t>
      </w:r>
      <w:r>
        <w:t xml:space="preserve"> </w:t>
      </w:r>
      <m:oMath>
        <m:r>
          <m:t>5</m:t>
        </m:r>
        <m:r>
          <m:rPr>
            <m:sty m:val="p"/>
          </m:rPr>
          <m:t>×</m:t>
        </m:r>
      </m:oMath>
      <w:r>
        <w:t xml:space="preserve"> </w:t>
      </w:r>
      <w:r>
        <w:t xml:space="preserve">larger than light pollen (Oak, 20 </w:t>
      </w:r>
      <m:oMath>
        <m:r>
          <m:t>μ</m:t>
        </m:r>
      </m:oMath>
      <w:r>
        <w:t xml:space="preserve">m), meaning Pine falls out of the air much faster.</w:t>
      </w:r>
    </w:p>
    <w:p>
      <w:pPr>
        <w:numPr>
          <w:ilvl w:val="0"/>
          <w:numId w:val="1003"/>
        </w:numPr>
      </w:pPr>
      <m:oMath>
        <m:r>
          <m:t>Q</m:t>
        </m:r>
      </m:oMath>
      <w:r>
        <w:t xml:space="preserve"> </w:t>
      </w:r>
      <w:r>
        <w:t xml:space="preserve">—</w:t>
      </w:r>
      <w:r>
        <w:t xml:space="preserve"> </w:t>
      </w:r>
      <w:r>
        <w:rPr>
          <w:b/>
          <w:bCs/>
        </w:rPr>
        <w:t xml:space="preserve">Source emission rate</w:t>
      </w:r>
      <w:r>
        <w:t xml:space="preserve"> </w:t>
      </w:r>
      <w:r>
        <w:t xml:space="preserve">(grains/s). How many pollen grains the tree releases per second. A mature Oak at peak bloom emits</w:t>
      </w:r>
      <w:r>
        <w:t xml:space="preserve"> </w:t>
      </w:r>
      <m:oMath>
        <m:r>
          <m:rPr>
            <m:sty m:val="p"/>
          </m:rPr>
          <m:t>∼</m:t>
        </m:r>
      </m:oMath>
      <w:r>
        <w:t xml:space="preserve">500 grains/s from its canopy.</w:t>
      </w:r>
    </w:p>
    <w:p>
      <w:pPr>
        <w:numPr>
          <w:ilvl w:val="0"/>
          <w:numId w:val="1003"/>
        </w:numPr>
      </w:pPr>
      <m:oMath>
        <m:r>
          <m:t>δ</m:t>
        </m:r>
        <m:r>
          <m:rPr>
            <m:sty m:val="p"/>
          </m:rPr>
          <m:t>(</m:t>
        </m:r>
        <m:r>
          <m:rPr>
            <m:sty m:val="bi"/>
          </m:rPr>
          <m:t>x</m:t>
        </m:r>
        <m:r>
          <m:rPr>
            <m:sty m:val="p"/>
          </m:rPr>
          <m:t>−</m:t>
        </m:r>
        <m:sSub>
          <m:e>
            <m:r>
              <m:rPr>
                <m:sty m:val="bi"/>
              </m:rPr>
              <m:t>x</m:t>
            </m:r>
          </m:e>
          <m:sub>
            <m:r>
              <m:t>s</m:t>
            </m:r>
          </m:sub>
        </m:sSub>
        <m:r>
          <m:rPr>
            <m:sty m:val="p"/>
          </m:rPr>
          <m:t>)</m:t>
        </m:r>
      </m:oMath>
      <w:r>
        <w:t xml:space="preserve"> </w:t>
      </w:r>
      <w:r>
        <w:t xml:space="preserve">—</w:t>
      </w:r>
      <w:r>
        <w:t xml:space="preserve"> </w:t>
      </w:r>
      <w:r>
        <w:rPr>
          <w:b/>
          <w:bCs/>
        </w:rPr>
        <w:t xml:space="preserve">Dirac delta function</w:t>
      </w:r>
      <w:r>
        <w:t xml:space="preserve">. Indicates that emission occurs at a single point</w:t>
      </w:r>
      <w:r>
        <w:t xml:space="preserve"> </w:t>
      </w:r>
      <m:oMath>
        <m:sSub>
          <m:e>
            <m:r>
              <m:rPr>
                <m:sty m:val="bi"/>
              </m:rPr>
              <m:t>x</m:t>
            </m:r>
          </m:e>
          <m:sub>
            <m:r>
              <m:t>s</m:t>
            </m:r>
          </m:sub>
        </m:sSub>
      </m:oMath>
      <w:r>
        <w:t xml:space="preserve"> </w:t>
      </w:r>
      <w:r>
        <w:t xml:space="preserve">(the tree’s location). This is the</w:t>
      </w:r>
      <w:r>
        <w:t xml:space="preserve"> </w:t>
      </w:r>
      <w:r>
        <w:t xml:space="preserve">“point source”</w:t>
      </w:r>
      <w:r>
        <w:t xml:space="preserve"> </w:t>
      </w:r>
      <w:r>
        <w:t xml:space="preserve">approximation.</w:t>
      </w:r>
    </w:p>
    <w:bookmarkEnd w:id="11"/>
    <w:bookmarkStart w:id="12" w:name="gaussian-plume-solution"/>
    <w:p>
      <w:pPr>
        <w:pStyle w:val="Heading2"/>
      </w:pPr>
      <w:r>
        <w:t xml:space="preserve">Gaussian Plume Solution</w:t>
      </w:r>
    </w:p>
    <w:p>
      <w:pPr>
        <w:pStyle w:val="FirstParagraph"/>
      </w:pPr>
      <w:r>
        <w:t xml:space="preserve">Solving the full PDE numerically at every timestep would be computationally expensive. Instead, we use the</w:t>
      </w:r>
      <w:r>
        <w:t xml:space="preserve"> </w:t>
      </w:r>
      <w:r>
        <w:rPr>
          <w:i/>
          <w:iCs/>
        </w:rPr>
        <w:t xml:space="preserve">steady-state</w:t>
      </w:r>
      <w:r>
        <w:t xml:space="preserve"> </w:t>
      </w:r>
      <w:r>
        <w:t xml:space="preserve">analytical solution (assuming wind conditions change slowly relative to pollen transport time). This yields the famous</w:t>
      </w:r>
      <w:r>
        <w:t xml:space="preserve"> </w:t>
      </w:r>
      <w:r>
        <w:rPr>
          <w:b/>
          <w:bCs/>
        </w:rPr>
        <w:t xml:space="preserve">Gaussian plume</w:t>
      </w:r>
      <w:r>
        <w:t xml:space="preserve"> </w:t>
      </w:r>
      <w:r>
        <w:t xml:space="preserve">formula</w:t>
      </w:r>
      <w:r>
        <w:t xml:space="preserve"> </w:t>
      </w:r>
      <w:r>
        <w:t xml:space="preserve">:</w:t>
      </w:r>
    </w:p>
    <w:p>
      <w:pPr>
        <w:pStyle w:val="BodyText"/>
      </w:pPr>
      <m:oMathPara>
        <m:oMathParaPr>
          <m:jc m:val="center"/>
        </m:oMathParaPr>
        <m:oMath>
          <m:r>
            <m:t>C</m:t>
          </m:r>
          <m:r>
            <m:rPr>
              <m:sty m:val="p"/>
            </m:rPr>
            <m:t>(</m:t>
          </m:r>
          <m:sSup>
            <m:e>
              <m:r>
                <m:t>x</m:t>
              </m:r>
            </m:e>
            <m:sup>
              <m:r>
                <m:rPr>
                  <m:sty m:val="p"/>
                </m:rPr>
                <m:t>′</m:t>
              </m:r>
            </m:sup>
          </m:sSup>
          <m:r>
            <m:rPr>
              <m:sty m:val="p"/>
            </m:rPr>
            <m:t>,</m:t>
          </m:r>
          <m:sSup>
            <m:e>
              <m:r>
                <m:t>y</m:t>
              </m:r>
            </m:e>
            <m:sup>
              <m:r>
                <m:rPr>
                  <m:sty m:val="p"/>
                </m:rPr>
                <m:t>′</m:t>
              </m:r>
            </m:sup>
          </m:sSup>
          <m:r>
            <m:rPr>
              <m:sty m:val="p"/>
            </m:rPr>
            <m:t>,</m:t>
          </m:r>
          <m:r>
            <m:t>z</m:t>
          </m:r>
          <m:r>
            <m:rPr>
              <m:sty m:val="p"/>
            </m:rPr>
            <m:t>)</m:t>
          </m:r>
          <m:r>
            <m:rPr>
              <m:sty m:val="p"/>
            </m:rPr>
            <m:t>=</m:t>
          </m:r>
          <m:limLow>
            <m:e>
              <m:limLow>
                <m:e>
                  <m:f>
                    <m:fPr>
                      <m:type m:val="bar"/>
                    </m:fPr>
                    <m:num>
                      <m:r>
                        <m:t>Q</m:t>
                      </m:r>
                    </m:num>
                    <m:den>
                      <m:r>
                        <m:t>2</m:t>
                      </m:r>
                      <m:r>
                        <m:t>π</m:t>
                      </m:r>
                      <m:r>
                        <m:t>U</m:t>
                      </m:r>
                      <m:sSub>
                        <m:e>
                          <m:r>
                            <m:t>σ</m:t>
                          </m:r>
                        </m:e>
                        <m:sub>
                          <m:r>
                            <m:t>y</m:t>
                          </m:r>
                        </m:sub>
                      </m:sSub>
                      <m:sSub>
                        <m:e>
                          <m:r>
                            <m:t>σ</m:t>
                          </m:r>
                        </m:e>
                        <m:sub>
                          <m:r>
                            <m:t>z</m:t>
                          </m:r>
                        </m:sub>
                      </m:sSub>
                    </m:den>
                  </m:f>
                </m:e>
                <m:lim>
                  <m:r>
                    <m:rPr>
                      <m:sty m:val="p"/>
                    </m:rPr>
                    <m:t>⏟</m:t>
                  </m:r>
                </m:lim>
              </m:limLow>
            </m:e>
            <m:lim>
              <m:r>
                <m:rPr>
                  <m:nor/>
                  <m:sty m:val="p"/>
                </m:rPr>
                <m:t>dilution factor</m:t>
              </m:r>
            </m:lim>
          </m:limLow>
          <m:r>
            <m:rPr>
              <m:sty m:val="p"/>
            </m:rPr>
            <m:t>⋅</m:t>
          </m:r>
          <m:limLow>
            <m:e>
              <m:limLow>
                <m:e>
                  <m:r>
                    <m:rPr>
                      <m:sty m:val="p"/>
                    </m:rPr>
                    <m:t>exp</m:t>
                  </m:r>
                  <m:r>
                    <m:t>​</m:t>
                  </m:r>
                  <m:d>
                    <m:dPr>
                      <m:begChr m:val="("/>
                      <m:sepChr m:val=""/>
                      <m:endChr m:val=")"/>
                      <m:grow/>
                    </m:dPr>
                    <m:e>
                      <m:r>
                        <m:t>​</m:t>
                      </m:r>
                      <m:r>
                        <m:rPr>
                          <m:sty m:val="p"/>
                        </m:rPr>
                        <m:t>−</m:t>
                      </m:r>
                      <m:f>
                        <m:fPr>
                          <m:type m:val="bar"/>
                        </m:fPr>
                        <m:num>
                          <m:sSup>
                            <m:e>
                              <m:r>
                                <m:t>y</m:t>
                              </m:r>
                            </m:e>
                            <m:sup>
                              <m:r>
                                <m:rPr>
                                  <m:sty m:val="p"/>
                                </m:rPr>
                                <m:t>′</m:t>
                              </m:r>
                            </m:sup>
                          </m:sSup>
                          <m:sSup>
                            <m:e>
                              <m:r>
                                <m:t>​</m:t>
                              </m:r>
                            </m:e>
                            <m:sup>
                              <m:r>
                                <m:t>2</m:t>
                              </m:r>
                            </m:sup>
                          </m:sSup>
                        </m:num>
                        <m:den>
                          <m:r>
                            <m:t>2</m:t>
                          </m:r>
                          <m:sSubSup>
                            <m:e>
                              <m:r>
                                <m:t>σ</m:t>
                              </m:r>
                            </m:e>
                            <m:sub>
                              <m:r>
                                <m:t>y</m:t>
                              </m:r>
                            </m:sub>
                            <m:sup>
                              <m:r>
                                <m:t>2</m:t>
                              </m:r>
                            </m:sup>
                          </m:sSubSup>
                        </m:den>
                      </m:f>
                    </m:e>
                  </m:d>
                </m:e>
                <m:lim>
                  <m:r>
                    <m:rPr>
                      <m:sty m:val="p"/>
                    </m:rPr>
                    <m:t>⏟</m:t>
                  </m:r>
                </m:lim>
              </m:limLow>
            </m:e>
            <m:lim>
              <m:r>
                <m:rPr>
                  <m:nor/>
                  <m:sty m:val="p"/>
                </m:rPr>
                <m:t>crosswind spread</m:t>
              </m:r>
            </m:lim>
          </m:limLow>
          <m:r>
            <m:rPr>
              <m:sty m:val="p"/>
            </m:rPr>
            <m:t>⋅</m:t>
          </m:r>
          <m:limLow>
            <m:e>
              <m:limLow>
                <m:e>
                  <m:r>
                    <m:t>V</m:t>
                  </m:r>
                  <m:r>
                    <m:rPr>
                      <m:sty m:val="p"/>
                    </m:rPr>
                    <m:t>(</m:t>
                  </m:r>
                  <m:r>
                    <m:t>z</m:t>
                  </m:r>
                  <m:r>
                    <m:rPr>
                      <m:sty m:val="p"/>
                    </m:rPr>
                    <m:t>)</m:t>
                  </m:r>
                </m:e>
                <m:lim>
                  <m:r>
                    <m:rPr>
                      <m:sty m:val="p"/>
                    </m:rPr>
                    <m:t>⏟</m:t>
                  </m:r>
                </m:lim>
              </m:limLow>
            </m:e>
            <m:lim>
              <m:r>
                <m:rPr>
                  <m:nor/>
                  <m:sty m:val="p"/>
                </m:rPr>
                <m:t>vertical profile</m:t>
              </m:r>
            </m:lim>
          </m:limLow>
        </m:oMath>
      </m:oMathPara>
    </w:p>
    <w:p>
      <w:pPr>
        <w:pStyle w:val="FirstParagraph"/>
      </w:pPr>
      <w:r>
        <w:t xml:space="preserve">Each factor has a physical interpretation:</w:t>
      </w:r>
    </w:p>
    <w:p>
      <w:pPr>
        <w:numPr>
          <w:ilvl w:val="0"/>
          <w:numId w:val="1004"/>
        </w:numPr>
      </w:pPr>
      <m:oMath>
        <m:f>
          <m:fPr>
            <m:type m:val="bar"/>
          </m:fPr>
          <m:num>
            <m:r>
              <m:t>Q</m:t>
            </m:r>
          </m:num>
          <m:den>
            <m:r>
              <m:t>2</m:t>
            </m:r>
            <m:r>
              <m:t>π</m:t>
            </m:r>
            <m:r>
              <m:t>U</m:t>
            </m:r>
            <m:sSub>
              <m:e>
                <m:r>
                  <m:t>σ</m:t>
                </m:r>
              </m:e>
              <m:sub>
                <m:r>
                  <m:t>y</m:t>
                </m:r>
              </m:sub>
            </m:sSub>
            <m:sSub>
              <m:e>
                <m:r>
                  <m:t>σ</m:t>
                </m:r>
              </m:e>
              <m:sub>
                <m:r>
                  <m:t>z</m:t>
                </m:r>
              </m:sub>
            </m:sSub>
          </m:den>
        </m:f>
      </m:oMath>
      <w:r>
        <w:t xml:space="preserve"> </w:t>
      </w:r>
      <w:r>
        <w:t xml:space="preserve">—</w:t>
      </w:r>
      <w:r>
        <w:t xml:space="preserve"> </w:t>
      </w:r>
      <w:r>
        <w:rPr>
          <w:b/>
          <w:bCs/>
        </w:rPr>
        <w:t xml:space="preserve">Dilution factor</w:t>
      </w:r>
      <w:r>
        <w:t xml:space="preserve">. The faster the wind (</w:t>
      </w:r>
      <m:oMath>
        <m:r>
          <m:t>U</m:t>
        </m:r>
      </m:oMath>
      <w:r>
        <w:t xml:space="preserve"> </w:t>
      </w:r>
      <w:r>
        <w:t xml:space="preserve">large) and the wider the plume (</w:t>
      </w:r>
      <m:oMath>
        <m:sSub>
          <m:e>
            <m:r>
              <m:t>σ</m:t>
            </m:r>
          </m:e>
          <m:sub>
            <m:r>
              <m:t>y</m:t>
            </m:r>
          </m:sub>
        </m:sSub>
        <m:r>
          <m:rPr>
            <m:sty m:val="p"/>
          </m:rPr>
          <m:t>,</m:t>
        </m:r>
        <m:sSub>
          <m:e>
            <m:r>
              <m:t>σ</m:t>
            </m:r>
          </m:e>
          <m:sub>
            <m:r>
              <m:t>z</m:t>
            </m:r>
          </m:sub>
        </m:sSub>
      </m:oMath>
      <w:r>
        <w:t xml:space="preserve"> </w:t>
      </w:r>
      <w:r>
        <w:t xml:space="preserve">large), the more diluted the pollen becomes. Doubling wind speed halves the concentration everywhere.</w:t>
      </w:r>
    </w:p>
    <w:p>
      <w:pPr>
        <w:numPr>
          <w:ilvl w:val="0"/>
          <w:numId w:val="1004"/>
        </w:numPr>
      </w:pPr>
      <m:oMath>
        <m:r>
          <m:rPr>
            <m:sty m:val="p"/>
          </m:rPr>
          <m:t>exp</m:t>
        </m:r>
        <m:r>
          <m:rPr>
            <m:sty m:val="p"/>
          </m:rPr>
          <m:t>(</m:t>
        </m:r>
        <m:r>
          <m:rPr>
            <m:sty m:val="p"/>
          </m:rPr>
          <m:t>−</m:t>
        </m:r>
        <m:sSup>
          <m:e>
            <m:r>
              <m:t>y</m:t>
            </m:r>
          </m:e>
          <m:sup>
            <m:r>
              <m:rPr>
                <m:sty m:val="p"/>
              </m:rPr>
              <m:t>′</m:t>
            </m:r>
          </m:sup>
        </m:sSup>
        <m:sSup>
          <m:e>
            <m:r>
              <m:t>​</m:t>
            </m:r>
          </m:e>
          <m:sup>
            <m:r>
              <m:t>2</m:t>
            </m:r>
          </m:sup>
        </m:sSup>
        <m:r>
          <m:rPr>
            <m:sty m:val="p"/>
          </m:rPr>
          <m:t>/</m:t>
        </m:r>
        <m:r>
          <m:t>2</m:t>
        </m:r>
        <m:sSubSup>
          <m:e>
            <m:r>
              <m:t>σ</m:t>
            </m:r>
          </m:e>
          <m:sub>
            <m:r>
              <m:t>y</m:t>
            </m:r>
          </m:sub>
          <m:sup>
            <m:r>
              <m:t>2</m:t>
            </m:r>
          </m:sup>
        </m:sSubSup>
        <m:r>
          <m:rPr>
            <m:sty m:val="p"/>
          </m:rPr>
          <m:t>)</m:t>
        </m:r>
      </m:oMath>
      <w:r>
        <w:t xml:space="preserve"> </w:t>
      </w:r>
      <w:r>
        <w:t xml:space="preserve">—</w:t>
      </w:r>
      <w:r>
        <w:t xml:space="preserve"> </w:t>
      </w:r>
      <w:r>
        <w:rPr>
          <w:b/>
          <w:bCs/>
        </w:rPr>
        <w:t xml:space="preserve">Crosswind Gaussian profile</w:t>
      </w:r>
      <w:r>
        <w:t xml:space="preserve">. Concentration is highest on the plume centerline (</w:t>
      </w:r>
      <m:oMath>
        <m:sSup>
          <m:e>
            <m:r>
              <m:t>y</m:t>
            </m:r>
          </m:e>
          <m:sup>
            <m:r>
              <m:rPr>
                <m:sty m:val="p"/>
              </m:rPr>
              <m:t>′</m:t>
            </m:r>
          </m:sup>
        </m:sSup>
        <m:r>
          <m:rPr>
            <m:sty m:val="p"/>
          </m:rPr>
          <m:t>=</m:t>
        </m:r>
        <m:r>
          <m:t>0</m:t>
        </m:r>
      </m:oMath>
      <w:r>
        <w:t xml:space="preserve">, directly downwind) and drops off as a bell curve to either side.</w:t>
      </w:r>
      <w:r>
        <w:t xml:space="preserve"> </w:t>
      </w:r>
      <m:oMath>
        <m:sSub>
          <m:e>
            <m:r>
              <m:t>σ</m:t>
            </m:r>
          </m:e>
          <m:sub>
            <m:r>
              <m:t>y</m:t>
            </m:r>
          </m:sub>
        </m:sSub>
      </m:oMath>
      <w:r>
        <w:t xml:space="preserve"> </w:t>
      </w:r>
      <w:r>
        <w:t xml:space="preserve">is the</w:t>
      </w:r>
      <w:r>
        <w:t xml:space="preserve"> </w:t>
      </w:r>
      <w:r>
        <w:t xml:space="preserve">“width”</w:t>
      </w:r>
      <w:r>
        <w:t xml:space="preserve"> </w:t>
      </w:r>
      <w:r>
        <w:t xml:space="preserve">of this bell curve—how far sideways the pollen has spread.</w:t>
      </w:r>
    </w:p>
    <w:p>
      <w:pPr>
        <w:numPr>
          <w:ilvl w:val="0"/>
          <w:numId w:val="1004"/>
        </w:numPr>
      </w:pPr>
      <m:oMath>
        <m:r>
          <m:t>V</m:t>
        </m:r>
        <m:r>
          <m:rPr>
            <m:sty m:val="p"/>
          </m:rPr>
          <m:t>(</m:t>
        </m:r>
        <m:r>
          <m:t>z</m:t>
        </m:r>
        <m:r>
          <m:rPr>
            <m:sty m:val="p"/>
          </m:rPr>
          <m:t>)</m:t>
        </m:r>
      </m:oMath>
      <w:r>
        <w:t xml:space="preserve"> </w:t>
      </w:r>
      <w:r>
        <w:t xml:space="preserve">—</w:t>
      </w:r>
      <w:r>
        <w:t xml:space="preserve"> </w:t>
      </w:r>
      <w:r>
        <w:rPr>
          <w:b/>
          <w:bCs/>
        </w:rPr>
        <w:t xml:space="preserve">Vertical profile with ground reflection</w:t>
      </w:r>
      <w:r>
        <w:t xml:space="preserve">:</w:t>
      </w:r>
    </w:p>
    <w:p>
      <w:pPr>
        <w:pStyle w:val="FirstParagraph"/>
      </w:pPr>
      <m:oMathPara>
        <m:oMathParaPr>
          <m:jc m:val="center"/>
        </m:oMathParaPr>
        <m:oMath>
          <m:r>
            <m:t>V</m:t>
          </m:r>
          <m:r>
            <m:rPr>
              <m:sty m:val="p"/>
            </m:rPr>
            <m:t>(</m:t>
          </m:r>
          <m:r>
            <m:t>z</m:t>
          </m:r>
          <m:r>
            <m:rPr>
              <m:sty m:val="p"/>
            </m:rPr>
            <m:t>)</m:t>
          </m:r>
          <m:r>
            <m:rPr>
              <m:sty m:val="p"/>
            </m:rPr>
            <m:t>=</m:t>
          </m:r>
          <m:limLow>
            <m:e>
              <m:limLow>
                <m:e>
                  <m:r>
                    <m:rPr>
                      <m:sty m:val="p"/>
                    </m:rPr>
                    <m:t>exp</m:t>
                  </m:r>
                  <m:r>
                    <m:t>​</m:t>
                  </m:r>
                  <m:d>
                    <m:dPr>
                      <m:begChr m:val="("/>
                      <m:sepChr m:val=""/>
                      <m:endChr m:val=")"/>
                      <m:grow/>
                    </m:dPr>
                    <m:e>
                      <m:r>
                        <m:t>​</m:t>
                      </m:r>
                      <m:r>
                        <m:rPr>
                          <m:sty m:val="p"/>
                        </m:rPr>
                        <m:t>−</m:t>
                      </m:r>
                      <m:f>
                        <m:fPr>
                          <m:type m:val="bar"/>
                        </m:fPr>
                        <m:num>
                          <m:r>
                            <m:rPr>
                              <m:sty m:val="p"/>
                            </m:rPr>
                            <m:t>(</m:t>
                          </m:r>
                          <m:r>
                            <m:t>z</m:t>
                          </m:r>
                          <m:r>
                            <m:rPr>
                              <m:sty m:val="p"/>
                            </m:rPr>
                            <m:t>−</m:t>
                          </m:r>
                          <m:r>
                            <m:t>H</m:t>
                          </m:r>
                          <m:sSup>
                            <m:e>
                              <m:r>
                                <m:rPr>
                                  <m:sty m:val="p"/>
                                </m:rPr>
                                <m:t>)</m:t>
                              </m:r>
                            </m:e>
                            <m:sup>
                              <m:r>
                                <m:t>2</m:t>
                              </m:r>
                            </m:sup>
                          </m:sSup>
                        </m:num>
                        <m:den>
                          <m:r>
                            <m:t>2</m:t>
                          </m:r>
                          <m:sSubSup>
                            <m:e>
                              <m:r>
                                <m:t>σ</m:t>
                              </m:r>
                            </m:e>
                            <m:sub>
                              <m:r>
                                <m:t>z</m:t>
                              </m:r>
                            </m:sub>
                            <m:sup>
                              <m:r>
                                <m:t>2</m:t>
                              </m:r>
                            </m:sup>
                          </m:sSubSup>
                        </m:den>
                      </m:f>
                    </m:e>
                  </m:d>
                </m:e>
                <m:lim>
                  <m:r>
                    <m:rPr>
                      <m:sty m:val="p"/>
                    </m:rPr>
                    <m:t>⏟</m:t>
                  </m:r>
                </m:lim>
              </m:limLow>
            </m:e>
            <m:lim>
              <m:r>
                <m:rPr>
                  <m:nor/>
                  <m:sty m:val="p"/>
                </m:rPr>
                <m:t>direct path from source</m:t>
              </m:r>
            </m:lim>
          </m:limLow>
          <m:r>
            <m:rPr>
              <m:sty m:val="p"/>
            </m:rPr>
            <m:t>+</m:t>
          </m:r>
          <m:limLow>
            <m:e>
              <m:limLow>
                <m:e>
                  <m:r>
                    <m:rPr>
                      <m:sty m:val="p"/>
                    </m:rPr>
                    <m:t>exp</m:t>
                  </m:r>
                  <m:r>
                    <m:t>​</m:t>
                  </m:r>
                  <m:d>
                    <m:dPr>
                      <m:begChr m:val="("/>
                      <m:sepChr m:val=""/>
                      <m:endChr m:val=")"/>
                      <m:grow/>
                    </m:dPr>
                    <m:e>
                      <m:r>
                        <m:t>​</m:t>
                      </m:r>
                      <m:r>
                        <m:rPr>
                          <m:sty m:val="p"/>
                        </m:rPr>
                        <m:t>−</m:t>
                      </m:r>
                      <m:f>
                        <m:fPr>
                          <m:type m:val="bar"/>
                        </m:fPr>
                        <m:num>
                          <m:r>
                            <m:rPr>
                              <m:sty m:val="p"/>
                            </m:rPr>
                            <m:t>(</m:t>
                          </m:r>
                          <m:r>
                            <m:t>z</m:t>
                          </m:r>
                          <m:r>
                            <m:rPr>
                              <m:sty m:val="p"/>
                            </m:rPr>
                            <m:t>+</m:t>
                          </m:r>
                          <m:r>
                            <m:t>H</m:t>
                          </m:r>
                          <m:sSup>
                            <m:e>
                              <m:r>
                                <m:rPr>
                                  <m:sty m:val="p"/>
                                </m:rPr>
                                <m:t>)</m:t>
                              </m:r>
                            </m:e>
                            <m:sup>
                              <m:r>
                                <m:t>2</m:t>
                              </m:r>
                            </m:sup>
                          </m:sSup>
                        </m:num>
                        <m:den>
                          <m:r>
                            <m:t>2</m:t>
                          </m:r>
                          <m:sSubSup>
                            <m:e>
                              <m:r>
                                <m:t>σ</m:t>
                              </m:r>
                            </m:e>
                            <m:sub>
                              <m:r>
                                <m:t>z</m:t>
                              </m:r>
                            </m:sub>
                            <m:sup>
                              <m:r>
                                <m:t>2</m:t>
                              </m:r>
                            </m:sup>
                          </m:sSubSup>
                        </m:den>
                      </m:f>
                    </m:e>
                  </m:d>
                </m:e>
                <m:lim>
                  <m:r>
                    <m:rPr>
                      <m:sty m:val="p"/>
                    </m:rPr>
                    <m:t>⏟</m:t>
                  </m:r>
                </m:lim>
              </m:limLow>
            </m:e>
            <m:lim>
              <m:r>
                <m:rPr>
                  <m:nor/>
                  <m:sty m:val="p"/>
                </m:rPr>
                <m:t>ground-reflected path</m:t>
              </m:r>
            </m:lim>
          </m:limLow>
        </m:oMath>
      </m:oMathPara>
    </w:p>
    <w:p>
      <w:pPr>
        <w:pStyle w:val="FirstParagraph"/>
      </w:pPr>
      <w:r>
        <w:t xml:space="preserve">The first term is pollen arriving directly from the tree canopy at height</w:t>
      </w:r>
      <w:r>
        <w:t xml:space="preserve"> </w:t>
      </w:r>
      <m:oMath>
        <m:r>
          <m:t>H</m:t>
        </m:r>
      </m:oMath>
      <w:r>
        <w:t xml:space="preserve">. The second term accounts for pollen that has hit the ground and</w:t>
      </w:r>
      <w:r>
        <w:t xml:space="preserve"> </w:t>
      </w:r>
      <w:r>
        <w:t xml:space="preserve">“bounced”</w:t>
      </w:r>
      <w:r>
        <w:t xml:space="preserve"> </w:t>
      </w:r>
      <w:r>
        <w:t xml:space="preserve">back up (mathematically modeled as a mirror image source below ground). This ensures no pollen is lost through the ground surface.</w:t>
      </w:r>
    </w:p>
    <w:bookmarkEnd w:id="12"/>
    <w:bookmarkStart w:id="23" w:name="key-parameters-explained"/>
    <w:p>
      <w:pPr>
        <w:pStyle w:val="Heading2"/>
      </w:pPr>
      <w:r>
        <w:t xml:space="preserve">Key Parameters Explained</w:t>
      </w:r>
    </w:p>
    <w:bookmarkStart w:id="13" w:name="sigma_y-and-sigma_z-plume-spread-meters"/>
    <w:p>
      <w:pPr>
        <w:pStyle w:val="Heading3"/>
      </w:pPr>
      <m:oMath>
        <m:sSub>
          <m:e>
            <m:r>
              <m:t>σ</m:t>
            </m:r>
          </m:e>
          <m:sub>
            <m:r>
              <m:t>y</m:t>
            </m:r>
          </m:sub>
        </m:sSub>
      </m:oMath>
      <w:r>
        <w:t xml:space="preserve"> </w:t>
      </w:r>
      <w:r>
        <w:t xml:space="preserve">and</w:t>
      </w:r>
      <w:r>
        <w:t xml:space="preserve"> </w:t>
      </w:r>
      <m:oMath>
        <m:sSub>
          <m:e>
            <m:r>
              <m:t>σ</m:t>
            </m:r>
          </m:e>
          <m:sub>
            <m:r>
              <m:t>z</m:t>
            </m:r>
          </m:sub>
        </m:sSub>
      </m:oMath>
      <w:r>
        <w:t xml:space="preserve">: Plume Spread (meters)</w:t>
      </w:r>
    </w:p>
    <w:p>
      <w:pPr>
        <w:pStyle w:val="FirstParagraph"/>
      </w:pPr>
      <w:r>
        <w:t xml:space="preserve">These are the most important parameters. They control how wide (</w:t>
      </w:r>
      <m:oMath>
        <m:sSub>
          <m:e>
            <m:r>
              <m:t>σ</m:t>
            </m:r>
          </m:e>
          <m:sub>
            <m:r>
              <m:t>y</m:t>
            </m:r>
          </m:sub>
        </m:sSub>
      </m:oMath>
      <w:r>
        <w:t xml:space="preserve">) and tall (</w:t>
      </w:r>
      <m:oMath>
        <m:sSub>
          <m:e>
            <m:r>
              <m:t>σ</m:t>
            </m:r>
          </m:e>
          <m:sub>
            <m:r>
              <m:t>z</m:t>
            </m:r>
          </m:sub>
        </m:sSub>
      </m:oMath>
      <w:r>
        <w:t xml:space="preserve">) the plume is at any given downwind distance:</w:t>
      </w:r>
    </w:p>
    <w:p>
      <w:pPr>
        <w:numPr>
          <w:ilvl w:val="0"/>
          <w:numId w:val="1005"/>
        </w:numPr>
      </w:pPr>
      <w:r>
        <w:rPr>
          <w:b/>
          <w:bCs/>
        </w:rPr>
        <w:t xml:space="preserve">Near the tree</w:t>
      </w:r>
      <w:r>
        <w:t xml:space="preserve"> </w:t>
      </w:r>
      <w:r>
        <w:t xml:space="preserve">(</w:t>
      </w:r>
      <m:oMath>
        <m:sSup>
          <m:e>
            <m:r>
              <m:t>x</m:t>
            </m:r>
          </m:e>
          <m:sup>
            <m:r>
              <m:rPr>
                <m:sty m:val="p"/>
              </m:rPr>
              <m:t>′</m:t>
            </m:r>
          </m:sup>
        </m:sSup>
        <m:r>
          <m:rPr>
            <m:sty m:val="p"/>
          </m:rPr>
          <m:t>=</m:t>
        </m:r>
        <m:r>
          <m:t>10</m:t>
        </m:r>
      </m:oMath>
      <w:r>
        <w:t xml:space="preserve"> m):</w:t>
      </w:r>
      <w:r>
        <w:t xml:space="preserve"> </w:t>
      </w:r>
      <m:oMath>
        <m:sSub>
          <m:e>
            <m:r>
              <m:t>σ</m:t>
            </m:r>
          </m:e>
          <m:sub>
            <m:r>
              <m:t>y</m:t>
            </m:r>
          </m:sub>
        </m:sSub>
        <m:r>
          <m:rPr>
            <m:sty m:val="p"/>
          </m:rPr>
          <m:t>≈</m:t>
        </m:r>
        <m:r>
          <m:t>0.8</m:t>
        </m:r>
      </m:oMath>
      <w:r>
        <w:t xml:space="preserve"> m,</w:t>
      </w:r>
      <w:r>
        <w:t xml:space="preserve"> </w:t>
      </w:r>
      <m:oMath>
        <m:sSub>
          <m:e>
            <m:r>
              <m:t>σ</m:t>
            </m:r>
          </m:e>
          <m:sub>
            <m:r>
              <m:t>z</m:t>
            </m:r>
          </m:sub>
        </m:sSub>
        <m:r>
          <m:rPr>
            <m:sty m:val="p"/>
          </m:rPr>
          <m:t>≈</m:t>
        </m:r>
        <m:r>
          <m:t>0.6</m:t>
        </m:r>
      </m:oMath>
      <w:r>
        <w:t xml:space="preserve"> m. The plume is narrow—only a few meters wide. Concentration is very high.</w:t>
      </w:r>
    </w:p>
    <w:p>
      <w:pPr>
        <w:numPr>
          <w:ilvl w:val="0"/>
          <w:numId w:val="1005"/>
        </w:numPr>
      </w:pPr>
      <w:r>
        <w:rPr>
          <w:b/>
          <w:bCs/>
        </w:rPr>
        <w:t xml:space="preserve">50 m downwind</w:t>
      </w:r>
      <w:r>
        <w:t xml:space="preserve">:</w:t>
      </w:r>
      <w:r>
        <w:t xml:space="preserve"> </w:t>
      </w:r>
      <m:oMath>
        <m:sSub>
          <m:e>
            <m:r>
              <m:t>σ</m:t>
            </m:r>
          </m:e>
          <m:sub>
            <m:r>
              <m:t>y</m:t>
            </m:r>
          </m:sub>
        </m:sSub>
        <m:r>
          <m:rPr>
            <m:sty m:val="p"/>
          </m:rPr>
          <m:t>≈</m:t>
        </m:r>
        <m:r>
          <m:t>3.5</m:t>
        </m:r>
      </m:oMath>
      <w:r>
        <w:t xml:space="preserve"> m,</w:t>
      </w:r>
      <w:r>
        <w:t xml:space="preserve"> </w:t>
      </w:r>
      <m:oMath>
        <m:sSub>
          <m:e>
            <m:r>
              <m:t>σ</m:t>
            </m:r>
          </m:e>
          <m:sub>
            <m:r>
              <m:t>z</m:t>
            </m:r>
          </m:sub>
        </m:sSub>
        <m:r>
          <m:rPr>
            <m:sty m:val="p"/>
          </m:rPr>
          <m:t>≈</m:t>
        </m:r>
        <m:r>
          <m:t>2.5</m:t>
        </m:r>
      </m:oMath>
      <w:r>
        <w:t xml:space="preserve"> m. The plume has spread to about 7 m wide.</w:t>
      </w:r>
    </w:p>
    <w:p>
      <w:pPr>
        <w:numPr>
          <w:ilvl w:val="0"/>
          <w:numId w:val="1005"/>
        </w:numPr>
      </w:pPr>
      <w:r>
        <w:rPr>
          <w:b/>
          <w:bCs/>
        </w:rPr>
        <w:t xml:space="preserve">200 m downwind</w:t>
      </w:r>
      <w:r>
        <w:t xml:space="preserve">:</w:t>
      </w:r>
      <w:r>
        <w:t xml:space="preserve"> </w:t>
      </w:r>
      <m:oMath>
        <m:sSub>
          <m:e>
            <m:r>
              <m:t>σ</m:t>
            </m:r>
          </m:e>
          <m:sub>
            <m:r>
              <m:t>y</m:t>
            </m:r>
          </m:sub>
        </m:sSub>
        <m:r>
          <m:rPr>
            <m:sty m:val="p"/>
          </m:rPr>
          <m:t>≈</m:t>
        </m:r>
        <m:r>
          <m:t>12</m:t>
        </m:r>
      </m:oMath>
      <w:r>
        <w:t xml:space="preserve"> m,</w:t>
      </w:r>
      <w:r>
        <w:t xml:space="preserve"> </w:t>
      </w:r>
      <m:oMath>
        <m:sSub>
          <m:e>
            <m:r>
              <m:t>σ</m:t>
            </m:r>
          </m:e>
          <m:sub>
            <m:r>
              <m:t>z</m:t>
            </m:r>
          </m:sub>
        </m:sSub>
        <m:r>
          <m:rPr>
            <m:sty m:val="p"/>
          </m:rPr>
          <m:t>≈</m:t>
        </m:r>
        <m:r>
          <m:t>8</m:t>
        </m:r>
      </m:oMath>
      <w:r>
        <w:t xml:space="preserve"> m. The plume is now 24 m wide but much more dilute.</w:t>
      </w:r>
    </w:p>
    <w:p>
      <w:pPr>
        <w:pStyle w:val="FirstParagraph"/>
      </w:pPr>
      <w:r>
        <w:t xml:space="preserve">They grow with distance because turbulence has more time to mix the pollen sideways and vertically. The growth rate depends on</w:t>
      </w:r>
      <w:r>
        <w:t xml:space="preserve"> </w:t>
      </w:r>
      <w:r>
        <w:rPr>
          <w:i/>
          <w:iCs/>
        </w:rPr>
        <w:t xml:space="preserve">atmospheric stability</w:t>
      </w:r>
      <w:r>
        <w:t xml:space="preserve">:</w:t>
      </w:r>
    </w:p>
    <w:p>
      <w:pPr>
        <w:pStyle w:val="BodyText"/>
      </w:pPr>
      <m:oMathPara>
        <m:oMathParaPr>
          <m:jc m:val="center"/>
        </m:oMathParaPr>
        <m:oMath>
          <m:sSub>
            <m:e>
              <m:r>
                <m:t>σ</m:t>
              </m:r>
            </m:e>
            <m:sub>
              <m:r>
                <m:t>y</m:t>
              </m:r>
            </m:sub>
          </m:sSub>
          <m:r>
            <m:rPr>
              <m:sty m:val="p"/>
            </m:rPr>
            <m:t>=</m:t>
          </m:r>
          <m:sSub>
            <m:e>
              <m:r>
                <m:t>a</m:t>
              </m:r>
            </m:e>
            <m:sub>
              <m:r>
                <m:t>y</m:t>
              </m:r>
            </m:sub>
          </m:sSub>
          <m:r>
            <m:rPr>
              <m:sty m:val="p"/>
            </m:rPr>
            <m:t>⋅</m:t>
          </m:r>
          <m:r>
            <m:rPr>
              <m:sty m:val="p"/>
            </m:rPr>
            <m:t>(</m:t>
          </m:r>
          <m:sSup>
            <m:e>
              <m:r>
                <m:t>x</m:t>
              </m:r>
            </m:e>
            <m:sup>
              <m:r>
                <m:rPr>
                  <m:sty m:val="p"/>
                </m:rPr>
                <m:t>′</m:t>
              </m:r>
            </m:sup>
          </m:sSup>
          <m:sSup>
            <m:e>
              <m:r>
                <m:rPr>
                  <m:sty m:val="p"/>
                </m:rPr>
                <m:t>)</m:t>
              </m:r>
            </m:e>
            <m:sup>
              <m:sSub>
                <m:e>
                  <m:r>
                    <m:t>b</m:t>
                  </m:r>
                </m:e>
                <m:sub>
                  <m:r>
                    <m:t>y</m:t>
                  </m:r>
                </m:sub>
              </m:sSub>
            </m:sup>
          </m:sSup>
          <m:r>
            <m:rPr>
              <m:sty m:val="p"/>
            </m:rPr>
            <m:t>,</m:t>
          </m:r>
          <m:r>
            <m:t> </m:t>
          </m:r>
          <m:sSub>
            <m:e>
              <m:r>
                <m:t>σ</m:t>
              </m:r>
            </m:e>
            <m:sub>
              <m:r>
                <m:t>z</m:t>
              </m:r>
            </m:sub>
          </m:sSub>
          <m:r>
            <m:rPr>
              <m:sty m:val="p"/>
            </m:rPr>
            <m:t>=</m:t>
          </m:r>
          <m:sSub>
            <m:e>
              <m:r>
                <m:t>a</m:t>
              </m:r>
            </m:e>
            <m:sub>
              <m:r>
                <m:t>z</m:t>
              </m:r>
            </m:sub>
          </m:sSub>
          <m:r>
            <m:rPr>
              <m:sty m:val="p"/>
            </m:rPr>
            <m:t>⋅</m:t>
          </m:r>
          <m:r>
            <m:rPr>
              <m:sty m:val="p"/>
            </m:rPr>
            <m:t>(</m:t>
          </m:r>
          <m:sSup>
            <m:e>
              <m:r>
                <m:t>x</m:t>
              </m:r>
            </m:e>
            <m:sup>
              <m:r>
                <m:rPr>
                  <m:sty m:val="p"/>
                </m:rPr>
                <m:t>′</m:t>
              </m:r>
            </m:sup>
          </m:sSup>
          <m:sSup>
            <m:e>
              <m:r>
                <m:rPr>
                  <m:sty m:val="p"/>
                </m:rPr>
                <m:t>)</m:t>
              </m:r>
            </m:e>
            <m:sup>
              <m:sSub>
                <m:e>
                  <m:r>
                    <m:t>b</m:t>
                  </m:r>
                </m:e>
                <m:sub>
                  <m:r>
                    <m:t>z</m:t>
                  </m:r>
                </m:sub>
              </m:sSub>
            </m:sup>
          </m:sSup>
        </m:oMath>
      </m:oMathPara>
    </w:p>
    <w:bookmarkEnd w:id="13"/>
    <w:bookmarkStart w:id="18" w:name="atmospheric-stability-classes-af"/>
    <w:p>
      <w:pPr>
        <w:pStyle w:val="Heading3"/>
      </w:pPr>
      <w:r>
        <w:t xml:space="preserve">Atmospheric Stability Classes (A–F)</w:t>
      </w:r>
    </w:p>
    <w:p>
      <w:pPr>
        <w:pStyle w:val="FirstParagraph"/>
      </w:pPr>
      <w:r>
        <w:t xml:space="preserve">Stability describes how much the atmosphere resists or encourages vertical mixing:</w:t>
      </w:r>
    </w:p>
    <w:p>
      <w:pPr>
        <w:numPr>
          <w:ilvl w:val="0"/>
          <w:numId w:val="1006"/>
        </w:numPr>
      </w:pPr>
      <w:r>
        <w:rPr>
          <w:b/>
          <w:bCs/>
        </w:rPr>
        <w:t xml:space="preserve">Class A (very unstable)</w:t>
      </w:r>
      <w:r>
        <w:t xml:space="preserve">: Hot sunny afternoon. Strong updrafts vigorously mix pollen vertically. Plume spreads rapidly, diluting quickly.</w:t>
      </w:r>
      <w:r>
        <w:t xml:space="preserve"> </w:t>
      </w:r>
      <w:r>
        <w:rPr>
          <w:i/>
          <w:iCs/>
        </w:rPr>
        <w:t xml:space="preserve">Paradoxically, unstable conditions produce lower ground-level concentrations because pollen is lofted upward.</w:t>
      </w:r>
    </w:p>
    <w:p>
      <w:pPr>
        <w:numPr>
          <w:ilvl w:val="0"/>
          <w:numId w:val="1006"/>
        </w:numPr>
      </w:pPr>
      <w:r>
        <w:rPr>
          <w:b/>
          <w:bCs/>
        </w:rPr>
        <w:t xml:space="preserve">Class D (neutral)</w:t>
      </w:r>
      <w:r>
        <w:t xml:space="preserve">: Overcast, moderate wind. Default condition. Moderate mixing.</w:t>
      </w:r>
    </w:p>
    <w:p>
      <w:pPr>
        <w:numPr>
          <w:ilvl w:val="0"/>
          <w:numId w:val="1006"/>
        </w:numPr>
      </w:pPr>
      <w:r>
        <w:rPr>
          <w:b/>
          <w:bCs/>
        </w:rPr>
        <w:t xml:space="preserve">Class F (very stable)</w:t>
      </w:r>
      <w:r>
        <w:t xml:space="preserve">: Clear, calm night or early morning. Very little vertical mixing. Plume stays narrow and concentrated near emission height.</w:t>
      </w:r>
      <w:r>
        <w:t xml:space="preserve"> </w:t>
      </w:r>
      <w:r>
        <w:rPr>
          <w:i/>
          <w:iCs/>
        </w:rPr>
        <w:t xml:space="preserve">Worst case for ground-level exposure if source is low.</w:t>
      </w:r>
    </w:p>
    <w:p>
      <w:pPr>
        <w:pStyle w:val="FirstParagraph"/>
      </w:pPr>
      <w:r>
        <w:t xml:space="preserve">We estimate stability from two observable quantities:</w:t>
      </w:r>
    </w:p>
    <w:p>
      <w:pPr>
        <w:numPr>
          <w:ilvl w:val="0"/>
          <w:numId w:val="1007"/>
        </w:numPr>
      </w:pPr>
      <w:r>
        <w:t xml:space="preserve">Wind speed</w:t>
      </w:r>
      <w:r>
        <w:t xml:space="preserve"> </w:t>
      </w:r>
      <m:oMath>
        <m:r>
          <m:rPr>
            <m:sty m:val="p"/>
          </m:rPr>
          <m:t>&lt;</m:t>
        </m:r>
      </m:oMath>
      <w:r>
        <w:t xml:space="preserve"> </w:t>
      </w:r>
      <w:r>
        <w:t xml:space="preserve">2 m/s + clear sky</w:t>
      </w:r>
      <w:r>
        <w:t xml:space="preserve"> </w:t>
      </w:r>
      <m:oMath>
        <m:r>
          <m:rPr>
            <m:sty m:val="p"/>
          </m:rPr>
          <m:t>→</m:t>
        </m:r>
      </m:oMath>
      <w:r>
        <w:t xml:space="preserve"> </w:t>
      </w:r>
      <w:r>
        <w:t xml:space="preserve">Class A/B (unstable, strong solar heating)</w:t>
      </w:r>
    </w:p>
    <w:p>
      <w:pPr>
        <w:numPr>
          <w:ilvl w:val="0"/>
          <w:numId w:val="1007"/>
        </w:numPr>
      </w:pPr>
      <w:r>
        <w:t xml:space="preserve">Wind speed 3–5 m/s + partly cloudy</w:t>
      </w:r>
      <w:r>
        <w:t xml:space="preserve"> </w:t>
      </w:r>
      <m:oMath>
        <m:r>
          <m:rPr>
            <m:sty m:val="p"/>
          </m:rPr>
          <m:t>→</m:t>
        </m:r>
      </m:oMath>
      <w:r>
        <w:t xml:space="preserve"> </w:t>
      </w:r>
      <w:r>
        <w:t xml:space="preserve">Class C/D (neutral)</w:t>
      </w:r>
    </w:p>
    <w:p>
      <w:pPr>
        <w:numPr>
          <w:ilvl w:val="0"/>
          <w:numId w:val="1007"/>
        </w:numPr>
      </w:pPr>
      <w:r>
        <w:t xml:space="preserve">Wind speed</w:t>
      </w:r>
      <w:r>
        <w:t xml:space="preserve"> </w:t>
      </w:r>
      <m:oMath>
        <m:r>
          <m:rPr>
            <m:sty m:val="p"/>
          </m:rPr>
          <m:t>&gt;</m:t>
        </m:r>
      </m:oMath>
      <w:r>
        <w:t xml:space="preserve"> </w:t>
      </w:r>
      <w:r>
        <w:t xml:space="preserve">6 m/s</w:t>
      </w:r>
      <w:r>
        <w:t xml:space="preserve"> </w:t>
      </w:r>
      <m:oMath>
        <m:r>
          <m:rPr>
            <m:sty m:val="p"/>
          </m:rPr>
          <m:t>→</m:t>
        </m:r>
      </m:oMath>
      <w:r>
        <w:t xml:space="preserve"> </w:t>
      </w:r>
      <w:r>
        <w:t xml:space="preserve">Class D (mechanical turbulence dominates)</w:t>
      </w:r>
    </w:p>
    <w:bookmarkStart w:id="17" w:name="fig:wind_stability"/>
    <w:p>
      <w:pPr>
        <w:pStyle w:val="CaptionedFigure"/>
      </w:pPr>
      <w:r>
        <w:drawing>
          <wp:inline>
            <wp:extent cx="5334000" cy="3283447"/>
            <wp:effectExtent b="0" l="0" r="0" t="0"/>
            <wp:docPr descr="" title="" id="15" name="Picture"/>
            <a:graphic>
              <a:graphicData uri="http://schemas.openxmlformats.org/drawingml/2006/picture">
                <pic:pic>
                  <pic:nvPicPr>
                    <pic:cNvPr descr="fig1_wind_stability.png" id="16" name="Picture"/>
                    <pic:cNvPicPr>
                      <a:picLocks noChangeArrowheads="1" noChangeAspect="1"/>
                    </pic:cNvPicPr>
                  </pic:nvPicPr>
                  <pic:blipFill>
                    <a:blip r:embed="rId14"/>
                    <a:stretch>
                      <a:fillRect/>
                    </a:stretch>
                  </pic:blipFill>
                  <pic:spPr bwMode="auto">
                    <a:xfrm>
                      <a:off x="0" y="0"/>
                      <a:ext cx="5334000" cy="3283447"/>
                    </a:xfrm>
                    <a:prstGeom prst="rect">
                      <a:avLst/>
                    </a:prstGeom>
                    <a:noFill/>
                    <a:ln w="9525">
                      <a:noFill/>
                      <a:headEnd/>
                      <a:tailEnd/>
                    </a:ln>
                  </pic:spPr>
                </pic:pic>
              </a:graphicData>
            </a:graphic>
          </wp:inline>
        </w:drawing>
      </w:r>
    </w:p>
    <w:p>
      <w:pPr>
        <w:pStyle w:val="ImageCaption"/>
      </w:pPr>
      <w:r>
        <w:t xml:space="preserve">Gaussian plume concentration fields under varying conditions. Top row: effect of wind speed (stability class D). Stronger winds dilute and elongate the plume. Bottom row: effect of atmospheric stability (wind = 3.5 m/s). Unstable conditions (A) spread pollen rapidly; stable conditions (F) confine it in a narrow, concentrated plume.</w:t>
      </w:r>
    </w:p>
    <w:bookmarkEnd w:id="17"/>
    <w:bookmarkEnd w:id="18"/>
    <w:bookmarkStart w:id="19" w:name="u-wind-speed-ms"/>
    <w:p>
      <w:pPr>
        <w:pStyle w:val="Heading3"/>
      </w:pPr>
      <m:oMath>
        <m:r>
          <m:t>U</m:t>
        </m:r>
      </m:oMath>
      <w:r>
        <w:t xml:space="preserve">: Wind Speed (m/s)</w:t>
      </w:r>
    </w:p>
    <w:p>
      <w:pPr>
        <w:pStyle w:val="FirstParagraph"/>
      </w:pPr>
      <w:r>
        <w:t xml:space="preserve">Mean horizontal wind speed at reference height (typically 10 m). Obtained from OpenWeatherMap API. Physical effects:</w:t>
      </w:r>
    </w:p>
    <w:p>
      <w:pPr>
        <w:numPr>
          <w:ilvl w:val="0"/>
          <w:numId w:val="1008"/>
        </w:numPr>
      </w:pPr>
      <w:r>
        <w:rPr>
          <w:b/>
          <w:bCs/>
        </w:rPr>
        <w:t xml:space="preserve">Strong wind</w:t>
      </w:r>
      <w:r>
        <w:t xml:space="preserve"> </w:t>
      </w:r>
      <w:r>
        <w:t xml:space="preserve">(</w:t>
      </w:r>
      <m:oMath>
        <m:r>
          <m:t>U</m:t>
        </m:r>
        <m:r>
          <m:rPr>
            <m:sty m:val="p"/>
          </m:rPr>
          <m:t>&gt;</m:t>
        </m:r>
        <m:r>
          <m:t>5</m:t>
        </m:r>
      </m:oMath>
      <w:r>
        <w:t xml:space="preserve"> m/s): Pollen is rapidly carried far downwind but heavily diluted. Concentration drops quickly with distance.</w:t>
      </w:r>
    </w:p>
    <w:p>
      <w:pPr>
        <w:numPr>
          <w:ilvl w:val="0"/>
          <w:numId w:val="1008"/>
        </w:numPr>
      </w:pPr>
      <w:r>
        <w:rPr>
          <w:b/>
          <w:bCs/>
        </w:rPr>
        <w:t xml:space="preserve">Light wind</w:t>
      </w:r>
      <w:r>
        <w:t xml:space="preserve"> </w:t>
      </w:r>
      <w:r>
        <w:t xml:space="preserve">(</w:t>
      </w:r>
      <m:oMath>
        <m:r>
          <m:t>U</m:t>
        </m:r>
        <m:r>
          <m:rPr>
            <m:sty m:val="p"/>
          </m:rPr>
          <m:t>&lt;</m:t>
        </m:r>
        <m:r>
          <m:t>2</m:t>
        </m:r>
      </m:oMath>
      <w:r>
        <w:t xml:space="preserve"> m/s): Pollen lingers near the source tree. High concentrations in a small area. The model sets a minimum of</w:t>
      </w:r>
      <w:r>
        <w:t xml:space="preserve"> </w:t>
      </w:r>
      <m:oMath>
        <m:r>
          <m:t>U</m:t>
        </m:r>
        <m:r>
          <m:rPr>
            <m:sty m:val="p"/>
          </m:rPr>
          <m:t>=</m:t>
        </m:r>
        <m:r>
          <m:t>0.5</m:t>
        </m:r>
      </m:oMath>
      <w:r>
        <w:t xml:space="preserve"> m/s to avoid division by zero (calm conditions are handled as very light drift).</w:t>
      </w:r>
    </w:p>
    <w:bookmarkEnd w:id="19"/>
    <w:bookmarkStart w:id="20" w:name="h-effective-source-height-meters"/>
    <w:p>
      <w:pPr>
        <w:pStyle w:val="Heading3"/>
      </w:pPr>
      <m:oMath>
        <m:r>
          <m:t>H</m:t>
        </m:r>
      </m:oMath>
      <w:r>
        <w:t xml:space="preserve">: Effective Source Height (meters)</w:t>
      </w:r>
    </w:p>
    <w:p>
      <w:pPr>
        <w:pStyle w:val="FirstParagraph"/>
      </w:pPr>
      <w:r>
        <w:t xml:space="preserve">The height at which pollen enters the atmosphere. For trees, this is the canopy height where catkins/flowers release grains. We use</w:t>
      </w:r>
      <w:r>
        <w:t xml:space="preserve"> </w:t>
      </w:r>
      <m:oMath>
        <m:r>
          <m:t>H</m:t>
        </m:r>
        <m:r>
          <m:rPr>
            <m:sty m:val="p"/>
          </m:rPr>
          <m:t>=</m:t>
        </m:r>
        <m:r>
          <m:t>6.0</m:t>
        </m:r>
      </m:oMath>
      <w:r>
        <w:t xml:space="preserve"> m (average for campus trees ranging from 4 m shrubs to 15 m oaks). The concentration at ground level (</w:t>
      </w:r>
      <m:oMath>
        <m:r>
          <m:t>z</m:t>
        </m:r>
        <m:r>
          <m:rPr>
            <m:sty m:val="p"/>
          </m:rPr>
          <m:t>=</m:t>
        </m:r>
        <m:r>
          <m:t>1.5</m:t>
        </m:r>
      </m:oMath>
      <w:r>
        <w:t xml:space="preserve"> m) depends on how far pollen must fall/mix downward from height</w:t>
      </w:r>
      <w:r>
        <w:t xml:space="preserve"> </w:t>
      </w:r>
      <m:oMath>
        <m:r>
          <m:t>H</m:t>
        </m:r>
      </m:oMath>
      <w:r>
        <w:t xml:space="preserve">.</w:t>
      </w:r>
    </w:p>
    <w:bookmarkEnd w:id="20"/>
    <w:bookmarkStart w:id="21" w:name="z-receptor-height-meters"/>
    <w:p>
      <w:pPr>
        <w:pStyle w:val="Heading3"/>
      </w:pPr>
      <m:oMath>
        <m:r>
          <m:t>z</m:t>
        </m:r>
      </m:oMath>
      <w:r>
        <w:t xml:space="preserve">: Receptor Height (meters)</w:t>
      </w:r>
    </w:p>
    <w:p>
      <w:pPr>
        <w:pStyle w:val="FirstParagraph"/>
      </w:pPr>
      <w:r>
        <w:t xml:space="preserve">Fixed at</w:t>
      </w:r>
      <w:r>
        <w:t xml:space="preserve"> </w:t>
      </w:r>
      <m:oMath>
        <m:r>
          <m:t>z</m:t>
        </m:r>
        <m:r>
          <m:rPr>
            <m:sty m:val="p"/>
          </m:rPr>
          <m:t>=</m:t>
        </m:r>
        <m:r>
          <m:t>1.5</m:t>
        </m:r>
      </m:oMath>
      <w:r>
        <w:t xml:space="preserve"> m—the height of a student’s nose and mouth (breathing zone). This is where inhaled dose matters for allergic response.</w:t>
      </w:r>
    </w:p>
    <w:bookmarkEnd w:id="21"/>
    <w:bookmarkStart w:id="22" w:name="x-y-wind-aligned-coordinates"/>
    <w:p>
      <w:pPr>
        <w:pStyle w:val="Heading3"/>
      </w:pPr>
      <m:oMath>
        <m:r>
          <m:rPr>
            <m:sty m:val="p"/>
          </m:rPr>
          <m:t>(</m:t>
        </m:r>
        <m:sSup>
          <m:e>
            <m:r>
              <m:t>x</m:t>
            </m:r>
          </m:e>
          <m:sup>
            <m:r>
              <m:rPr>
                <m:sty m:val="p"/>
              </m:rPr>
              <m:t>′</m:t>
            </m:r>
          </m:sup>
        </m:sSup>
        <m:r>
          <m:rPr>
            <m:sty m:val="p"/>
          </m:rPr>
          <m:t>,</m:t>
        </m:r>
        <m:sSup>
          <m:e>
            <m:r>
              <m:t>y</m:t>
            </m:r>
          </m:e>
          <m:sup>
            <m:r>
              <m:rPr>
                <m:sty m:val="p"/>
              </m:rPr>
              <m:t>′</m:t>
            </m:r>
          </m:sup>
        </m:sSup>
        <m:r>
          <m:rPr>
            <m:sty m:val="p"/>
          </m:rPr>
          <m:t>)</m:t>
        </m:r>
      </m:oMath>
      <w:r>
        <w:t xml:space="preserve">: Wind-Aligned Coordinates</w:t>
      </w:r>
    </w:p>
    <w:p>
      <w:pPr>
        <w:pStyle w:val="FirstParagraph"/>
      </w:pPr>
      <w:r>
        <w:t xml:space="preserve">The plume always points downwind. To compute concentration at any campus location, we transform from map coordinates to a frame aligned with the current wind direction:</w:t>
      </w:r>
    </w:p>
    <w:p>
      <w:pPr>
        <w:pStyle w:val="BodyText"/>
      </w:pPr>
      <m:oMathPara>
        <m:oMathParaPr>
          <m:jc m:val="center"/>
        </m:oMathParaPr>
        <m:oMath>
          <m:eqArr>
            <m:e>
              <m:sSup>
                <m:e>
                  <m:r>
                    <m:t>x</m:t>
                  </m:r>
                </m:e>
                <m:sup>
                  <m:r>
                    <m:rPr>
                      <m:sty m:val="p"/>
                    </m:rPr>
                    <m:t>′</m:t>
                  </m:r>
                </m:sup>
              </m:sSup>
              <m:r>
                <m:t>&amp;</m:t>
              </m:r>
              <m:r>
                <m:rPr>
                  <m:sty m:val="p"/>
                </m:rPr>
                <m:t>=</m:t>
              </m:r>
              <m:r>
                <m:rPr>
                  <m:sty m:val="p"/>
                </m:rPr>
                <m:t>Δ</m:t>
              </m:r>
              <m:r>
                <m:t>x</m:t>
              </m:r>
              <m:r>
                <m:rPr>
                  <m:sty m:val="p"/>
                </m:rPr>
                <m:t>cos</m:t>
              </m:r>
              <m:r>
                <m:t>α</m:t>
              </m:r>
              <m:r>
                <m:rPr>
                  <m:sty m:val="p"/>
                </m:rPr>
                <m:t>+</m:t>
              </m:r>
              <m:r>
                <m:rPr>
                  <m:sty m:val="p"/>
                </m:rPr>
                <m:t>Δ</m:t>
              </m:r>
              <m:r>
                <m:t>y</m:t>
              </m:r>
              <m:r>
                <m:rPr>
                  <m:sty m:val="p"/>
                </m:rPr>
                <m:t>sin</m:t>
              </m:r>
              <m:r>
                <m:t>α</m:t>
              </m:r>
              <m:r>
                <m:t> </m:t>
              </m:r>
              <m:r>
                <m:rPr>
                  <m:nor/>
                  <m:sty m:val="p"/>
                </m:rPr>
                <m:t>(downwind distance from tree)</m:t>
              </m:r>
            </m:e>
            <m:e>
              <m:sSup>
                <m:e>
                  <m:r>
                    <m:t>y</m:t>
                  </m:r>
                </m:e>
                <m:sup>
                  <m:r>
                    <m:rPr>
                      <m:sty m:val="p"/>
                    </m:rPr>
                    <m:t>′</m:t>
                  </m:r>
                </m:sup>
              </m:sSup>
              <m:r>
                <m:t>&amp;</m:t>
              </m:r>
              <m:r>
                <m:rPr>
                  <m:sty m:val="p"/>
                </m:rPr>
                <m:t>=</m:t>
              </m:r>
              <m:r>
                <m:rPr>
                  <m:sty m:val="p"/>
                </m:rPr>
                <m:t>−</m:t>
              </m:r>
              <m:r>
                <m:rPr>
                  <m:sty m:val="p"/>
                </m:rPr>
                <m:t>Δ</m:t>
              </m:r>
              <m:r>
                <m:t>x</m:t>
              </m:r>
              <m:r>
                <m:rPr>
                  <m:sty m:val="p"/>
                </m:rPr>
                <m:t>sin</m:t>
              </m:r>
              <m:r>
                <m:t>α</m:t>
              </m:r>
              <m:r>
                <m:rPr>
                  <m:sty m:val="p"/>
                </m:rPr>
                <m:t>+</m:t>
              </m:r>
              <m:r>
                <m:rPr>
                  <m:sty m:val="p"/>
                </m:rPr>
                <m:t>Δ</m:t>
              </m:r>
              <m:r>
                <m:t>y</m:t>
              </m:r>
              <m:r>
                <m:rPr>
                  <m:sty m:val="p"/>
                </m:rPr>
                <m:t>cos</m:t>
              </m:r>
              <m:r>
                <m:t>α</m:t>
              </m:r>
              <m:r>
                <m:t> </m:t>
              </m:r>
              <m:r>
                <m:rPr>
                  <m:nor/>
                  <m:sty m:val="p"/>
                </m:rPr>
                <m:t>(crosswind offset)</m:t>
              </m:r>
            </m:e>
          </m:eqArr>
        </m:oMath>
      </m:oMathPara>
    </w:p>
    <w:p>
      <w:pPr>
        <w:pStyle w:val="FirstParagraph"/>
      </w:pPr>
      <w:r>
        <w:t xml:space="preserve">where</w:t>
      </w:r>
      <w:r>
        <w:t xml:space="preserve"> </w:t>
      </w:r>
      <m:oMath>
        <m:r>
          <m:t>α</m:t>
        </m:r>
        <m:r>
          <m:rPr>
            <m:sty m:val="p"/>
          </m:rPr>
          <m:t>=</m:t>
        </m:r>
        <m:f>
          <m:fPr>
            <m:type m:val="bar"/>
          </m:fPr>
          <m:num>
            <m:r>
              <m:t>π</m:t>
            </m:r>
          </m:num>
          <m:den>
            <m:r>
              <m:t>180</m:t>
            </m:r>
          </m:den>
        </m:f>
        <m:r>
          <m:rPr>
            <m:sty m:val="p"/>
          </m:rPr>
          <m:t>(</m:t>
        </m:r>
        <m:sSup>
          <m:e>
            <m:r>
              <m:t>270</m:t>
            </m:r>
          </m:e>
          <m:sup>
            <m:r>
              <m:rPr>
                <m:sty m:val="p"/>
              </m:rPr>
              <m:t>∘</m:t>
            </m:r>
          </m:sup>
        </m:sSup>
        <m:r>
          <m:rPr>
            <m:sty m:val="p"/>
          </m:rPr>
          <m:t>−</m:t>
        </m:r>
        <m:r>
          <m:t>θ</m:t>
        </m:r>
        <m:r>
          <m:rPr>
            <m:sty m:val="p"/>
          </m:rPr>
          <m:t>)</m:t>
        </m:r>
      </m:oMath>
      <w:r>
        <w:t xml:space="preserve"> </w:t>
      </w:r>
      <w:r>
        <w:t xml:space="preserve">converts the meteorological wind direction</w:t>
      </w:r>
      <w:r>
        <w:t xml:space="preserve"> </w:t>
      </w:r>
      <m:oMath>
        <m:r>
          <m:t>θ</m:t>
        </m:r>
      </m:oMath>
      <w:r>
        <w:t xml:space="preserve"> </w:t>
      </w:r>
      <w:r>
        <w:t xml:space="preserve">(degrees clockwise from North) to a mathematical angle. Key consequences:</w:t>
      </w:r>
    </w:p>
    <w:p>
      <w:pPr>
        <w:numPr>
          <w:ilvl w:val="0"/>
          <w:numId w:val="1009"/>
        </w:numPr>
      </w:pPr>
      <w:r>
        <w:t xml:space="preserve">If you are directly downwind of a tree (</w:t>
      </w:r>
      <m:oMath>
        <m:sSup>
          <m:e>
            <m:r>
              <m:t>y</m:t>
            </m:r>
          </m:e>
          <m:sup>
            <m:r>
              <m:rPr>
                <m:sty m:val="p"/>
              </m:rPr>
              <m:t>′</m:t>
            </m:r>
          </m:sup>
        </m:sSup>
        <m:r>
          <m:rPr>
            <m:sty m:val="p"/>
          </m:rPr>
          <m:t>=</m:t>
        </m:r>
        <m:r>
          <m:t>0</m:t>
        </m:r>
      </m:oMath>
      <w:r>
        <w:t xml:space="preserve">): maximum exposure.</w:t>
      </w:r>
    </w:p>
    <w:p>
      <w:pPr>
        <w:numPr>
          <w:ilvl w:val="0"/>
          <w:numId w:val="1009"/>
        </w:numPr>
      </w:pPr>
      <w:r>
        <w:t xml:space="preserve">If you are perpendicular to the wind (</w:t>
      </w:r>
      <m:oMath>
        <m:sSup>
          <m:e>
            <m:r>
              <m:t>x</m:t>
            </m:r>
          </m:e>
          <m:sup>
            <m:r>
              <m:rPr>
                <m:sty m:val="p"/>
              </m:rPr>
              <m:t>′</m:t>
            </m:r>
          </m:sup>
        </m:sSup>
        <m:r>
          <m:rPr>
            <m:sty m:val="p"/>
          </m:rPr>
          <m:t>=</m:t>
        </m:r>
        <m:r>
          <m:t>0</m:t>
        </m:r>
      </m:oMath>
      <w:r>
        <w:t xml:space="preserve">): zero concentration (upwind or crosswind).</w:t>
      </w:r>
    </w:p>
    <w:p>
      <w:pPr>
        <w:numPr>
          <w:ilvl w:val="0"/>
          <w:numId w:val="1009"/>
        </w:numPr>
      </w:pPr>
      <w:r>
        <w:t xml:space="preserve">If the wind shifts direction, the entire plume rotates to point the new way.</w:t>
      </w:r>
    </w:p>
    <w:bookmarkEnd w:id="22"/>
    <w:bookmarkEnd w:id="23"/>
    <w:bookmarkStart w:id="33" w:name="humidity-effects-on-pollen-dispersion"/>
    <w:p>
      <w:pPr>
        <w:pStyle w:val="Heading2"/>
      </w:pPr>
      <w:r>
        <w:t xml:space="preserve">Humidity Effects on Pollen Dispersion</w:t>
      </w:r>
    </w:p>
    <w:p>
      <w:pPr>
        <w:pStyle w:val="FirstParagraph"/>
      </w:pPr>
      <w:r>
        <w:t xml:space="preserve">Relative humidity (RH) affects pollen transport through multiple mechanisms that our model incorporates:</w:t>
      </w:r>
    </w:p>
    <w:bookmarkStart w:id="24" w:name="hygroscopic-swelling"/>
    <w:p>
      <w:pPr>
        <w:pStyle w:val="Heading3"/>
      </w:pPr>
      <w:r>
        <w:t xml:space="preserve">Hygroscopic Swelling</w:t>
      </w:r>
    </w:p>
    <w:p>
      <w:pPr>
        <w:pStyle w:val="FirstParagraph"/>
      </w:pPr>
      <w:r>
        <w:t xml:space="preserve">Pollen grains are hygroscopic—they absorb water vapor from humid air and swell. The effective aerodynamic diameter increases with humidity following a growth factor:</w:t>
      </w:r>
    </w:p>
    <w:p>
      <w:pPr>
        <w:pStyle w:val="BodyText"/>
      </w:pPr>
      <m:oMathPara>
        <m:oMathParaPr>
          <m:jc m:val="center"/>
        </m:oMathParaPr>
        <m:oMath>
          <m:sSub>
            <m:e>
              <m:r>
                <m:t>d</m:t>
              </m:r>
            </m:e>
            <m:sub>
              <m:r>
                <m:t>p</m:t>
              </m:r>
            </m:sub>
          </m:sSub>
          <m:r>
            <m:rPr>
              <m:sty m:val="p"/>
            </m:rPr>
            <m:t>(</m:t>
          </m:r>
          <m:r>
            <m:t>R</m:t>
          </m:r>
          <m:r>
            <m:t>H</m:t>
          </m:r>
          <m:r>
            <m:rPr>
              <m:sty m:val="p"/>
            </m:rPr>
            <m:t>)</m:t>
          </m:r>
          <m:r>
            <m:rPr>
              <m:sty m:val="p"/>
            </m:rPr>
            <m:t>=</m:t>
          </m:r>
          <m:sSub>
            <m:e>
              <m:r>
                <m:t>d</m:t>
              </m:r>
            </m:e>
            <m:sub>
              <m:r>
                <m:t>p</m:t>
              </m:r>
              <m:r>
                <m:rPr>
                  <m:sty m:val="p"/>
                </m:rPr>
                <m:t>,</m:t>
              </m:r>
              <m:r>
                <m:t>d</m:t>
              </m:r>
              <m:r>
                <m:t>r</m:t>
              </m:r>
              <m:r>
                <m:t>y</m:t>
              </m:r>
            </m:sub>
          </m:sSub>
          <m:r>
            <m:rPr>
              <m:sty m:val="p"/>
            </m:rPr>
            <m:t>⋅</m:t>
          </m:r>
          <m:sSup>
            <m:e>
              <m:d>
                <m:dPr>
                  <m:begChr m:val="("/>
                  <m:sepChr m:val=""/>
                  <m:endChr m:val=")"/>
                  <m:grow/>
                </m:dPr>
                <m:e>
                  <m:r>
                    <m:t>1</m:t>
                  </m:r>
                  <m:r>
                    <m:rPr>
                      <m:sty m:val="p"/>
                    </m:rPr>
                    <m:t>+</m:t>
                  </m:r>
                  <m:r>
                    <m:t>κ</m:t>
                  </m:r>
                  <m:r>
                    <m:rPr>
                      <m:sty m:val="p"/>
                    </m:rPr>
                    <m:t>⋅</m:t>
                  </m:r>
                  <m:f>
                    <m:fPr>
                      <m:type m:val="bar"/>
                    </m:fPr>
                    <m:num>
                      <m:r>
                        <m:t>R</m:t>
                      </m:r>
                      <m:r>
                        <m:t>H</m:t>
                      </m:r>
                    </m:num>
                    <m:den>
                      <m:r>
                        <m:t>100</m:t>
                      </m:r>
                      <m:r>
                        <m:rPr>
                          <m:sty m:val="p"/>
                        </m:rPr>
                        <m:t>−</m:t>
                      </m:r>
                      <m:r>
                        <m:t>R</m:t>
                      </m:r>
                      <m:r>
                        <m:t>H</m:t>
                      </m:r>
                    </m:den>
                  </m:f>
                </m:e>
              </m:d>
            </m:e>
            <m:sup>
              <m:r>
                <m:t>1</m:t>
              </m:r>
              <m:r>
                <m:rPr>
                  <m:sty m:val="p"/>
                </m:rPr>
                <m:t>/</m:t>
              </m:r>
              <m:r>
                <m:t>3</m:t>
              </m:r>
            </m:sup>
          </m:sSup>
        </m:oMath>
      </m:oMathPara>
    </w:p>
    <w:p>
      <w:pPr>
        <w:pStyle w:val="FirstParagraph"/>
      </w:pPr>
      <w:r>
        <w:t xml:space="preserve">where</w:t>
      </w:r>
      <w:r>
        <w:t xml:space="preserve"> </w:t>
      </w:r>
      <m:oMath>
        <m:r>
          <m:t>κ</m:t>
        </m:r>
      </m:oMath>
      <w:r>
        <w:t xml:space="preserve"> </w:t>
      </w:r>
      <w:r>
        <w:t xml:space="preserve">is the species-specific hygroscopicity parameter (</w:t>
      </w:r>
      <m:oMath>
        <m:r>
          <m:t>κ</m:t>
        </m:r>
        <m:r>
          <m:rPr>
            <m:sty m:val="p"/>
          </m:rPr>
          <m:t>≈</m:t>
        </m:r>
        <m:r>
          <m:t>0.05</m:t>
        </m:r>
      </m:oMath>
      <w:r>
        <w:t xml:space="preserve">–</w:t>
      </w:r>
      <m:oMath>
        <m:r>
          <m:t>0.15</m:t>
        </m:r>
      </m:oMath>
      <w:r>
        <w:t xml:space="preserve"> </w:t>
      </w:r>
      <w:r>
        <w:t xml:space="preserve">for pollen). At 80% RH, Oak pollen swells from 22 </w:t>
      </w:r>
      <m:oMath>
        <m:r>
          <m:t>μ</m:t>
        </m:r>
      </m:oMath>
      <w:r>
        <w:t xml:space="preserve">m to approximately 25 </w:t>
      </w:r>
      <m:oMath>
        <m:r>
          <m:t>μ</m:t>
        </m:r>
      </m:oMath>
      <w:r>
        <w:t xml:space="preserve">m, increasing its settling velocity by</w:t>
      </w:r>
      <w:r>
        <w:t xml:space="preserve"> </w:t>
      </w:r>
      <m:oMath>
        <m:r>
          <m:rPr>
            <m:sty m:val="p"/>
          </m:rPr>
          <m:t>∼</m:t>
        </m:r>
      </m:oMath>
      <w:r>
        <w:t xml:space="preserve">30%:</w:t>
      </w:r>
    </w:p>
    <w:p>
      <w:pPr>
        <w:pStyle w:val="BodyText"/>
      </w:pPr>
      <m:oMathPara>
        <m:oMathParaPr>
          <m:jc m:val="center"/>
        </m:oMathParaPr>
        <m:oMath>
          <m:sSub>
            <m:e>
              <m:r>
                <m:t>v</m:t>
              </m:r>
            </m:e>
            <m:sub>
              <m:r>
                <m:t>s</m:t>
              </m:r>
            </m:sub>
          </m:sSub>
          <m:r>
            <m:rPr>
              <m:sty m:val="p"/>
            </m:rPr>
            <m:t>(</m:t>
          </m:r>
          <m:r>
            <m:t>R</m:t>
          </m:r>
          <m:r>
            <m:t>H</m:t>
          </m:r>
          <m:r>
            <m:rPr>
              <m:sty m:val="p"/>
            </m:rPr>
            <m:t>)</m:t>
          </m:r>
          <m:r>
            <m:rPr>
              <m:sty m:val="p"/>
            </m:rPr>
            <m:t>=</m:t>
          </m:r>
          <m:sSub>
            <m:e>
              <m:r>
                <m:t>v</m:t>
              </m:r>
            </m:e>
            <m:sub>
              <m:r>
                <m:t>s</m:t>
              </m:r>
              <m:r>
                <m:rPr>
                  <m:sty m:val="p"/>
                </m:rPr>
                <m:t>,</m:t>
              </m:r>
              <m:r>
                <m:t>d</m:t>
              </m:r>
              <m:r>
                <m:t>r</m:t>
              </m:r>
              <m:r>
                <m:t>y</m:t>
              </m:r>
            </m:sub>
          </m:sSub>
          <m:r>
            <m:rPr>
              <m:sty m:val="p"/>
            </m:rPr>
            <m:t>⋅</m:t>
          </m:r>
          <m:sSup>
            <m:e>
              <m:d>
                <m:dPr>
                  <m:begChr m:val="("/>
                  <m:sepChr m:val=""/>
                  <m:endChr m:val=")"/>
                  <m:grow/>
                </m:dPr>
                <m:e>
                  <m:f>
                    <m:fPr>
                      <m:type m:val="bar"/>
                    </m:fPr>
                    <m:num>
                      <m:sSub>
                        <m:e>
                          <m:r>
                            <m:t>d</m:t>
                          </m:r>
                        </m:e>
                        <m:sub>
                          <m:r>
                            <m:t>p</m:t>
                          </m:r>
                        </m:sub>
                      </m:sSub>
                      <m:r>
                        <m:rPr>
                          <m:sty m:val="p"/>
                        </m:rPr>
                        <m:t>(</m:t>
                      </m:r>
                      <m:r>
                        <m:t>R</m:t>
                      </m:r>
                      <m:r>
                        <m:t>H</m:t>
                      </m:r>
                      <m:r>
                        <m:rPr>
                          <m:sty m:val="p"/>
                        </m:rPr>
                        <m:t>)</m:t>
                      </m:r>
                    </m:num>
                    <m:den>
                      <m:sSub>
                        <m:e>
                          <m:r>
                            <m:t>d</m:t>
                          </m:r>
                        </m:e>
                        <m:sub>
                          <m:r>
                            <m:t>p</m:t>
                          </m:r>
                          <m:r>
                            <m:rPr>
                              <m:sty m:val="p"/>
                            </m:rPr>
                            <m:t>,</m:t>
                          </m:r>
                          <m:r>
                            <m:t>d</m:t>
                          </m:r>
                          <m:r>
                            <m:t>r</m:t>
                          </m:r>
                          <m:r>
                            <m:t>y</m:t>
                          </m:r>
                        </m:sub>
                      </m:sSub>
                    </m:den>
                  </m:f>
                </m:e>
              </m:d>
            </m:e>
            <m:sup>
              <m:r>
                <m:t>2</m:t>
              </m:r>
            </m:sup>
          </m:sSup>
          <m:r>
            <m:rPr>
              <m:sty m:val="p"/>
            </m:rPr>
            <m:t>⋅</m:t>
          </m:r>
          <m:f>
            <m:fPr>
              <m:type m:val="bar"/>
            </m:fPr>
            <m:num>
              <m:sSub>
                <m:e>
                  <m:r>
                    <m:t>ρ</m:t>
                  </m:r>
                </m:e>
                <m:sub>
                  <m:r>
                    <m:t>p</m:t>
                  </m:r>
                </m:sub>
              </m:sSub>
              <m:r>
                <m:rPr>
                  <m:sty m:val="p"/>
                </m:rPr>
                <m:t>(</m:t>
              </m:r>
              <m:r>
                <m:t>R</m:t>
              </m:r>
              <m:r>
                <m:t>H</m:t>
              </m:r>
              <m:r>
                <m:rPr>
                  <m:sty m:val="p"/>
                </m:rPr>
                <m:t>)</m:t>
              </m:r>
            </m:num>
            <m:den>
              <m:sSub>
                <m:e>
                  <m:r>
                    <m:t>ρ</m:t>
                  </m:r>
                </m:e>
                <m:sub>
                  <m:r>
                    <m:t>p</m:t>
                  </m:r>
                  <m:r>
                    <m:rPr>
                      <m:sty m:val="p"/>
                    </m:rPr>
                    <m:t>,</m:t>
                  </m:r>
                  <m:r>
                    <m:t>d</m:t>
                  </m:r>
                  <m:r>
                    <m:t>r</m:t>
                  </m:r>
                  <m:r>
                    <m:t>y</m:t>
                  </m:r>
                </m:sub>
              </m:sSub>
            </m:den>
          </m:f>
        </m:oMath>
      </m:oMathPara>
    </w:p>
    <w:p>
      <w:pPr>
        <w:pStyle w:val="FirstParagraph"/>
      </w:pPr>
      <w:r>
        <w:t xml:space="preserve">The density ratio accounts for water uptake reducing the effective density. The net effect: humid conditions cause pollen to settle faster, reducing far-field concentrations but increasing deposition near the source.</w:t>
      </w:r>
    </w:p>
    <w:bookmarkEnd w:id="24"/>
    <w:bookmarkStart w:id="25" w:name="humidity-dependent-emission-suppression"/>
    <w:p>
      <w:pPr>
        <w:pStyle w:val="Heading3"/>
      </w:pPr>
      <w:r>
        <w:t xml:space="preserve">Humidity-Dependent Emission Suppression</w:t>
      </w:r>
    </w:p>
    <w:p>
      <w:pPr>
        <w:pStyle w:val="FirstParagraph"/>
      </w:pPr>
      <w:r>
        <w:t xml:space="preserve">Most tree species suppress pollen release under high humidity. Anthers (the pollen-bearing structures) require drying to dehisce (split open). The emission rate is modulated by a humidity factor:</w:t>
      </w:r>
    </w:p>
    <w:p>
      <w:pPr>
        <w:pStyle w:val="BodyText"/>
      </w:pPr>
      <m:oMathPara>
        <m:oMathParaPr>
          <m:jc m:val="center"/>
        </m:oMathParaPr>
        <m:oMath>
          <m:sSub>
            <m:e>
              <m:r>
                <m:t>Q</m:t>
              </m:r>
            </m:e>
            <m:sub>
              <m:r>
                <m:t>i</m:t>
              </m:r>
            </m:sub>
          </m:sSub>
          <m:r>
            <m:rPr>
              <m:sty m:val="p"/>
            </m:rPr>
            <m:t>(</m:t>
          </m:r>
          <m:r>
            <m:t>t</m:t>
          </m:r>
          <m:r>
            <m:rPr>
              <m:sty m:val="p"/>
            </m:rPr>
            <m:t>,</m:t>
          </m:r>
          <m:r>
            <m:t>R</m:t>
          </m:r>
          <m:r>
            <m:t>H</m:t>
          </m:r>
          <m:r>
            <m:rPr>
              <m:sty m:val="p"/>
            </m:rPr>
            <m:t>)</m:t>
          </m:r>
          <m:r>
            <m:rPr>
              <m:sty m:val="p"/>
            </m:rPr>
            <m:t>=</m:t>
          </m:r>
          <m:sSub>
            <m:e>
              <m:r>
                <m:t>Q</m:t>
              </m:r>
            </m:e>
            <m:sub>
              <m:r>
                <m:t>i</m:t>
              </m:r>
            </m:sub>
          </m:sSub>
          <m:r>
            <m:rPr>
              <m:sty m:val="p"/>
            </m:rPr>
            <m:t>(</m:t>
          </m:r>
          <m:r>
            <m:t>t</m:t>
          </m:r>
          <m:r>
            <m:rPr>
              <m:sty m:val="p"/>
            </m:rPr>
            <m:t>)</m:t>
          </m:r>
          <m:r>
            <m:rPr>
              <m:sty m:val="p"/>
            </m:rPr>
            <m:t>⋅</m:t>
          </m:r>
          <m:sSub>
            <m:e>
              <m:r>
                <m:t>f</m:t>
              </m:r>
            </m:e>
            <m:sub>
              <m:r>
                <m:t>R</m:t>
              </m:r>
              <m:r>
                <m:t>H</m:t>
              </m:r>
            </m:sub>
          </m:sSub>
          <m:r>
            <m:rPr>
              <m:sty m:val="p"/>
            </m:rPr>
            <m:t>(</m:t>
          </m:r>
          <m:r>
            <m:t>R</m:t>
          </m:r>
          <m:r>
            <m:t>H</m:t>
          </m:r>
          <m:r>
            <m:rPr>
              <m:sty m:val="p"/>
            </m:rPr>
            <m:t>)</m:t>
          </m:r>
        </m:oMath>
      </m:oMathPara>
    </w:p>
    <w:p>
      <w:pPr>
        <w:pStyle w:val="FirstParagraph"/>
      </w:pPr>
      <w:r>
        <w:t xml:space="preserve">where:</w:t>
      </w:r>
    </w:p>
    <w:p>
      <w:pPr>
        <w:pStyle w:val="BodyText"/>
      </w:pPr>
      <m:oMathPara>
        <m:oMathParaPr>
          <m:jc m:val="center"/>
        </m:oMathParaPr>
        <m:oMath>
          <m:sSub>
            <m:e>
              <m:r>
                <m:t>f</m:t>
              </m:r>
            </m:e>
            <m:sub>
              <m:r>
                <m:t>R</m:t>
              </m:r>
              <m:r>
                <m:t>H</m:t>
              </m:r>
            </m:sub>
          </m:sSub>
          <m:r>
            <m:rPr>
              <m:sty m:val="p"/>
            </m:rPr>
            <m:t>(</m:t>
          </m:r>
          <m:r>
            <m:t>R</m:t>
          </m:r>
          <m:r>
            <m:t>H</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1.0</m:t>
                    </m:r>
                  </m:e>
                  <m:e>
                    <m:r>
                      <m:t>R</m:t>
                    </m:r>
                    <m:r>
                      <m:t>H</m:t>
                    </m:r>
                    <m:r>
                      <m:rPr>
                        <m:sty m:val="p"/>
                      </m:rPr>
                      <m:t>&lt;</m:t>
                    </m:r>
                    <m:r>
                      <m:t>50</m:t>
                    </m:r>
                    <m:r>
                      <m:rPr>
                        <m:sty m:val="p"/>
                      </m:rPr>
                      <m:t>%</m:t>
                    </m:r>
                  </m:e>
                </m:mr>
                <m:mr>
                  <m:e>
                    <m:r>
                      <m:t>1.0</m:t>
                    </m:r>
                    <m:r>
                      <m:rPr>
                        <m:sty m:val="p"/>
                      </m:rPr>
                      <m:t>−</m:t>
                    </m:r>
                    <m:r>
                      <m:t>0.8</m:t>
                    </m:r>
                    <m:r>
                      <m:rPr>
                        <m:sty m:val="p"/>
                      </m:rPr>
                      <m:t>⋅</m:t>
                    </m:r>
                    <m:f>
                      <m:fPr>
                        <m:type m:val="bar"/>
                      </m:fPr>
                      <m:num>
                        <m:r>
                          <m:t>R</m:t>
                        </m:r>
                        <m:r>
                          <m:t>H</m:t>
                        </m:r>
                        <m:r>
                          <m:rPr>
                            <m:sty m:val="p"/>
                          </m:rPr>
                          <m:t>−</m:t>
                        </m:r>
                        <m:r>
                          <m:t>50</m:t>
                        </m:r>
                      </m:num>
                      <m:den>
                        <m:r>
                          <m:t>50</m:t>
                        </m:r>
                      </m:den>
                    </m:f>
                  </m:e>
                  <m:e>
                    <m:r>
                      <m:t>50</m:t>
                    </m:r>
                    <m:r>
                      <m:rPr>
                        <m:sty m:val="p"/>
                      </m:rPr>
                      <m:t>%</m:t>
                    </m:r>
                    <m:r>
                      <m:rPr>
                        <m:sty m:val="p"/>
                      </m:rPr>
                      <m:t>≤</m:t>
                    </m:r>
                    <m:r>
                      <m:t>R</m:t>
                    </m:r>
                    <m:r>
                      <m:t>H</m:t>
                    </m:r>
                    <m:r>
                      <m:rPr>
                        <m:sty m:val="p"/>
                      </m:rPr>
                      <m:t>&lt;</m:t>
                    </m:r>
                    <m:r>
                      <m:t>90</m:t>
                    </m:r>
                    <m:r>
                      <m:rPr>
                        <m:sty m:val="p"/>
                      </m:rPr>
                      <m:t>%</m:t>
                    </m:r>
                  </m:e>
                </m:mr>
                <m:mr>
                  <m:e>
                    <m:r>
                      <m:t>0.1</m:t>
                    </m:r>
                  </m:e>
                  <m:e>
                    <m:r>
                      <m:t>R</m:t>
                    </m:r>
                    <m:r>
                      <m:t>H</m:t>
                    </m:r>
                    <m:r>
                      <m:rPr>
                        <m:sty m:val="p"/>
                      </m:rPr>
                      <m:t>≥</m:t>
                    </m:r>
                    <m:r>
                      <m:t>90</m:t>
                    </m:r>
                    <m:r>
                      <m:rPr>
                        <m:sty m:val="p"/>
                      </m:rPr>
                      <m:t>%</m:t>
                    </m:r>
                  </m:e>
                </m:mr>
              </m:m>
            </m:e>
          </m:d>
        </m:oMath>
      </m:oMathPara>
    </w:p>
    <w:p>
      <w:pPr>
        <w:pStyle w:val="FirstParagraph"/>
      </w:pPr>
      <w:r>
        <w:t xml:space="preserve">At 50% RH, emission is unrestricted. At 90% RH (foggy morning), emission drops to just 10% of the dry-air maximum. This explains why pollen counts are typically highest on dry, warm afternoons and lowest during humid mornings or after rainfall.</w:t>
      </w:r>
    </w:p>
    <w:bookmarkEnd w:id="25"/>
    <w:bookmarkStart w:id="26" w:name="osmotic-rupture-and-sub-pollen-particles"/>
    <w:p>
      <w:pPr>
        <w:pStyle w:val="Heading3"/>
      </w:pPr>
      <w:r>
        <w:t xml:space="preserve">Osmotic Rupture and Sub-Pollen Particles</w:t>
      </w:r>
    </w:p>
    <w:p>
      <w:pPr>
        <w:pStyle w:val="FirstParagraph"/>
      </w:pPr>
      <w:r>
        <w:t xml:space="preserve">When relative humidity rapidly exceeds</w:t>
      </w:r>
      <w:r>
        <w:t xml:space="preserve"> </w:t>
      </w:r>
      <m:oMath>
        <m:r>
          <m:rPr>
            <m:sty m:val="p"/>
          </m:rPr>
          <m:t>∼</m:t>
        </m:r>
      </m:oMath>
      <w:r>
        <w:t xml:space="preserve">95% (e.g., during thunderstorms), pollen grains can undergo</w:t>
      </w:r>
      <w:r>
        <w:t xml:space="preserve"> </w:t>
      </w:r>
      <w:r>
        <w:rPr>
          <w:i/>
          <w:iCs/>
        </w:rPr>
        <w:t xml:space="preserve">osmotic rupture</w:t>
      </w:r>
      <w:r>
        <w:t xml:space="preserve">: the grain absorbs water faster than its wall can expand, causing it to burst and release hundreds of sub-pollen particles (SPP) of 0.5–4 </w:t>
      </w:r>
      <m:oMath>
        <m:r>
          <m:t>μ</m:t>
        </m:r>
      </m:oMath>
      <w:r>
        <w:t xml:space="preserve">m diameter. These SPPs:</w:t>
      </w:r>
    </w:p>
    <w:p>
      <w:pPr>
        <w:numPr>
          <w:ilvl w:val="0"/>
          <w:numId w:val="1010"/>
        </w:numPr>
      </w:pPr>
      <w:r>
        <w:t xml:space="preserve">Are small enough to penetrate deep into the lower respiratory tract (bronchi and alveoli), unlike intact grains which deposit in the nose/throat</w:t>
      </w:r>
    </w:p>
    <w:p>
      <w:pPr>
        <w:numPr>
          <w:ilvl w:val="0"/>
          <w:numId w:val="1010"/>
        </w:numPr>
      </w:pPr>
      <w:r>
        <w:t xml:space="preserve">Have negligible settling velocity (</w:t>
      </w:r>
      <m:oMath>
        <m:sSub>
          <m:e>
            <m:r>
              <m:t>v</m:t>
            </m:r>
          </m:e>
          <m:sub>
            <m:r>
              <m:t>s</m:t>
            </m:r>
          </m:sub>
        </m:sSub>
        <m:r>
          <m:rPr>
            <m:sty m:val="p"/>
          </m:rPr>
          <m:t>&lt;</m:t>
        </m:r>
        <m:r>
          <m:t>0.01</m:t>
        </m:r>
      </m:oMath>
      <w:r>
        <w:t xml:space="preserve"> cm/s), remaining airborne for hours</w:t>
      </w:r>
    </w:p>
    <w:p>
      <w:pPr>
        <w:numPr>
          <w:ilvl w:val="0"/>
          <w:numId w:val="1010"/>
        </w:numPr>
      </w:pPr>
      <w:r>
        <w:t xml:space="preserve">Carry the same allergenic proteins as the parent grain</w:t>
      </w:r>
    </w:p>
    <w:p>
      <w:pPr>
        <w:numPr>
          <w:ilvl w:val="0"/>
          <w:numId w:val="1010"/>
        </w:numPr>
      </w:pPr>
      <w:r>
        <w:t xml:space="preserve">Are implicated in</w:t>
      </w:r>
      <w:r>
        <w:t xml:space="preserve"> </w:t>
      </w:r>
      <w:r>
        <w:t xml:space="preserve">“thunderstorm asthma”</w:t>
      </w:r>
      <w:r>
        <w:t xml:space="preserve"> </w:t>
      </w:r>
      <w:r>
        <w:t xml:space="preserve">events</w:t>
      </w:r>
    </w:p>
    <w:p>
      <w:pPr>
        <w:pStyle w:val="FirstParagraph"/>
      </w:pPr>
      <w:r>
        <w:t xml:space="preserve">We model this as a conditional burst event. If</w:t>
      </w:r>
      <w:r>
        <w:t xml:space="preserve"> </w:t>
      </w:r>
      <m:oMath>
        <m:r>
          <m:t>R</m:t>
        </m:r>
        <m:r>
          <m:t>H</m:t>
        </m:r>
        <m:r>
          <m:rPr>
            <m:sty m:val="p"/>
          </m:rPr>
          <m:t>&gt;</m:t>
        </m:r>
        <m:r>
          <m:t>95</m:t>
        </m:r>
        <m:r>
          <m:rPr>
            <m:sty m:val="p"/>
          </m:rPr>
          <m:t>%</m:t>
        </m:r>
      </m:oMath>
      <w:r>
        <w:t xml:space="preserve"> </w:t>
      </w:r>
      <w:r>
        <w:t xml:space="preserve">and</w:t>
      </w:r>
      <w:r>
        <w:t xml:space="preserve"> </w:t>
      </w:r>
      <m:oMath>
        <m:r>
          <m:rPr>
            <m:sty m:val="p"/>
          </m:rPr>
          <m:t>Δ</m:t>
        </m:r>
        <m:r>
          <m:t>R</m:t>
        </m:r>
        <m:r>
          <m:t>H</m:t>
        </m:r>
        <m:r>
          <m:rPr>
            <m:sty m:val="p"/>
          </m:rPr>
          <m:t>/</m:t>
        </m:r>
        <m:r>
          <m:rPr>
            <m:sty m:val="p"/>
          </m:rPr>
          <m:t>Δ</m:t>
        </m:r>
        <m:r>
          <m:t>t</m:t>
        </m:r>
        <m:r>
          <m:rPr>
            <m:sty m:val="p"/>
          </m:rPr>
          <m:t>&gt;</m:t>
        </m:r>
        <m:r>
          <m:t>10</m:t>
        </m:r>
        <m:r>
          <m:rPr>
            <m:sty m:val="p"/>
          </m:rPr>
          <m:t>%</m:t>
        </m:r>
      </m:oMath>
      <w:r>
        <w:t xml:space="preserve">/hr (rapid humidity spike):</w:t>
      </w:r>
    </w:p>
    <w:p>
      <w:pPr>
        <w:pStyle w:val="BodyText"/>
      </w:pPr>
      <m:oMathPara>
        <m:oMathParaPr>
          <m:jc m:val="center"/>
        </m:oMathParaPr>
        <m:oMath>
          <m:sSub>
            <m:e>
              <m:r>
                <m:t>Q</m:t>
              </m:r>
            </m:e>
            <m:sub>
              <m:r>
                <m:t>S</m:t>
              </m:r>
              <m:r>
                <m:t>P</m:t>
              </m:r>
              <m:r>
                <m:t>P</m:t>
              </m:r>
              <m:r>
                <m:rPr>
                  <m:sty m:val="p"/>
                </m:rPr>
                <m:t>,</m:t>
              </m:r>
              <m:r>
                <m:t>i</m:t>
              </m:r>
            </m:sub>
          </m:sSub>
          <m:r>
            <m:rPr>
              <m:sty m:val="p"/>
            </m:rPr>
            <m:t>(</m:t>
          </m:r>
          <m:r>
            <m:t>t</m:t>
          </m:r>
          <m:r>
            <m:rPr>
              <m:sty m:val="p"/>
            </m:rPr>
            <m:t>)</m:t>
          </m:r>
          <m:r>
            <m:rPr>
              <m:sty m:val="p"/>
            </m:rPr>
            <m:t>=</m:t>
          </m:r>
          <m:sSub>
            <m:e>
              <m:r>
                <m:t>N</m:t>
              </m:r>
            </m:e>
            <m:sub>
              <m:r>
                <m:t>S</m:t>
              </m:r>
              <m:r>
                <m:t>P</m:t>
              </m:r>
              <m:r>
                <m:t>P</m:t>
              </m:r>
            </m:sub>
          </m:sSub>
          <m:r>
            <m:rPr>
              <m:sty m:val="p"/>
            </m:rPr>
            <m:t>⋅</m:t>
          </m:r>
          <m:sSub>
            <m:e>
              <m:r>
                <m:t>Q</m:t>
              </m:r>
            </m:e>
            <m:sub>
              <m:r>
                <m:t>i</m:t>
              </m:r>
            </m:sub>
          </m:sSub>
          <m:r>
            <m:rPr>
              <m:sty m:val="p"/>
            </m:rPr>
            <m:t>(</m:t>
          </m:r>
          <m:r>
            <m:t>t</m:t>
          </m:r>
          <m:r>
            <m:rPr>
              <m:sty m:val="p"/>
            </m:rPr>
            <m:t>)</m:t>
          </m:r>
          <m:r>
            <m:rPr>
              <m:sty m:val="p"/>
            </m:rPr>
            <m:t>⋅</m:t>
          </m:r>
          <m:sSub>
            <m:e>
              <m:r>
                <m:t>f</m:t>
              </m:r>
            </m:e>
            <m:sub>
              <m:r>
                <m:t>r</m:t>
              </m:r>
              <m:r>
                <m:t>u</m:t>
              </m:r>
              <m:r>
                <m:t>p</m:t>
              </m:r>
              <m:r>
                <m:t>t</m:t>
              </m:r>
              <m:r>
                <m:t>u</m:t>
              </m:r>
              <m:r>
                <m:t>r</m:t>
              </m:r>
              <m:r>
                <m:t>e</m:t>
              </m:r>
            </m:sub>
          </m:sSub>
        </m:oMath>
      </m:oMathPara>
    </w:p>
    <w:p>
      <w:pPr>
        <w:pStyle w:val="FirstParagraph"/>
      </w:pPr>
      <w:r>
        <w:t xml:space="preserve">where</w:t>
      </w:r>
      <w:r>
        <w:t xml:space="preserve"> </w:t>
      </w:r>
      <m:oMath>
        <m:sSub>
          <m:e>
            <m:r>
              <m:t>N</m:t>
            </m:r>
          </m:e>
          <m:sub>
            <m:r>
              <m:t>S</m:t>
            </m:r>
            <m:r>
              <m:t>P</m:t>
            </m:r>
            <m:r>
              <m:t>P</m:t>
            </m:r>
          </m:sub>
        </m:sSub>
        <m:r>
          <m:rPr>
            <m:sty m:val="p"/>
          </m:rPr>
          <m:t>≈</m:t>
        </m:r>
        <m:r>
          <m:t>700</m:t>
        </m:r>
      </m:oMath>
      <w:r>
        <w:t xml:space="preserve"> </w:t>
      </w:r>
      <w:r>
        <w:t xml:space="preserve">is the number of sub-pollen particles per ruptured grain and</w:t>
      </w:r>
      <w:r>
        <w:t xml:space="preserve"> </w:t>
      </w:r>
      <m:oMath>
        <m:sSub>
          <m:e>
            <m:r>
              <m:t>f</m:t>
            </m:r>
          </m:e>
          <m:sub>
            <m:r>
              <m:t>r</m:t>
            </m:r>
            <m:r>
              <m:t>u</m:t>
            </m:r>
            <m:r>
              <m:t>p</m:t>
            </m:r>
            <m:r>
              <m:t>t</m:t>
            </m:r>
            <m:r>
              <m:t>u</m:t>
            </m:r>
            <m:r>
              <m:t>r</m:t>
            </m:r>
            <m:r>
              <m:t>e</m:t>
            </m:r>
          </m:sub>
        </m:sSub>
        <m:r>
          <m:rPr>
            <m:sty m:val="p"/>
          </m:rPr>
          <m:t>≈</m:t>
        </m:r>
        <m:r>
          <m:t>0.3</m:t>
        </m:r>
      </m:oMath>
      <w:r>
        <w:t xml:space="preserve"> </w:t>
      </w:r>
      <w:r>
        <w:t xml:space="preserve">is the fraction of airborne grains that rupture. The SPPs are then modeled as a separate Gaussian plume with near-zero settling velocity and greatly extended atmospheric lifetime.</w:t>
      </w:r>
    </w:p>
    <w:bookmarkEnd w:id="26"/>
    <w:bookmarkStart w:id="27" w:name="wet-deposition-rainfall-washout"/>
    <w:p>
      <w:pPr>
        <w:pStyle w:val="Heading3"/>
      </w:pPr>
      <w:r>
        <w:t xml:space="preserve">Wet Deposition (Rainfall Washout)</w:t>
      </w:r>
    </w:p>
    <w:p>
      <w:pPr>
        <w:pStyle w:val="FirstParagraph"/>
      </w:pPr>
      <w:r>
        <w:t xml:space="preserve">Rain removes pollen from the atmosphere through below-cloud scavenging. The washout rate is modeled as an additional first-order removal term:</w:t>
      </w:r>
    </w:p>
    <w:p>
      <w:pPr>
        <w:pStyle w:val="BodyText"/>
      </w:pPr>
      <m:oMathPara>
        <m:oMathParaPr>
          <m:jc m:val="center"/>
        </m:oMathParaPr>
        <m:oMath>
          <m:sSub>
            <m:e>
              <m:r>
                <m:t>λ</m:t>
              </m:r>
            </m:e>
            <m:sub>
              <m:r>
                <m:t>w</m:t>
              </m:r>
              <m:r>
                <m:t>e</m:t>
              </m:r>
              <m:r>
                <m:t>t</m:t>
              </m:r>
            </m:sub>
          </m:sSub>
          <m:r>
            <m:rPr>
              <m:sty m:val="p"/>
            </m:rPr>
            <m:t>=</m:t>
          </m:r>
          <m:r>
            <m:rPr>
              <m:sty m:val="p"/>
            </m:rPr>
            <m:t>Λ</m:t>
          </m:r>
          <m:r>
            <m:rPr>
              <m:sty m:val="p"/>
            </m:rPr>
            <m:t>⋅</m:t>
          </m:r>
          <m:sSup>
            <m:e>
              <m:r>
                <m:t>P</m:t>
              </m:r>
            </m:e>
            <m:sup>
              <m:r>
                <m:t>0.7</m:t>
              </m:r>
            </m:sup>
          </m:sSup>
        </m:oMath>
      </m:oMathPara>
    </w:p>
    <w:p>
      <w:pPr>
        <w:pStyle w:val="FirstParagraph"/>
      </w:pPr>
      <w:r>
        <w:t xml:space="preserve">where</w:t>
      </w:r>
      <w:r>
        <w:t xml:space="preserve"> </w:t>
      </w:r>
      <m:oMath>
        <m:r>
          <m:t>P</m:t>
        </m:r>
      </m:oMath>
      <w:r>
        <w:t xml:space="preserve"> </w:t>
      </w:r>
      <w:r>
        <w:t xml:space="preserve">is the rainfall intensity (mm/hr) and</w:t>
      </w:r>
      <w:r>
        <w:t xml:space="preserve"> </w:t>
      </w:r>
      <m:oMath>
        <m:r>
          <m:rPr>
            <m:sty m:val="p"/>
          </m:rPr>
          <m:t>Λ</m:t>
        </m:r>
        <m:r>
          <m:rPr>
            <m:sty m:val="p"/>
          </m:rPr>
          <m:t>≈</m:t>
        </m:r>
        <m:r>
          <m:t>5</m:t>
        </m:r>
        <m:r>
          <m:rPr>
            <m:sty m:val="p"/>
          </m:rPr>
          <m:t>×</m:t>
        </m:r>
        <m:sSup>
          <m:e>
            <m:r>
              <m:t>10</m:t>
            </m:r>
          </m:e>
          <m:sup>
            <m:r>
              <m:rPr>
                <m:sty m:val="p"/>
              </m:rPr>
              <m:t>−</m:t>
            </m:r>
            <m:r>
              <m:t>4</m:t>
            </m:r>
          </m:sup>
        </m:sSup>
      </m:oMath>
      <w:r>
        <w:t xml:space="preserve"> s</w:t>
      </w:r>
      <m:oMath>
        <m:sSup>
          <m:e>
            <m:r>
              <m:t>​</m:t>
            </m:r>
          </m:e>
          <m:sup>
            <m:r>
              <m:rPr>
                <m:sty m:val="p"/>
              </m:rPr>
              <m:t>−</m:t>
            </m:r>
            <m:r>
              <m:t>1</m:t>
            </m:r>
          </m:sup>
        </m:sSup>
      </m:oMath>
      <w:r>
        <w:t xml:space="preserve">/(mm/hr)</w:t>
      </w:r>
      <m:oMath>
        <m:sSup>
          <m:e>
            <m:r>
              <m:t>​</m:t>
            </m:r>
          </m:e>
          <m:sup>
            <m:r>
              <m:t>0.7</m:t>
            </m:r>
          </m:sup>
        </m:sSup>
      </m:oMath>
      <w:r>
        <w:t xml:space="preserve"> </w:t>
      </w:r>
      <w:r>
        <w:t xml:space="preserve">is the scavenging coefficient for pollen-sized particles. During moderate rain (5 mm/hr), washout removes pollen with an effective half-life of</w:t>
      </w:r>
      <w:r>
        <w:t xml:space="preserve"> </w:t>
      </w:r>
      <m:oMath>
        <m:r>
          <m:rPr>
            <m:sty m:val="p"/>
          </m:rPr>
          <m:t>∼</m:t>
        </m:r>
      </m:oMath>
      <w:r>
        <w:t xml:space="preserve">20 minutes, rapidly clearing the atmosphere. The total removal rate becomes:</w:t>
      </w:r>
    </w:p>
    <w:p>
      <w:pPr>
        <w:pStyle w:val="BodyText"/>
      </w:pPr>
      <m:oMathPara>
        <m:oMathParaPr>
          <m:jc m:val="center"/>
        </m:oMathParaPr>
        <m:oMath>
          <m:sSub>
            <m:e>
              <m:r>
                <m:t>λ</m:t>
              </m:r>
            </m:e>
            <m:sub>
              <m:r>
                <m:t>t</m:t>
              </m:r>
              <m:r>
                <m:t>o</m:t>
              </m:r>
              <m:r>
                <m:t>t</m:t>
              </m:r>
              <m:r>
                <m:t>a</m:t>
              </m:r>
              <m:r>
                <m:t>l</m:t>
              </m:r>
            </m:sub>
          </m:sSub>
          <m:r>
            <m:rPr>
              <m:sty m:val="p"/>
            </m:rPr>
            <m:t>=</m:t>
          </m:r>
          <m:sSub>
            <m:e>
              <m:r>
                <m:t>λ</m:t>
              </m:r>
            </m:e>
            <m:sub>
              <m:r>
                <m:t>d</m:t>
              </m:r>
              <m:r>
                <m:t>r</m:t>
              </m:r>
              <m:r>
                <m:t>y</m:t>
              </m:r>
            </m:sub>
          </m:sSub>
          <m:r>
            <m:rPr>
              <m:sty m:val="p"/>
            </m:rPr>
            <m:t>+</m:t>
          </m:r>
          <m:sSub>
            <m:e>
              <m:r>
                <m:t>λ</m:t>
              </m:r>
            </m:e>
            <m:sub>
              <m:r>
                <m:t>w</m:t>
              </m:r>
              <m:r>
                <m:t>e</m:t>
              </m:r>
              <m:r>
                <m:t>t</m:t>
              </m:r>
            </m:sub>
          </m:sSub>
        </m:oMath>
      </m:oMathPara>
    </w:p>
    <w:bookmarkEnd w:id="27"/>
    <w:bookmarkStart w:id="32" w:name="implementation"/>
    <w:p>
      <w:pPr>
        <w:pStyle w:val="Heading3"/>
      </w:pPr>
      <w:r>
        <w:t xml:space="preserve">Implementation</w:t>
      </w:r>
    </w:p>
    <w:p>
      <w:pPr>
        <w:pStyle w:val="FirstParagraph"/>
      </w:pPr>
      <w:r>
        <w:t xml:space="preserve">Our system obtains current relative humidity from the weather API (OpenWeatherMap provides RH as a standard field). The humidity corrections are applied as:</w:t>
      </w:r>
    </w:p>
    <w:p>
      <w:pPr>
        <w:numPr>
          <w:ilvl w:val="0"/>
          <w:numId w:val="1011"/>
        </w:numPr>
      </w:pPr>
      <w:r>
        <w:t xml:space="preserve">Emission rate adjusted by</w:t>
      </w:r>
      <w:r>
        <w:t xml:space="preserve"> </w:t>
      </w:r>
      <m:oMath>
        <m:sSub>
          <m:e>
            <m:r>
              <m:t>f</m:t>
            </m:r>
          </m:e>
          <m:sub>
            <m:r>
              <m:t>R</m:t>
            </m:r>
            <m:r>
              <m:t>H</m:t>
            </m:r>
          </m:sub>
        </m:sSub>
      </m:oMath>
      <w:r>
        <w:t xml:space="preserve"> </w:t>
      </w:r>
      <w:r>
        <w:t xml:space="preserve">(Eq. </w:t>
      </w:r>
      <w:hyperlink w:anchor="eq:rh_emission">
        <w:r>
          <w:rPr>
            <w:rStyle w:val="Hyperlink"/>
          </w:rPr>
          <w:t xml:space="preserve">[eq:rh_emission]</w:t>
        </w:r>
      </w:hyperlink>
      <w:r>
        <w:t xml:space="preserve">)</w:t>
      </w:r>
    </w:p>
    <w:p>
      <w:pPr>
        <w:numPr>
          <w:ilvl w:val="0"/>
          <w:numId w:val="1011"/>
        </w:numPr>
      </w:pPr>
      <w:r>
        <w:t xml:space="preserve">Settling velocity adjusted by hygroscopic swelling (Eq. </w:t>
      </w:r>
      <w:hyperlink w:anchor="eq:hygroscopic">
        <w:r>
          <w:rPr>
            <w:rStyle w:val="Hyperlink"/>
          </w:rPr>
          <w:t xml:space="preserve">[eq:hygroscopic]</w:t>
        </w:r>
      </w:hyperlink>
      <w:r>
        <w:t xml:space="preserve">)</w:t>
      </w:r>
    </w:p>
    <w:p>
      <w:pPr>
        <w:numPr>
          <w:ilvl w:val="0"/>
          <w:numId w:val="1011"/>
        </w:numPr>
      </w:pPr>
      <w:r>
        <w:t xml:space="preserve">SPP burst event triggered if RH exceeds 95% with rapid onset</w:t>
      </w:r>
    </w:p>
    <w:p>
      <w:pPr>
        <w:numPr>
          <w:ilvl w:val="0"/>
          <w:numId w:val="1011"/>
        </w:numPr>
      </w:pPr>
      <w:r>
        <w:t xml:space="preserve">Wet deposition added during active precipitation</w:t>
      </w:r>
    </w:p>
    <w:p>
      <w:pPr>
        <w:pStyle w:val="FirstParagraph"/>
      </w:pPr>
      <w:r>
        <w:t xml:space="preserve">On a typical Palo Alto afternoon (RH</w:t>
      </w:r>
      <w:r>
        <w:t xml:space="preserve"> </w:t>
      </w:r>
      <m:oMath>
        <m:r>
          <m:rPr>
            <m:sty m:val="p"/>
          </m:rPr>
          <m:t>≈</m:t>
        </m:r>
      </m:oMath>
      <w:r>
        <w:t xml:space="preserve"> </w:t>
      </w:r>
      <w:r>
        <w:t xml:space="preserve">40–55%), humidity corrections are minimal. During marine-layer mornings (RH</w:t>
      </w:r>
      <w:r>
        <w:t xml:space="preserve"> </w:t>
      </w:r>
      <m:oMath>
        <m:r>
          <m:rPr>
            <m:sty m:val="p"/>
          </m:rPr>
          <m:t>≈</m:t>
        </m:r>
      </m:oMath>
      <w:r>
        <w:t xml:space="preserve"> </w:t>
      </w:r>
      <w:r>
        <w:t xml:space="preserve">80–90%), emission is suppressed by 50–80%, significantly reducing campus pollen load—explaining why early-morning commuters often experience fewer symptoms than those arriving mid-morning after the fog burns off.</w:t>
      </w:r>
    </w:p>
    <w:bookmarkStart w:id="31" w:name="fig:humidity"/>
    <w:p>
      <w:pPr>
        <w:pStyle w:val="CaptionedFigure"/>
      </w:pPr>
      <w:r>
        <w:drawing>
          <wp:inline>
            <wp:extent cx="5334000" cy="1779707"/>
            <wp:effectExtent b="0" l="0" r="0" t="0"/>
            <wp:docPr descr="" title="" id="29" name="Picture"/>
            <a:graphic>
              <a:graphicData uri="http://schemas.openxmlformats.org/drawingml/2006/picture">
                <pic:pic>
                  <pic:nvPicPr>
                    <pic:cNvPr descr="fig4_humidity.png" id="30" name="Picture"/>
                    <pic:cNvPicPr>
                      <a:picLocks noChangeArrowheads="1" noChangeAspect="1"/>
                    </pic:cNvPicPr>
                  </pic:nvPicPr>
                  <pic:blipFill>
                    <a:blip r:embed="rId28"/>
                    <a:stretch>
                      <a:fillRect/>
                    </a:stretch>
                  </pic:blipFill>
                  <pic:spPr bwMode="auto">
                    <a:xfrm>
                      <a:off x="0" y="0"/>
                      <a:ext cx="5334000" cy="1779707"/>
                    </a:xfrm>
                    <a:prstGeom prst="rect">
                      <a:avLst/>
                    </a:prstGeom>
                    <a:noFill/>
                    <a:ln w="9525">
                      <a:noFill/>
                      <a:headEnd/>
                      <a:tailEnd/>
                    </a:ln>
                  </pic:spPr>
                </pic:pic>
              </a:graphicData>
            </a:graphic>
          </wp:inline>
        </w:drawing>
      </w:r>
    </w:p>
    <w:p>
      <w:pPr>
        <w:pStyle w:val="ImageCaption"/>
      </w:pPr>
      <w:r>
        <w:t xml:space="preserve">Humidity effects on pollen behavior. (a) Emission suppression factor</w:t>
      </w:r>
      <w:r>
        <w:t xml:space="preserve"> </w:t>
      </w:r>
      <m:oMath>
        <m:sSub>
          <m:e>
            <m:r>
              <m:t>f</m:t>
            </m:r>
          </m:e>
          <m:sub>
            <m:r>
              <m:t>R</m:t>
            </m:r>
            <m:r>
              <m:t>H</m:t>
            </m:r>
          </m:sub>
        </m:sSub>
      </m:oMath>
      <w:r>
        <w:t xml:space="preserve">: pollen release drops sharply above 50% RH. (b) Hygroscopic swelling increases grain diameter at high humidity. (c) Resulting increase in gravitational settling velocity.</w:t>
      </w:r>
    </w:p>
    <w:bookmarkEnd w:id="31"/>
    <w:bookmarkEnd w:id="32"/>
    <w:bookmarkEnd w:id="33"/>
    <w:bookmarkStart w:id="44" w:name="species-dependent-particle-dynamics"/>
    <w:p>
      <w:pPr>
        <w:pStyle w:val="Heading2"/>
      </w:pPr>
      <w:r>
        <w:t xml:space="preserve">Species-Dependent Particle Dynamics</w:t>
      </w:r>
    </w:p>
    <w:p>
      <w:pPr>
        <w:pStyle w:val="FirstParagraph"/>
      </w:pPr>
      <w:r>
        <w:t xml:space="preserve">Pollen grains vary significantly in aerodynamic properties across species, affecting their atmospheric transport behavior. Three key species-dependent parameters modify the dispersion model:</w:t>
      </w:r>
    </w:p>
    <w:bookmarkStart w:id="35" w:name="gravitational-settling-velocity"/>
    <w:p>
      <w:pPr>
        <w:pStyle w:val="Heading3"/>
      </w:pPr>
      <w:r>
        <w:t xml:space="preserve">Gravitational Settling Velocity</w:t>
      </w:r>
    </w:p>
    <w:p>
      <w:pPr>
        <w:pStyle w:val="FirstParagraph"/>
      </w:pPr>
      <w:r>
        <w:t xml:space="preserve">Pollen grains are not neutrally buoyant; they settle under gravity at a terminal velocity</w:t>
      </w:r>
      <w:r>
        <w:t xml:space="preserve"> </w:t>
      </w:r>
      <m:oMath>
        <m:sSub>
          <m:e>
            <m:r>
              <m:t>v</m:t>
            </m:r>
          </m:e>
          <m:sub>
            <m:r>
              <m:t>s</m:t>
            </m:r>
          </m:sub>
        </m:sSub>
      </m:oMath>
      <w:r>
        <w:t xml:space="preserve"> </w:t>
      </w:r>
      <w:r>
        <w:t xml:space="preserve">governed by Stokes’ law for spherical particles in laminar flow:</w:t>
      </w:r>
    </w:p>
    <w:p>
      <w:pPr>
        <w:pStyle w:val="BodyText"/>
      </w:pPr>
      <m:oMathPara>
        <m:oMathParaPr>
          <m:jc m:val="center"/>
        </m:oMathParaPr>
        <m:oMath>
          <m:sSub>
            <m:e>
              <m:r>
                <m:t>v</m:t>
              </m:r>
            </m:e>
            <m:sub>
              <m:r>
                <m:t>s</m:t>
              </m:r>
            </m:sub>
          </m:sSub>
          <m:r>
            <m:rPr>
              <m:sty m:val="p"/>
            </m:rPr>
            <m:t>=</m:t>
          </m:r>
          <m:f>
            <m:fPr>
              <m:type m:val="bar"/>
            </m:fPr>
            <m:num>
              <m:sSub>
                <m:e>
                  <m:r>
                    <m:t>ρ</m:t>
                  </m:r>
                </m:e>
                <m:sub>
                  <m:r>
                    <m:t>p</m:t>
                  </m:r>
                </m:sub>
              </m:sSub>
              <m:r>
                <m:t> </m:t>
              </m:r>
              <m:sSubSup>
                <m:e>
                  <m:r>
                    <m:t>d</m:t>
                  </m:r>
                </m:e>
                <m:sub>
                  <m:r>
                    <m:t>p</m:t>
                  </m:r>
                </m:sub>
                <m:sup>
                  <m:r>
                    <m:t>2</m:t>
                  </m:r>
                </m:sup>
              </m:sSubSup>
              <m:r>
                <m:t> </m:t>
              </m:r>
              <m:r>
                <m:t>g</m:t>
              </m:r>
            </m:num>
            <m:den>
              <m:r>
                <m:t>18</m:t>
              </m:r>
              <m:r>
                <m:t> </m:t>
              </m:r>
              <m:r>
                <m:t>μ</m:t>
              </m:r>
            </m:den>
          </m:f>
        </m:oMath>
      </m:oMathPara>
    </w:p>
    <w:p>
      <w:pPr>
        <w:pStyle w:val="FirstParagraph"/>
      </w:pPr>
      <w:r>
        <w:t xml:space="preserve">where</w:t>
      </w:r>
      <w:r>
        <w:t xml:space="preserve"> </w:t>
      </w:r>
      <m:oMath>
        <m:sSub>
          <m:e>
            <m:r>
              <m:t>ρ</m:t>
            </m:r>
          </m:e>
          <m:sub>
            <m:r>
              <m:t>p</m:t>
            </m:r>
          </m:sub>
        </m:sSub>
      </m:oMath>
      <w:r>
        <w:t xml:space="preserve"> </w:t>
      </w:r>
      <w:r>
        <w:t xml:space="preserve">is the pollen grain density (kg m</w:t>
      </w:r>
      <m:oMath>
        <m:sSup>
          <m:e>
            <m:r>
              <m:t>​</m:t>
            </m:r>
          </m:e>
          <m:sup>
            <m:r>
              <m:rPr>
                <m:sty m:val="p"/>
              </m:rPr>
              <m:t>−</m:t>
            </m:r>
            <m:r>
              <m:t>3</m:t>
            </m:r>
          </m:sup>
        </m:sSup>
      </m:oMath>
      <w:r>
        <w:t xml:space="preserve">),</w:t>
      </w:r>
      <w:r>
        <w:t xml:space="preserve"> </w:t>
      </w:r>
      <m:oMath>
        <m:sSub>
          <m:e>
            <m:r>
              <m:t>d</m:t>
            </m:r>
          </m:e>
          <m:sub>
            <m:r>
              <m:t>p</m:t>
            </m:r>
          </m:sub>
        </m:sSub>
      </m:oMath>
      <w:r>
        <w:t xml:space="preserve"> </w:t>
      </w:r>
      <w:r>
        <w:t xml:space="preserve">is the aerodynamic diameter (m),</w:t>
      </w:r>
      <w:r>
        <w:t xml:space="preserve"> </w:t>
      </w:r>
      <m:oMath>
        <m:r>
          <m:t>g</m:t>
        </m:r>
        <m:r>
          <m:rPr>
            <m:sty m:val="p"/>
          </m:rPr>
          <m:t>=</m:t>
        </m:r>
        <m:r>
          <m:t>9.81</m:t>
        </m:r>
      </m:oMath>
      <w:r>
        <w:t xml:space="preserve"> m s</w:t>
      </w:r>
      <m:oMath>
        <m:sSup>
          <m:e>
            <m:r>
              <m:t>​</m:t>
            </m:r>
          </m:e>
          <m:sup>
            <m:r>
              <m:rPr>
                <m:sty m:val="p"/>
              </m:rPr>
              <m:t>−</m:t>
            </m:r>
            <m:r>
              <m:t>2</m:t>
            </m:r>
          </m:sup>
        </m:sSup>
      </m:oMath>
      <w:r>
        <w:t xml:space="preserve"> </w:t>
      </w:r>
      <w:r>
        <w:t xml:space="preserve">is gravitational acceleration, and</w:t>
      </w:r>
      <w:r>
        <w:t xml:space="preserve"> </w:t>
      </w:r>
      <m:oMath>
        <m:r>
          <m:t>μ</m:t>
        </m:r>
        <m:r>
          <m:rPr>
            <m:sty m:val="p"/>
          </m:rPr>
          <m:t>=</m:t>
        </m:r>
        <m:r>
          <m:t>1.81</m:t>
        </m:r>
        <m:r>
          <m:rPr>
            <m:sty m:val="p"/>
          </m:rPr>
          <m:t>×</m:t>
        </m:r>
        <m:sSup>
          <m:e>
            <m:r>
              <m:t>10</m:t>
            </m:r>
          </m:e>
          <m:sup>
            <m:r>
              <m:rPr>
                <m:sty m:val="p"/>
              </m:rPr>
              <m:t>−</m:t>
            </m:r>
            <m:r>
              <m:t>5</m:t>
            </m:r>
          </m:sup>
        </m:sSup>
      </m:oMath>
      <w:r>
        <w:t xml:space="preserve"> Pa</w:t>
      </w:r>
      <m:oMath>
        <m:r>
          <m:rPr>
            <m:sty m:val="p"/>
          </m:rPr>
          <m:t>⋅</m:t>
        </m:r>
      </m:oMath>
      <w:r>
        <w:t xml:space="preserve">s is the dynamic viscosity of air at 20°C.</w:t>
      </w:r>
    </w:p>
    <w:p>
      <w:pPr>
        <w:pStyle w:val="BodyText"/>
      </w:pPr>
      <w:r>
        <w:t xml:space="preserve">Table </w:t>
      </w:r>
      <w:hyperlink w:anchor="tab:pollen_physics">
        <w:r>
          <w:rPr>
            <w:rStyle w:val="Hyperlink"/>
          </w:rPr>
          <w:t xml:space="preserve">1</w:t>
        </w:r>
      </w:hyperlink>
      <w:r>
        <w:t xml:space="preserve"> </w:t>
      </w:r>
      <w:r>
        <w:t xml:space="preserve">lists the physical properties and resulting settling velocities for each campus species. Pine pollen, with its large diameter (</w:t>
      </w:r>
      <m:oMath>
        <m:r>
          <m:rPr>
            <m:sty m:val="p"/>
          </m:rPr>
          <m:t>∼</m:t>
        </m:r>
      </m:oMath>
      <w:r>
        <w:t xml:space="preserve">60 </w:t>
      </w:r>
      <m:oMath>
        <m:r>
          <m:t>μ</m:t>
        </m:r>
      </m:oMath>
      <w:r>
        <w:t xml:space="preserve">m), settles at 3.1 cm/s—roughly</w:t>
      </w:r>
      <w:r>
        <w:t xml:space="preserve"> </w:t>
      </w:r>
      <m:oMath>
        <m:r>
          <m:t>6</m:t>
        </m:r>
        <m:r>
          <m:rPr>
            <m:sty m:val="p"/>
          </m:rPr>
          <m:t>×</m:t>
        </m:r>
      </m:oMath>
      <w:r>
        <w:t xml:space="preserve"> </w:t>
      </w:r>
      <w:r>
        <w:t xml:space="preserve">faster than the small Oak grains (</w:t>
      </w:r>
      <m:oMath>
        <m:r>
          <m:rPr>
            <m:sty m:val="p"/>
          </m:rPr>
          <m:t>∼</m:t>
        </m:r>
      </m:oMath>
      <w:r>
        <w:t xml:space="preserve">22 </w:t>
      </w:r>
      <m:oMath>
        <m:r>
          <m:t>μ</m:t>
        </m:r>
      </m:oMath>
      <w:r>
        <w:t xml:space="preserve">m, 0.5 cm/s). This means Pine pollen deposits closer to the source tree, while Oak pollen remains airborne longer and disperses further downwind.</w:t>
      </w:r>
    </w:p>
    <w:bookmarkStart w:id="34" w:name="tab:pollen_physics"/>
    <w:p>
      <w:pPr>
        <w:pStyle w:val="TableCaption"/>
      </w:pPr>
      <w:r>
        <w:t xml:space="preserve">Pollen grain physical properties and settling velocities.</w:t>
      </w:r>
    </w:p>
    <w:tbl>
      <w:tblPr>
        <w:tblStyle w:val="Table"/>
        <w:tblW w:type="auto" w:w="0"/>
        <w:tblLook w:firstRow="1" w:lastRow="0" w:firstColumn="0" w:lastColumn="0" w:noHBand="0" w:noVBand="0" w:val="0020"/>
        <w:tblCaption w:val="Pollen grain physical properties and settling velocities."/>
      </w:tblPr>
      <w:tblGrid>
        <w:gridCol w:w="1584"/>
        <w:gridCol w:w="1584"/>
        <w:gridCol w:w="1584"/>
        <w:gridCol w:w="1584"/>
        <w:gridCol w:w="1584"/>
      </w:tblGrid>
      <w:tr>
        <w:trPr>
          <w:tblHeader w:val="on"/>
        </w:trPr>
        <w:tc>
          <w:tcPr/>
          <w:p>
            <w:pPr>
              <w:pStyle w:val="Compact"/>
              <w:jc w:val="left"/>
            </w:pPr>
            <w:r>
              <w:t xml:space="preserve">Species</w:t>
            </w:r>
          </w:p>
        </w:tc>
        <w:tc>
          <w:tcPr/>
          <w:p>
            <w:pPr>
              <w:pStyle w:val="Compact"/>
              <w:jc w:val="center"/>
            </w:pPr>
            <m:oMath>
              <m:sSub>
                <m:e>
                  <m:r>
                    <m:t>d</m:t>
                  </m:r>
                </m:e>
                <m:sub>
                  <m:r>
                    <m:t>p</m:t>
                  </m:r>
                </m:sub>
              </m:sSub>
            </m:oMath>
            <w:r>
              <w:t xml:space="preserve"> </w:t>
            </w:r>
            <w:r>
              <w:t xml:space="preserve">(</w:t>
            </w:r>
            <m:oMath>
              <m:r>
                <m:t>μ</m:t>
              </m:r>
            </m:oMath>
            <w:r>
              <w:t xml:space="preserve">m)</w:t>
            </w:r>
          </w:p>
        </w:tc>
        <w:tc>
          <w:tcPr/>
          <w:p>
            <w:pPr>
              <w:pStyle w:val="Compact"/>
              <w:jc w:val="center"/>
            </w:pPr>
            <m:oMath>
              <m:sSub>
                <m:e>
                  <m:r>
                    <m:t>ρ</m:t>
                  </m:r>
                </m:e>
                <m:sub>
                  <m:r>
                    <m:t>p</m:t>
                  </m:r>
                </m:sub>
              </m:sSub>
            </m:oMath>
            <w:r>
              <w:t xml:space="preserve"> </w:t>
            </w:r>
            <w:r>
              <w:t xml:space="preserve">(kg/m</w:t>
            </w:r>
            <m:oMath>
              <m:sSup>
                <m:e>
                  <m:r>
                    <m:t>​</m:t>
                  </m:r>
                </m:e>
                <m:sup>
                  <m:r>
                    <m:t>3</m:t>
                  </m:r>
                </m:sup>
              </m:sSup>
            </m:oMath>
            <w:r>
              <w:t xml:space="preserve">)</w:t>
            </w:r>
          </w:p>
        </w:tc>
        <w:tc>
          <w:tcPr/>
          <w:p>
            <w:pPr>
              <w:pStyle w:val="Compact"/>
              <w:jc w:val="center"/>
            </w:pPr>
            <m:oMath>
              <m:sSub>
                <m:e>
                  <m:r>
                    <m:t>v</m:t>
                  </m:r>
                </m:e>
                <m:sub>
                  <m:r>
                    <m:t>s</m:t>
                  </m:r>
                </m:sub>
              </m:sSub>
            </m:oMath>
            <w:r>
              <w:t xml:space="preserve"> </w:t>
            </w:r>
            <w:r>
              <w:t xml:space="preserve">(cm/s)</w:t>
            </w:r>
          </w:p>
        </w:tc>
        <w:tc>
          <w:tcPr/>
          <w:p>
            <w:pPr>
              <w:pStyle w:val="Compact"/>
              <w:jc w:val="center"/>
            </w:pPr>
            <w:r>
              <w:t xml:space="preserve">Airborne half-life</w:t>
            </w:r>
          </w:p>
        </w:tc>
      </w:tr>
      <w:tr>
        <w:tc>
          <w:tcPr/>
          <w:p>
            <w:pPr>
              <w:pStyle w:val="Compact"/>
              <w:jc w:val="left"/>
            </w:pPr>
            <w:r>
              <w:t xml:space="preserve">Valley Oak</w:t>
            </w:r>
          </w:p>
        </w:tc>
        <w:tc>
          <w:tcPr/>
          <w:p>
            <w:pPr>
              <w:pStyle w:val="Compact"/>
              <w:jc w:val="center"/>
            </w:pPr>
            <w:r>
              <w:t xml:space="preserve">22</w:t>
            </w:r>
          </w:p>
        </w:tc>
        <w:tc>
          <w:tcPr/>
          <w:p>
            <w:pPr>
              <w:pStyle w:val="Compact"/>
              <w:jc w:val="center"/>
            </w:pPr>
            <w:r>
              <w:t xml:space="preserve">1050</w:t>
            </w:r>
          </w:p>
        </w:tc>
        <w:tc>
          <w:tcPr/>
          <w:p>
            <w:pPr>
              <w:pStyle w:val="Compact"/>
              <w:jc w:val="center"/>
            </w:pPr>
            <w:r>
              <w:t xml:space="preserve">0.5</w:t>
            </w:r>
          </w:p>
        </w:tc>
        <w:tc>
          <w:tcPr/>
          <w:p>
            <w:pPr>
              <w:pStyle w:val="Compact"/>
              <w:jc w:val="center"/>
            </w:pPr>
            <w:r>
              <w:t xml:space="preserve">Long (hours)</w:t>
            </w:r>
          </w:p>
        </w:tc>
      </w:tr>
      <w:tr>
        <w:tc>
          <w:tcPr/>
          <w:p>
            <w:pPr>
              <w:pStyle w:val="Compact"/>
              <w:jc w:val="left"/>
            </w:pPr>
            <w:r>
              <w:t xml:space="preserve">Coast Live Oak</w:t>
            </w:r>
          </w:p>
        </w:tc>
        <w:tc>
          <w:tcPr/>
          <w:p>
            <w:pPr>
              <w:pStyle w:val="Compact"/>
              <w:jc w:val="center"/>
            </w:pPr>
            <w:r>
              <w:t xml:space="preserve">20</w:t>
            </w:r>
          </w:p>
        </w:tc>
        <w:tc>
          <w:tcPr/>
          <w:p>
            <w:pPr>
              <w:pStyle w:val="Compact"/>
              <w:jc w:val="center"/>
            </w:pPr>
            <w:r>
              <w:t xml:space="preserve">1050</w:t>
            </w:r>
          </w:p>
        </w:tc>
        <w:tc>
          <w:tcPr/>
          <w:p>
            <w:pPr>
              <w:pStyle w:val="Compact"/>
              <w:jc w:val="center"/>
            </w:pPr>
            <w:r>
              <w:t xml:space="preserve">0.4</w:t>
            </w:r>
          </w:p>
        </w:tc>
        <w:tc>
          <w:tcPr/>
          <w:p>
            <w:pPr>
              <w:pStyle w:val="Compact"/>
              <w:jc w:val="center"/>
            </w:pPr>
            <w:r>
              <w:t xml:space="preserve">Long (hours)</w:t>
            </w:r>
          </w:p>
        </w:tc>
      </w:tr>
      <w:tr>
        <w:tc>
          <w:tcPr/>
          <w:p>
            <w:pPr>
              <w:pStyle w:val="Compact"/>
              <w:jc w:val="left"/>
            </w:pPr>
            <w:r>
              <w:t xml:space="preserve">Pine</w:t>
            </w:r>
          </w:p>
        </w:tc>
        <w:tc>
          <w:tcPr/>
          <w:p>
            <w:pPr>
              <w:pStyle w:val="Compact"/>
              <w:jc w:val="center"/>
            </w:pPr>
            <w:r>
              <w:t xml:space="preserve">58</w:t>
            </w:r>
          </w:p>
        </w:tc>
        <w:tc>
          <w:tcPr/>
          <w:p>
            <w:pPr>
              <w:pStyle w:val="Compact"/>
              <w:jc w:val="center"/>
            </w:pPr>
            <w:r>
              <w:t xml:space="preserve">550</w:t>
            </w:r>
          </w:p>
        </w:tc>
        <w:tc>
          <w:tcPr/>
          <w:p>
            <w:pPr>
              <w:pStyle w:val="Compact"/>
              <w:jc w:val="center"/>
            </w:pPr>
            <w:r>
              <w:t xml:space="preserve">3.1</w:t>
            </w:r>
          </w:p>
        </w:tc>
        <w:tc>
          <w:tcPr/>
          <w:p>
            <w:pPr>
              <w:pStyle w:val="Compact"/>
              <w:jc w:val="center"/>
            </w:pPr>
            <w:r>
              <w:t xml:space="preserve">Short (minutes)</w:t>
            </w:r>
          </w:p>
        </w:tc>
      </w:tr>
      <w:tr>
        <w:tc>
          <w:tcPr/>
          <w:p>
            <w:pPr>
              <w:pStyle w:val="Compact"/>
              <w:jc w:val="left"/>
            </w:pPr>
            <w:r>
              <w:t xml:space="preserve">Redwood</w:t>
            </w:r>
          </w:p>
        </w:tc>
        <w:tc>
          <w:tcPr/>
          <w:p>
            <w:pPr>
              <w:pStyle w:val="Compact"/>
              <w:jc w:val="center"/>
            </w:pPr>
            <w:r>
              <w:t xml:space="preserve">30</w:t>
            </w:r>
          </w:p>
        </w:tc>
        <w:tc>
          <w:tcPr/>
          <w:p>
            <w:pPr>
              <w:pStyle w:val="Compact"/>
              <w:jc w:val="center"/>
            </w:pPr>
            <w:r>
              <w:t xml:space="preserve">800</w:t>
            </w:r>
          </w:p>
        </w:tc>
        <w:tc>
          <w:tcPr/>
          <w:p>
            <w:pPr>
              <w:pStyle w:val="Compact"/>
              <w:jc w:val="center"/>
            </w:pPr>
            <w:r>
              <w:t xml:space="preserve">1.0</w:t>
            </w:r>
          </w:p>
        </w:tc>
        <w:tc>
          <w:tcPr/>
          <w:p>
            <w:pPr>
              <w:pStyle w:val="Compact"/>
              <w:jc w:val="center"/>
            </w:pPr>
            <w:r>
              <w:t xml:space="preserve">Moderate</w:t>
            </w:r>
          </w:p>
        </w:tc>
      </w:tr>
      <w:tr>
        <w:tc>
          <w:tcPr/>
          <w:p>
            <w:pPr>
              <w:pStyle w:val="Compact"/>
              <w:jc w:val="left"/>
            </w:pPr>
            <w:r>
              <w:t xml:space="preserve">Cedar</w:t>
            </w:r>
          </w:p>
        </w:tc>
        <w:tc>
          <w:tcPr/>
          <w:p>
            <w:pPr>
              <w:pStyle w:val="Compact"/>
              <w:jc w:val="center"/>
            </w:pPr>
            <w:r>
              <w:t xml:space="preserve">45</w:t>
            </w:r>
          </w:p>
        </w:tc>
        <w:tc>
          <w:tcPr/>
          <w:p>
            <w:pPr>
              <w:pStyle w:val="Compact"/>
              <w:jc w:val="center"/>
            </w:pPr>
            <w:r>
              <w:t xml:space="preserve">560</w:t>
            </w:r>
          </w:p>
        </w:tc>
        <w:tc>
          <w:tcPr/>
          <w:p>
            <w:pPr>
              <w:pStyle w:val="Compact"/>
              <w:jc w:val="center"/>
            </w:pPr>
            <w:r>
              <w:t xml:space="preserve">1.5</w:t>
            </w:r>
          </w:p>
        </w:tc>
        <w:tc>
          <w:tcPr/>
          <w:p>
            <w:pPr>
              <w:pStyle w:val="Compact"/>
              <w:jc w:val="center"/>
            </w:pPr>
            <w:r>
              <w:t xml:space="preserve">Moderate</w:t>
            </w:r>
          </w:p>
        </w:tc>
      </w:tr>
      <w:tr>
        <w:tc>
          <w:tcPr/>
          <w:p>
            <w:pPr>
              <w:pStyle w:val="Compact"/>
              <w:jc w:val="left"/>
            </w:pPr>
            <w:r>
              <w:t xml:space="preserve">Chinese Elm</w:t>
            </w:r>
          </w:p>
        </w:tc>
        <w:tc>
          <w:tcPr/>
          <w:p>
            <w:pPr>
              <w:pStyle w:val="Compact"/>
              <w:jc w:val="center"/>
            </w:pPr>
            <w:r>
              <w:t xml:space="preserve">28</w:t>
            </w:r>
          </w:p>
        </w:tc>
        <w:tc>
          <w:tcPr/>
          <w:p>
            <w:pPr>
              <w:pStyle w:val="Compact"/>
              <w:jc w:val="center"/>
            </w:pPr>
            <w:r>
              <w:t xml:space="preserve">1000</w:t>
            </w:r>
          </w:p>
        </w:tc>
        <w:tc>
          <w:tcPr/>
          <w:p>
            <w:pPr>
              <w:pStyle w:val="Compact"/>
              <w:jc w:val="center"/>
            </w:pPr>
            <w:r>
              <w:t xml:space="preserve">1.1</w:t>
            </w:r>
          </w:p>
        </w:tc>
        <w:tc>
          <w:tcPr/>
          <w:p>
            <w:pPr>
              <w:pStyle w:val="Compact"/>
              <w:jc w:val="center"/>
            </w:pPr>
            <w:r>
              <w:t xml:space="preserve">Moderate</w:t>
            </w:r>
          </w:p>
        </w:tc>
      </w:tr>
      <w:tr>
        <w:tc>
          <w:tcPr/>
          <w:p>
            <w:pPr>
              <w:pStyle w:val="Compact"/>
              <w:jc w:val="left"/>
            </w:pPr>
            <w:r>
              <w:t xml:space="preserve">Sycamore</w:t>
            </w:r>
          </w:p>
        </w:tc>
        <w:tc>
          <w:tcPr/>
          <w:p>
            <w:pPr>
              <w:pStyle w:val="Compact"/>
              <w:jc w:val="center"/>
            </w:pPr>
            <w:r>
              <w:t xml:space="preserve">20</w:t>
            </w:r>
          </w:p>
        </w:tc>
        <w:tc>
          <w:tcPr/>
          <w:p>
            <w:pPr>
              <w:pStyle w:val="Compact"/>
              <w:jc w:val="center"/>
            </w:pPr>
            <w:r>
              <w:t xml:space="preserve">1020</w:t>
            </w:r>
          </w:p>
        </w:tc>
        <w:tc>
          <w:tcPr/>
          <w:p>
            <w:pPr>
              <w:pStyle w:val="Compact"/>
              <w:jc w:val="center"/>
            </w:pPr>
            <w:r>
              <w:t xml:space="preserve">0.4</w:t>
            </w:r>
          </w:p>
        </w:tc>
        <w:tc>
          <w:tcPr/>
          <w:p>
            <w:pPr>
              <w:pStyle w:val="Compact"/>
              <w:jc w:val="center"/>
            </w:pPr>
            <w:r>
              <w:t xml:space="preserve">Long (hours)</w:t>
            </w:r>
          </w:p>
        </w:tc>
      </w:tr>
    </w:tbl>
    <w:bookmarkEnd w:id="34"/>
    <w:bookmarkEnd w:id="35"/>
    <w:bookmarkStart w:id="36" w:name="tilted-plume-gravitational-modification"/>
    <w:p>
      <w:pPr>
        <w:pStyle w:val="Heading3"/>
      </w:pPr>
      <w:r>
        <w:t xml:space="preserve">Tilted Plume: Gravitational Modification</w:t>
      </w:r>
    </w:p>
    <w:p>
      <w:pPr>
        <w:pStyle w:val="FirstParagraph"/>
      </w:pPr>
      <w:r>
        <w:t xml:space="preserve">The settling velocity tilts the plume centerline downward. The effective plume height decreases with downwind distance:</w:t>
      </w:r>
    </w:p>
    <w:p>
      <w:pPr>
        <w:pStyle w:val="BodyText"/>
      </w:pPr>
      <m:oMathPara>
        <m:oMathParaPr>
          <m:jc m:val="center"/>
        </m:oMathParaPr>
        <m:oMath>
          <m:sSub>
            <m:e>
              <m:r>
                <m:t>H</m:t>
              </m:r>
            </m:e>
            <m:sub>
              <m:r>
                <m:t>e</m:t>
              </m:r>
              <m:r>
                <m:t>f</m:t>
              </m:r>
              <m:r>
                <m:t>f</m:t>
              </m:r>
            </m:sub>
          </m:sSub>
          <m:r>
            <m:rPr>
              <m:sty m:val="p"/>
            </m:rPr>
            <m:t>(</m:t>
          </m:r>
          <m:sSup>
            <m:e>
              <m:r>
                <m:t>x</m:t>
              </m:r>
            </m:e>
            <m:sup>
              <m:r>
                <m:rPr>
                  <m:sty m:val="p"/>
                </m:rPr>
                <m:t>′</m:t>
              </m:r>
            </m:sup>
          </m:sSup>
          <m:r>
            <m:rPr>
              <m:sty m:val="p"/>
            </m:rPr>
            <m:t>)</m:t>
          </m:r>
          <m:r>
            <m:rPr>
              <m:sty m:val="p"/>
            </m:rPr>
            <m:t>=</m:t>
          </m:r>
          <m:r>
            <m:t>H</m:t>
          </m:r>
          <m:r>
            <m:rPr>
              <m:sty m:val="p"/>
            </m:rPr>
            <m:t>−</m:t>
          </m:r>
          <m:f>
            <m:fPr>
              <m:type m:val="bar"/>
            </m:fPr>
            <m:num>
              <m:sSub>
                <m:e>
                  <m:r>
                    <m:t>v</m:t>
                  </m:r>
                </m:e>
                <m:sub>
                  <m:r>
                    <m:t>s</m:t>
                  </m:r>
                  <m:r>
                    <m:rPr>
                      <m:sty m:val="p"/>
                    </m:rPr>
                    <m:t>,</m:t>
                  </m:r>
                  <m:r>
                    <m:t>i</m:t>
                  </m:r>
                </m:sub>
              </m:sSub>
              <m:r>
                <m:rPr>
                  <m:sty m:val="p"/>
                </m:rPr>
                <m:t>⋅</m:t>
              </m:r>
              <m:sSup>
                <m:e>
                  <m:r>
                    <m:t>x</m:t>
                  </m:r>
                </m:e>
                <m:sup>
                  <m:r>
                    <m:rPr>
                      <m:sty m:val="p"/>
                    </m:rPr>
                    <m:t>′</m:t>
                  </m:r>
                </m:sup>
              </m:sSup>
            </m:num>
            <m:den>
              <m:r>
                <m:t>U</m:t>
              </m:r>
            </m:den>
          </m:f>
        </m:oMath>
      </m:oMathPara>
    </w:p>
    <w:p>
      <w:pPr>
        <w:pStyle w:val="FirstParagraph"/>
      </w:pPr>
      <w:r>
        <w:t xml:space="preserve">where</w:t>
      </w:r>
      <w:r>
        <w:t xml:space="preserve"> </w:t>
      </w:r>
      <m:oMath>
        <m:r>
          <m:t>H</m:t>
        </m:r>
      </m:oMath>
      <w:r>
        <w:t xml:space="preserve"> </w:t>
      </w:r>
      <w:r>
        <w:t xml:space="preserve">is the initial emission height,</w:t>
      </w:r>
      <w:r>
        <w:t xml:space="preserve"> </w:t>
      </w:r>
      <m:oMath>
        <m:sSub>
          <m:e>
            <m:r>
              <m:t>v</m:t>
            </m:r>
          </m:e>
          <m:sub>
            <m:r>
              <m:t>s</m:t>
            </m:r>
            <m:r>
              <m:rPr>
                <m:sty m:val="p"/>
              </m:rPr>
              <m:t>,</m:t>
            </m:r>
            <m:r>
              <m:t>i</m:t>
            </m:r>
          </m:sub>
        </m:sSub>
      </m:oMath>
      <w:r>
        <w:t xml:space="preserve"> </w:t>
      </w:r>
      <w:r>
        <w:t xml:space="preserve">is the species-specific settling velocity,</w:t>
      </w:r>
      <w:r>
        <w:t xml:space="preserve"> </w:t>
      </w:r>
      <m:oMath>
        <m:sSup>
          <m:e>
            <m:r>
              <m:t>x</m:t>
            </m:r>
          </m:e>
          <m:sup>
            <m:r>
              <m:rPr>
                <m:sty m:val="p"/>
              </m:rPr>
              <m:t>′</m:t>
            </m:r>
          </m:sup>
        </m:sSup>
      </m:oMath>
      <w:r>
        <w:t xml:space="preserve"> </w:t>
      </w:r>
      <w:r>
        <w:t xml:space="preserve">is the downwind distance, and</w:t>
      </w:r>
      <w:r>
        <w:t xml:space="preserve"> </w:t>
      </w:r>
      <m:oMath>
        <m:r>
          <m:t>U</m:t>
        </m:r>
      </m:oMath>
      <w:r>
        <w:t xml:space="preserve"> </w:t>
      </w:r>
      <w:r>
        <w:t xml:space="preserve">is the wind speed. For heavy Pine pollen in light winds (</w:t>
      </w:r>
      <m:oMath>
        <m:r>
          <m:t>U</m:t>
        </m:r>
        <m:r>
          <m:rPr>
            <m:sty m:val="p"/>
          </m:rPr>
          <m:t>=</m:t>
        </m:r>
        <m:r>
          <m:t>2</m:t>
        </m:r>
      </m:oMath>
      <w:r>
        <w:t xml:space="preserve"> m/s), the plume centerline drops by 1 m over just 65 m of travel, causing rapid ground-level concentration increase near the source.</w:t>
      </w:r>
    </w:p>
    <w:p>
      <w:pPr>
        <w:pStyle w:val="BodyText"/>
      </w:pPr>
      <w:r>
        <w:t xml:space="preserve">Substituting into the Gaussian plume (Eq. </w:t>
      </w:r>
      <w:hyperlink w:anchor="eq:plume">
        <w:r>
          <w:rPr>
            <w:rStyle w:val="Hyperlink"/>
          </w:rPr>
          <w:t xml:space="preserve">[eq:plume]</w:t>
        </w:r>
      </w:hyperlink>
      <w:r>
        <w:t xml:space="preserve">), the species-dependent vertical term becomes:</w:t>
      </w:r>
    </w:p>
    <w:p>
      <w:pPr>
        <w:pStyle w:val="BodyText"/>
      </w:pPr>
      <m:oMathPara>
        <m:oMathParaPr>
          <m:jc m:val="center"/>
        </m:oMathParaPr>
        <m:oMath>
          <m:sSub>
            <m:e>
              <m:r>
                <m:t>V</m:t>
              </m:r>
            </m:e>
            <m:sub>
              <m:r>
                <m:t>i</m:t>
              </m:r>
            </m:sub>
          </m:sSub>
          <m:r>
            <m:rPr>
              <m:sty m:val="p"/>
            </m:rPr>
            <m:t>(</m:t>
          </m:r>
          <m:r>
            <m:t>z</m:t>
          </m:r>
          <m:r>
            <m:rPr>
              <m:sty m:val="p"/>
            </m:rPr>
            <m:t>,</m:t>
          </m:r>
          <m:sSup>
            <m:e>
              <m:r>
                <m:t>x</m:t>
              </m:r>
            </m:e>
            <m:sup>
              <m:r>
                <m:rPr>
                  <m:sty m:val="p"/>
                </m:rPr>
                <m:t>′</m:t>
              </m:r>
            </m:sup>
          </m:sSup>
          <m:r>
            <m:rPr>
              <m:sty m:val="p"/>
            </m:rPr>
            <m:t>)</m:t>
          </m:r>
          <m:r>
            <m:rPr>
              <m:sty m:val="p"/>
            </m:rPr>
            <m:t>=</m:t>
          </m:r>
          <m:r>
            <m:rPr>
              <m:sty m:val="p"/>
            </m:rPr>
            <m:t>exp</m:t>
          </m:r>
          <m:r>
            <m:t>​</m:t>
          </m:r>
          <m:d>
            <m:dPr>
              <m:begChr m:val="("/>
              <m:sepChr m:val=""/>
              <m:endChr m:val=")"/>
              <m:grow/>
            </m:dPr>
            <m:e>
              <m:r>
                <m:t>​</m:t>
              </m:r>
              <m:r>
                <m:rPr>
                  <m:sty m:val="p"/>
                </m:rPr>
                <m:t>−</m:t>
              </m:r>
              <m:f>
                <m:fPr>
                  <m:type m:val="bar"/>
                </m:fPr>
                <m:num>
                  <m:r>
                    <m:rPr>
                      <m:sty m:val="p"/>
                    </m:rPr>
                    <m:t>(</m:t>
                  </m:r>
                  <m:r>
                    <m:t>z</m:t>
                  </m:r>
                  <m:r>
                    <m:rPr>
                      <m:sty m:val="p"/>
                    </m:rPr>
                    <m:t>−</m:t>
                  </m:r>
                  <m:sSub>
                    <m:e>
                      <m:r>
                        <m:t>H</m:t>
                      </m:r>
                    </m:e>
                    <m:sub>
                      <m:r>
                        <m:t>e</m:t>
                      </m:r>
                      <m:r>
                        <m:t>f</m:t>
                      </m:r>
                      <m:r>
                        <m:t>f</m:t>
                      </m:r>
                      <m:r>
                        <m:rPr>
                          <m:sty m:val="p"/>
                        </m:rPr>
                        <m:t>,</m:t>
                      </m:r>
                      <m:r>
                        <m:t>i</m:t>
                      </m:r>
                    </m:sub>
                  </m:sSub>
                  <m:sSup>
                    <m:e>
                      <m:r>
                        <m:rPr>
                          <m:sty m:val="p"/>
                        </m:rPr>
                        <m:t>)</m:t>
                      </m:r>
                    </m:e>
                    <m:sup>
                      <m:r>
                        <m:t>2</m:t>
                      </m:r>
                    </m:sup>
                  </m:sSup>
                </m:num>
                <m:den>
                  <m:r>
                    <m:t>2</m:t>
                  </m:r>
                  <m:sSubSup>
                    <m:e>
                      <m:r>
                        <m:t>σ</m:t>
                      </m:r>
                    </m:e>
                    <m:sub>
                      <m:r>
                        <m:t>z</m:t>
                      </m:r>
                    </m:sub>
                    <m:sup>
                      <m:r>
                        <m:t>2</m:t>
                      </m:r>
                    </m:sup>
                  </m:sSubSup>
                </m:den>
              </m:f>
            </m:e>
          </m:d>
          <m:r>
            <m:rPr>
              <m:sty m:val="p"/>
            </m:rPr>
            <m:t>+</m:t>
          </m:r>
          <m:r>
            <m:rPr>
              <m:sty m:val="p"/>
            </m:rPr>
            <m:t>exp</m:t>
          </m:r>
          <m:r>
            <m:t>​</m:t>
          </m:r>
          <m:d>
            <m:dPr>
              <m:begChr m:val="("/>
              <m:sepChr m:val=""/>
              <m:endChr m:val=")"/>
              <m:grow/>
            </m:dPr>
            <m:e>
              <m:r>
                <m:t>​</m:t>
              </m:r>
              <m:r>
                <m:rPr>
                  <m:sty m:val="p"/>
                </m:rPr>
                <m:t>−</m:t>
              </m:r>
              <m:f>
                <m:fPr>
                  <m:type m:val="bar"/>
                </m:fPr>
                <m:num>
                  <m:r>
                    <m:rPr>
                      <m:sty m:val="p"/>
                    </m:rPr>
                    <m:t>(</m:t>
                  </m:r>
                  <m:r>
                    <m:t>z</m:t>
                  </m:r>
                  <m:r>
                    <m:rPr>
                      <m:sty m:val="p"/>
                    </m:rPr>
                    <m:t>+</m:t>
                  </m:r>
                  <m:sSub>
                    <m:e>
                      <m:r>
                        <m:t>H</m:t>
                      </m:r>
                    </m:e>
                    <m:sub>
                      <m:r>
                        <m:t>e</m:t>
                      </m:r>
                      <m:r>
                        <m:t>f</m:t>
                      </m:r>
                      <m:r>
                        <m:t>f</m:t>
                      </m:r>
                      <m:r>
                        <m:rPr>
                          <m:sty m:val="p"/>
                        </m:rPr>
                        <m:t>,</m:t>
                      </m:r>
                      <m:r>
                        <m:t>i</m:t>
                      </m:r>
                    </m:sub>
                  </m:sSub>
                  <m:sSup>
                    <m:e>
                      <m:r>
                        <m:rPr>
                          <m:sty m:val="p"/>
                        </m:rPr>
                        <m:t>)</m:t>
                      </m:r>
                    </m:e>
                    <m:sup>
                      <m:r>
                        <m:t>2</m:t>
                      </m:r>
                    </m:sup>
                  </m:sSup>
                </m:num>
                <m:den>
                  <m:r>
                    <m:t>2</m:t>
                  </m:r>
                  <m:sSubSup>
                    <m:e>
                      <m:r>
                        <m:t>σ</m:t>
                      </m:r>
                    </m:e>
                    <m:sub>
                      <m:r>
                        <m:t>z</m:t>
                      </m:r>
                    </m:sub>
                    <m:sup>
                      <m:r>
                        <m:t>2</m:t>
                      </m:r>
                    </m:sup>
                  </m:sSubSup>
                </m:den>
              </m:f>
            </m:e>
          </m:d>
        </m:oMath>
      </m:oMathPara>
    </w:p>
    <w:bookmarkEnd w:id="36"/>
    <w:bookmarkStart w:id="37" w:name="X15323aeadb99cc809bac56c8588b2ebf917b98d"/>
    <w:p>
      <w:pPr>
        <w:pStyle w:val="Heading3"/>
      </w:pPr>
      <w:r>
        <w:t xml:space="preserve">Deposition Velocity and First-Order Decay</w:t>
      </w:r>
    </w:p>
    <w:p>
      <w:pPr>
        <w:pStyle w:val="FirstParagraph"/>
      </w:pPr>
      <w:r>
        <w:t xml:space="preserve">Pollen removal from the atmosphere occurs through gravitational settling (dry deposition) and impaction on surfaces. The effective decay rate</w:t>
      </w:r>
      <w:r>
        <w:t xml:space="preserve"> </w:t>
      </w:r>
      <m:oMath>
        <m:sSub>
          <m:e>
            <m:r>
              <m:t>λ</m:t>
            </m:r>
          </m:e>
          <m:sub>
            <m:r>
              <m:t>i</m:t>
            </m:r>
          </m:sub>
        </m:sSub>
      </m:oMath>
      <w:r>
        <w:t xml:space="preserve"> </w:t>
      </w:r>
      <w:r>
        <w:t xml:space="preserve">in Eq. </w:t>
      </w:r>
      <w:hyperlink w:anchor="eq:advdiff">
        <w:r>
          <w:rPr>
            <w:rStyle w:val="Hyperlink"/>
          </w:rPr>
          <w:t xml:space="preserve">[eq:advdiff]</w:t>
        </w:r>
      </w:hyperlink>
      <w:r>
        <w:t xml:space="preserve"> </w:t>
      </w:r>
      <w:r>
        <w:t xml:space="preserve">is species-dependent:</w:t>
      </w:r>
    </w:p>
    <w:p>
      <w:pPr>
        <w:pStyle w:val="BodyText"/>
      </w:pPr>
      <m:oMathPara>
        <m:oMathParaPr>
          <m:jc m:val="center"/>
        </m:oMathParaPr>
        <m:oMath>
          <m:sSub>
            <m:e>
              <m:r>
                <m:t>λ</m:t>
              </m:r>
            </m:e>
            <m:sub>
              <m:r>
                <m:t>i</m:t>
              </m:r>
            </m:sub>
          </m:sSub>
          <m:r>
            <m:rPr>
              <m:sty m:val="p"/>
            </m:rPr>
            <m:t>=</m:t>
          </m:r>
          <m:f>
            <m:fPr>
              <m:type m:val="bar"/>
            </m:fPr>
            <m:num>
              <m:sSub>
                <m:e>
                  <m:r>
                    <m:t>v</m:t>
                  </m:r>
                </m:e>
                <m:sub>
                  <m:r>
                    <m:t>d</m:t>
                  </m:r>
                  <m:r>
                    <m:rPr>
                      <m:sty m:val="p"/>
                    </m:rPr>
                    <m:t>,</m:t>
                  </m:r>
                  <m:r>
                    <m:t>i</m:t>
                  </m:r>
                </m:sub>
              </m:sSub>
            </m:num>
            <m:den>
              <m:sSub>
                <m:e>
                  <m:r>
                    <m:t>H</m:t>
                  </m:r>
                </m:e>
                <m:sub>
                  <m:r>
                    <m:t>m</m:t>
                  </m:r>
                  <m:r>
                    <m:t>i</m:t>
                  </m:r>
                  <m:r>
                    <m:t>x</m:t>
                  </m:r>
                </m:sub>
              </m:sSub>
            </m:den>
          </m:f>
        </m:oMath>
      </m:oMathPara>
    </w:p>
    <w:p>
      <w:pPr>
        <w:pStyle w:val="FirstParagraph"/>
      </w:pPr>
      <w:r>
        <w:t xml:space="preserve">where</w:t>
      </w:r>
      <w:r>
        <w:t xml:space="preserve"> </w:t>
      </w:r>
      <m:oMath>
        <m:sSub>
          <m:e>
            <m:r>
              <m:t>v</m:t>
            </m:r>
          </m:e>
          <m:sub>
            <m:r>
              <m:t>d</m:t>
            </m:r>
            <m:r>
              <m:rPr>
                <m:sty m:val="p"/>
              </m:rPr>
              <m:t>,</m:t>
            </m:r>
            <m:r>
              <m:t>i</m:t>
            </m:r>
          </m:sub>
        </m:sSub>
      </m:oMath>
      <w:r>
        <w:t xml:space="preserve"> </w:t>
      </w:r>
      <w:r>
        <w:t xml:space="preserve">is the total deposition velocity (combining gravitational settling and surface impaction) and</w:t>
      </w:r>
      <w:r>
        <w:t xml:space="preserve"> </w:t>
      </w:r>
      <m:oMath>
        <m:sSub>
          <m:e>
            <m:r>
              <m:t>H</m:t>
            </m:r>
          </m:e>
          <m:sub>
            <m:r>
              <m:t>m</m:t>
            </m:r>
            <m:r>
              <m:t>i</m:t>
            </m:r>
            <m:r>
              <m:t>x</m:t>
            </m:r>
          </m:sub>
        </m:sSub>
      </m:oMath>
      <w:r>
        <w:t xml:space="preserve"> </w:t>
      </w:r>
      <w:r>
        <w:t xml:space="preserve">is the mixing height. Larger grains have higher deposition velocities, resulting in faster atmospheric removal:</w:t>
      </w:r>
    </w:p>
    <w:p>
      <w:pPr>
        <w:pStyle w:val="BodyText"/>
      </w:pPr>
      <m:oMathPara>
        <m:oMathParaPr>
          <m:jc m:val="center"/>
        </m:oMathParaPr>
        <m:oMath>
          <m:sSub>
            <m:e>
              <m:r>
                <m:t>v</m:t>
              </m:r>
            </m:e>
            <m:sub>
              <m:r>
                <m:t>d</m:t>
              </m:r>
              <m:r>
                <m:rPr>
                  <m:sty m:val="p"/>
                </m:rPr>
                <m:t>,</m:t>
              </m:r>
              <m:r>
                <m:t>i</m:t>
              </m:r>
            </m:sub>
          </m:sSub>
          <m:r>
            <m:rPr>
              <m:sty m:val="p"/>
            </m:rPr>
            <m:t>=</m:t>
          </m:r>
          <m:sSub>
            <m:e>
              <m:r>
                <m:t>v</m:t>
              </m:r>
            </m:e>
            <m:sub>
              <m:r>
                <m:t>s</m:t>
              </m:r>
              <m:r>
                <m:rPr>
                  <m:sty m:val="p"/>
                </m:rPr>
                <m:t>,</m:t>
              </m:r>
              <m:r>
                <m:t>i</m:t>
              </m:r>
            </m:sub>
          </m:sSub>
          <m:r>
            <m:rPr>
              <m:sty m:val="p"/>
            </m:rPr>
            <m:t>+</m:t>
          </m:r>
          <m:sSub>
            <m:e>
              <m:r>
                <m:t>v</m:t>
              </m:r>
            </m:e>
            <m:sub>
              <m:r>
                <m:t>i</m:t>
              </m:r>
              <m:r>
                <m:t>m</m:t>
              </m:r>
              <m:r>
                <m:t>p</m:t>
              </m:r>
              <m:r>
                <m:rPr>
                  <m:sty m:val="p"/>
                </m:rPr>
                <m:t>,</m:t>
              </m:r>
              <m:r>
                <m:t>i</m:t>
              </m:r>
            </m:sub>
          </m:sSub>
        </m:oMath>
      </m:oMathPara>
    </w:p>
    <w:p>
      <w:pPr>
        <w:pStyle w:val="FirstParagraph"/>
      </w:pPr>
      <w:r>
        <w:t xml:space="preserve">The impaction velocity</w:t>
      </w:r>
      <w:r>
        <w:t xml:space="preserve"> </w:t>
      </w:r>
      <m:oMath>
        <m:sSub>
          <m:e>
            <m:r>
              <m:t>v</m:t>
            </m:r>
          </m:e>
          <m:sub>
            <m:r>
              <m:t>i</m:t>
            </m:r>
            <m:r>
              <m:t>m</m:t>
            </m:r>
            <m:r>
              <m:t>p</m:t>
            </m:r>
          </m:sub>
        </m:sSub>
      </m:oMath>
      <w:r>
        <w:t xml:space="preserve"> </w:t>
      </w:r>
      <w:r>
        <w:t xml:space="preserve">depends on grain inertia (Stokes number) and surface roughness. For campus-scale transport over grass and pavement, typical values are</w:t>
      </w:r>
      <w:r>
        <w:t xml:space="preserve"> </w:t>
      </w:r>
      <m:oMath>
        <m:sSub>
          <m:e>
            <m:r>
              <m:t>v</m:t>
            </m:r>
          </m:e>
          <m:sub>
            <m:r>
              <m:t>i</m:t>
            </m:r>
            <m:r>
              <m:t>m</m:t>
            </m:r>
            <m:r>
              <m:t>p</m:t>
            </m:r>
          </m:sub>
        </m:sSub>
        <m:r>
          <m:rPr>
            <m:sty m:val="p"/>
          </m:rPr>
          <m:t>≈</m:t>
        </m:r>
        <m:r>
          <m:t>0.2</m:t>
        </m:r>
      </m:oMath>
      <w:r>
        <w:t xml:space="preserve">–</w:t>
      </w:r>
      <m:oMath>
        <m:r>
          <m:t>0.5</m:t>
        </m:r>
      </m:oMath>
      <w:r>
        <w:t xml:space="preserve"> cm/s for small grains and</w:t>
      </w:r>
      <w:r>
        <w:t xml:space="preserve"> </w:t>
      </w:r>
      <m:oMath>
        <m:r>
          <m:t>1</m:t>
        </m:r>
      </m:oMath>
      <w:r>
        <w:t xml:space="preserve">–</w:t>
      </w:r>
      <m:oMath>
        <m:r>
          <m:t>2</m:t>
        </m:r>
      </m:oMath>
      <w:r>
        <w:t xml:space="preserve"> cm/s for large grains.</w:t>
      </w:r>
    </w:p>
    <w:bookmarkEnd w:id="37"/>
    <w:bookmarkStart w:id="38" w:name="turbulent-diffusivity"/>
    <w:p>
      <w:pPr>
        <w:pStyle w:val="Heading3"/>
      </w:pPr>
      <w:r>
        <w:t xml:space="preserve">Turbulent Diffusivity</w:t>
      </w:r>
    </w:p>
    <w:p>
      <w:pPr>
        <w:pStyle w:val="FirstParagraph"/>
      </w:pPr>
      <w:r>
        <w:t xml:space="preserve">The lateral (</w:t>
      </w:r>
      <m:oMath>
        <m:sSub>
          <m:e>
            <m:r>
              <m:t>K</m:t>
            </m:r>
          </m:e>
          <m:sub>
            <m:r>
              <m:t>y</m:t>
            </m:r>
          </m:sub>
        </m:sSub>
      </m:oMath>
      <w:r>
        <w:t xml:space="preserve">) and vertical (</w:t>
      </w:r>
      <m:oMath>
        <m:sSub>
          <m:e>
            <m:r>
              <m:t>K</m:t>
            </m:r>
          </m:e>
          <m:sub>
            <m:r>
              <m:t>z</m:t>
            </m:r>
          </m:sub>
        </m:sSub>
      </m:oMath>
      <w:r>
        <w:t xml:space="preserve">) eddy diffusivities in Eq. </w:t>
      </w:r>
      <w:hyperlink w:anchor="eq:advdiff">
        <w:r>
          <w:rPr>
            <w:rStyle w:val="Hyperlink"/>
          </w:rPr>
          <w:t xml:space="preserve">[eq:advdiff]</w:t>
        </w:r>
      </w:hyperlink>
      <w:r>
        <w:t xml:space="preserve"> </w:t>
      </w:r>
      <w:r>
        <w:t xml:space="preserve">are properties of the atmosphere, not the particle. However, the</w:t>
      </w:r>
      <w:r>
        <w:t xml:space="preserve"> </w:t>
      </w:r>
      <w:r>
        <w:rPr>
          <w:i/>
          <w:iCs/>
        </w:rPr>
        <w:t xml:space="preserve">effective</w:t>
      </w:r>
      <w:r>
        <w:t xml:space="preserve"> </w:t>
      </w:r>
      <w:r>
        <w:t xml:space="preserve">vertical diffusivity for heavy particles is reduced because gravitational settling counteracts upward turbulent mixing:</w:t>
      </w:r>
    </w:p>
    <w:p>
      <w:pPr>
        <w:pStyle w:val="BodyText"/>
      </w:pPr>
      <m:oMathPara>
        <m:oMathParaPr>
          <m:jc m:val="center"/>
        </m:oMathParaPr>
        <m:oMath>
          <m:sSub>
            <m:e>
              <m:r>
                <m:t>K</m:t>
              </m:r>
            </m:e>
            <m:sub>
              <m:r>
                <m:t>z</m:t>
              </m:r>
              <m:r>
                <m:rPr>
                  <m:sty m:val="p"/>
                </m:rPr>
                <m:t>,</m:t>
              </m:r>
              <m:r>
                <m:t>e</m:t>
              </m:r>
              <m:r>
                <m:t>f</m:t>
              </m:r>
              <m:r>
                <m:t>f</m:t>
              </m:r>
              <m:r>
                <m:rPr>
                  <m:sty m:val="p"/>
                </m:rPr>
                <m:t>,</m:t>
              </m:r>
              <m:r>
                <m:t>i</m:t>
              </m:r>
            </m:sub>
          </m:sSub>
          <m:r>
            <m:rPr>
              <m:sty m:val="p"/>
            </m:rPr>
            <m:t>=</m:t>
          </m:r>
          <m:sSub>
            <m:e>
              <m:r>
                <m:t>K</m:t>
              </m:r>
            </m:e>
            <m:sub>
              <m:r>
                <m:t>z</m:t>
              </m:r>
            </m:sub>
          </m:sSub>
          <m:r>
            <m:rPr>
              <m:sty m:val="p"/>
            </m:rPr>
            <m:t>⋅</m:t>
          </m:r>
          <m:r>
            <m:rPr>
              <m:sty m:val="p"/>
            </m:rPr>
            <m:t>exp</m:t>
          </m:r>
          <m:r>
            <m:t>​</m:t>
          </m:r>
          <m:d>
            <m:dPr>
              <m:begChr m:val="("/>
              <m:sepChr m:val=""/>
              <m:endChr m:val=")"/>
              <m:grow/>
            </m:dPr>
            <m:e>
              <m:r>
                <m:rPr>
                  <m:sty m:val="p"/>
                </m:rPr>
                <m:t>−</m:t>
              </m:r>
              <m:f>
                <m:fPr>
                  <m:type m:val="bar"/>
                </m:fPr>
                <m:num>
                  <m:sSub>
                    <m:e>
                      <m:r>
                        <m:t>v</m:t>
                      </m:r>
                    </m:e>
                    <m:sub>
                      <m:r>
                        <m:t>s</m:t>
                      </m:r>
                      <m:r>
                        <m:rPr>
                          <m:sty m:val="p"/>
                        </m:rPr>
                        <m:t>,</m:t>
                      </m:r>
                      <m:r>
                        <m:t>i</m:t>
                      </m:r>
                    </m:sub>
                  </m:sSub>
                </m:num>
                <m:den>
                  <m:sSub>
                    <m:e>
                      <m:r>
                        <m:t>u</m:t>
                      </m:r>
                    </m:e>
                    <m:sub>
                      <m:r>
                        <m:rPr>
                          <m:sty m:val="p"/>
                        </m:rPr>
                        <m:t>*</m:t>
                      </m:r>
                    </m:sub>
                  </m:sSub>
                </m:den>
              </m:f>
            </m:e>
          </m:d>
        </m:oMath>
      </m:oMathPara>
    </w:p>
    <w:p>
      <w:pPr>
        <w:pStyle w:val="FirstParagraph"/>
      </w:pPr>
      <w:r>
        <w:t xml:space="preserve">where</w:t>
      </w:r>
      <w:r>
        <w:t xml:space="preserve"> </w:t>
      </w:r>
      <m:oMath>
        <m:sSub>
          <m:e>
            <m:r>
              <m:t>u</m:t>
            </m:r>
          </m:e>
          <m:sub>
            <m:r>
              <m:rPr>
                <m:sty m:val="p"/>
              </m:rPr>
              <m:t>*</m:t>
            </m:r>
          </m:sub>
        </m:sSub>
        <m:r>
          <m:rPr>
            <m:sty m:val="p"/>
          </m:rPr>
          <m:t>≈</m:t>
        </m:r>
        <m:r>
          <m:t>0.1</m:t>
        </m:r>
      </m:oMath>
      <w:r>
        <w:t xml:space="preserve">–</w:t>
      </w:r>
      <m:oMath>
        <m:r>
          <m:t>0.4</m:t>
        </m:r>
      </m:oMath>
      <w:r>
        <w:t xml:space="preserve"> m/s is the friction velocity. For small Oak pollen (</w:t>
      </w:r>
      <m:oMath>
        <m:sSub>
          <m:e>
            <m:r>
              <m:t>v</m:t>
            </m:r>
          </m:e>
          <m:sub>
            <m:r>
              <m:t>s</m:t>
            </m:r>
          </m:sub>
        </m:sSub>
        <m:r>
          <m:rPr>
            <m:sty m:val="p"/>
          </m:rPr>
          <m:t>=</m:t>
        </m:r>
        <m:r>
          <m:t>0.5</m:t>
        </m:r>
      </m:oMath>
      <w:r>
        <w:t xml:space="preserve"> cm/s</w:t>
      </w:r>
      <w:r>
        <w:t xml:space="preserve"> </w:t>
      </w:r>
      <m:oMath>
        <m:r>
          <m:rPr>
            <m:sty m:val="p"/>
          </m:rPr>
          <m:t>≪</m:t>
        </m:r>
        <m:sSub>
          <m:e>
            <m:r>
              <m:t>u</m:t>
            </m:r>
          </m:e>
          <m:sub>
            <m:r>
              <m:rPr>
                <m:sty m:val="p"/>
              </m:rPr>
              <m:t>*</m:t>
            </m:r>
          </m:sub>
        </m:sSub>
      </m:oMath>
      <w:r>
        <w:t xml:space="preserve">), the correction is negligible (</w:t>
      </w:r>
      <m:oMath>
        <m:sSub>
          <m:e>
            <m:r>
              <m:t>K</m:t>
            </m:r>
          </m:e>
          <m:sub>
            <m:r>
              <m:t>z</m:t>
            </m:r>
            <m:r>
              <m:rPr>
                <m:sty m:val="p"/>
              </m:rPr>
              <m:t>,</m:t>
            </m:r>
            <m:r>
              <m:t>e</m:t>
            </m:r>
            <m:r>
              <m:t>f</m:t>
            </m:r>
            <m:r>
              <m:t>f</m:t>
            </m:r>
          </m:sub>
        </m:sSub>
        <m:r>
          <m:rPr>
            <m:sty m:val="p"/>
          </m:rPr>
          <m:t>≈</m:t>
        </m:r>
        <m:sSub>
          <m:e>
            <m:r>
              <m:t>K</m:t>
            </m:r>
          </m:e>
          <m:sub>
            <m:r>
              <m:t>z</m:t>
            </m:r>
          </m:sub>
        </m:sSub>
      </m:oMath>
      <w:r>
        <w:t xml:space="preserve">), and the particle behaves as a passive tracer. For heavy Pine pollen (</w:t>
      </w:r>
      <m:oMath>
        <m:sSub>
          <m:e>
            <m:r>
              <m:t>v</m:t>
            </m:r>
          </m:e>
          <m:sub>
            <m:r>
              <m:t>s</m:t>
            </m:r>
          </m:sub>
        </m:sSub>
        <m:r>
          <m:rPr>
            <m:sty m:val="p"/>
          </m:rPr>
          <m:t>=</m:t>
        </m:r>
        <m:r>
          <m:t>3.1</m:t>
        </m:r>
      </m:oMath>
      <w:r>
        <w:t xml:space="preserve"> cm/s), the effective diffusivity is reduced by</w:t>
      </w:r>
      <w:r>
        <w:t xml:space="preserve"> </w:t>
      </w:r>
      <m:oMath>
        <m:r>
          <m:rPr>
            <m:sty m:val="p"/>
          </m:rPr>
          <m:t>∼</m:t>
        </m:r>
      </m:oMath>
      <w:r>
        <w:t xml:space="preserve">10%, confining the plume closer to the ground.</w:t>
      </w:r>
    </w:p>
    <w:bookmarkEnd w:id="38"/>
    <w:bookmarkStart w:id="43" w:name="species-specific-plume-behavior-summary"/>
    <w:p>
      <w:pPr>
        <w:pStyle w:val="Heading3"/>
      </w:pPr>
      <w:r>
        <w:t xml:space="preserve">Species-Specific Plume Behavior Summary</w:t>
      </w:r>
    </w:p>
    <w:p>
      <w:pPr>
        <w:pStyle w:val="FirstParagraph"/>
      </w:pPr>
      <w:r>
        <w:t xml:space="preserve">Combining these effects, the full species-dependent Gaussian plume is:</w:t>
      </w:r>
    </w:p>
    <w:p>
      <w:pPr>
        <w:pStyle w:val="BodyText"/>
      </w:pPr>
      <m:oMathPara>
        <m:oMathParaPr>
          <m:jc m:val="center"/>
        </m:oMathParaPr>
        <m:oMath>
          <m:sSub>
            <m:e>
              <m:r>
                <m:t>C</m:t>
              </m:r>
            </m:e>
            <m:sub>
              <m:r>
                <m:t>i</m:t>
              </m:r>
            </m:sub>
          </m:sSub>
          <m:r>
            <m:rPr>
              <m:sty m:val="p"/>
            </m:rPr>
            <m:t>(</m:t>
          </m:r>
          <m:sSup>
            <m:e>
              <m:r>
                <m:t>x</m:t>
              </m:r>
            </m:e>
            <m:sup>
              <m:r>
                <m:rPr>
                  <m:sty m:val="p"/>
                </m:rPr>
                <m:t>′</m:t>
              </m:r>
            </m:sup>
          </m:sSup>
          <m:r>
            <m:rPr>
              <m:sty m:val="p"/>
            </m:rPr>
            <m:t>,</m:t>
          </m:r>
          <m:sSup>
            <m:e>
              <m:r>
                <m:t>y</m:t>
              </m:r>
            </m:e>
            <m:sup>
              <m:r>
                <m:rPr>
                  <m:sty m:val="p"/>
                </m:rPr>
                <m:t>′</m:t>
              </m:r>
            </m:sup>
          </m:sSup>
          <m:r>
            <m:rPr>
              <m:sty m:val="p"/>
            </m:rPr>
            <m:t>,</m:t>
          </m:r>
          <m:r>
            <m:t>z</m:t>
          </m:r>
          <m:r>
            <m:rPr>
              <m:sty m:val="p"/>
            </m:rPr>
            <m:t>)</m:t>
          </m:r>
          <m:r>
            <m:rPr>
              <m:sty m:val="p"/>
            </m:rPr>
            <m:t>=</m:t>
          </m:r>
          <m:f>
            <m:fPr>
              <m:type m:val="bar"/>
            </m:fPr>
            <m:num>
              <m:sSub>
                <m:e>
                  <m:r>
                    <m:t>Q</m:t>
                  </m:r>
                </m:e>
                <m:sub>
                  <m:r>
                    <m:t>i</m:t>
                  </m:r>
                </m:sub>
              </m:sSub>
              <m:r>
                <m:rPr>
                  <m:sty m:val="p"/>
                </m:rPr>
                <m:t>(</m:t>
              </m:r>
              <m:r>
                <m:t>t</m:t>
              </m:r>
              <m:r>
                <m:rPr>
                  <m:sty m:val="p"/>
                </m:rPr>
                <m:t>)</m:t>
              </m:r>
            </m:num>
            <m:den>
              <m:r>
                <m:t>2</m:t>
              </m:r>
              <m:r>
                <m:t>π</m:t>
              </m:r>
              <m:r>
                <m:t>U</m:t>
              </m:r>
              <m:sSub>
                <m:e>
                  <m:r>
                    <m:t>σ</m:t>
                  </m:r>
                </m:e>
                <m:sub>
                  <m:r>
                    <m:t>y</m:t>
                  </m:r>
                </m:sub>
              </m:sSub>
              <m:sSub>
                <m:e>
                  <m:r>
                    <m:t>σ</m:t>
                  </m:r>
                </m:e>
                <m:sub>
                  <m:r>
                    <m:t>z</m:t>
                  </m:r>
                  <m:r>
                    <m:rPr>
                      <m:sty m:val="p"/>
                    </m:rPr>
                    <m:t>,</m:t>
                  </m:r>
                  <m:r>
                    <m:t>i</m:t>
                  </m:r>
                </m:sub>
              </m:sSub>
            </m:den>
          </m:f>
          <m:r>
            <m:rPr>
              <m:sty m:val="p"/>
            </m:rPr>
            <m:t>exp</m:t>
          </m:r>
          <m:r>
            <m:t>​</m:t>
          </m:r>
          <m:d>
            <m:dPr>
              <m:begChr m:val="("/>
              <m:sepChr m:val=""/>
              <m:endChr m:val=")"/>
              <m:grow/>
            </m:dPr>
            <m:e>
              <m:r>
                <m:rPr>
                  <m:sty m:val="p"/>
                </m:rPr>
                <m:t>−</m:t>
              </m:r>
              <m:f>
                <m:fPr>
                  <m:type m:val="bar"/>
                </m:fPr>
                <m:num>
                  <m:sSup>
                    <m:e>
                      <m:r>
                        <m:t>y</m:t>
                      </m:r>
                    </m:e>
                    <m:sup>
                      <m:r>
                        <m:rPr>
                          <m:sty m:val="p"/>
                        </m:rPr>
                        <m:t>′</m:t>
                      </m:r>
                    </m:sup>
                  </m:sSup>
                  <m:sSup>
                    <m:e>
                      <m:r>
                        <m:t>​</m:t>
                      </m:r>
                    </m:e>
                    <m:sup>
                      <m:r>
                        <m:t>2</m:t>
                      </m:r>
                    </m:sup>
                  </m:sSup>
                </m:num>
                <m:den>
                  <m:r>
                    <m:t>2</m:t>
                  </m:r>
                  <m:sSubSup>
                    <m:e>
                      <m:r>
                        <m:t>σ</m:t>
                      </m:r>
                    </m:e>
                    <m:sub>
                      <m:r>
                        <m:t>y</m:t>
                      </m:r>
                    </m:sub>
                    <m:sup>
                      <m:r>
                        <m:t>2</m:t>
                      </m:r>
                    </m:sup>
                  </m:sSubSup>
                </m:den>
              </m:f>
            </m:e>
          </m:d>
          <m:sSub>
            <m:e>
              <m:r>
                <m:t>V</m:t>
              </m:r>
            </m:e>
            <m:sub>
              <m:r>
                <m:t>i</m:t>
              </m:r>
            </m:sub>
          </m:sSub>
          <m:r>
            <m:rPr>
              <m:sty m:val="p"/>
            </m:rPr>
            <m:t>(</m:t>
          </m:r>
          <m:r>
            <m:t>z</m:t>
          </m:r>
          <m:r>
            <m:rPr>
              <m:sty m:val="p"/>
            </m:rPr>
            <m:t>,</m:t>
          </m:r>
          <m:sSup>
            <m:e>
              <m:r>
                <m:t>x</m:t>
              </m:r>
            </m:e>
            <m:sup>
              <m:r>
                <m:rPr>
                  <m:sty m:val="p"/>
                </m:rPr>
                <m:t>′</m:t>
              </m:r>
            </m:sup>
          </m:sSup>
          <m:r>
            <m:rPr>
              <m:sty m:val="p"/>
            </m:rPr>
            <m:t>)</m:t>
          </m:r>
          <m:r>
            <m:rPr>
              <m:sty m:val="p"/>
            </m:rPr>
            <m:t>⋅</m:t>
          </m:r>
          <m:sSup>
            <m:e>
              <m:r>
                <m:t>e</m:t>
              </m:r>
            </m:e>
            <m:sup>
              <m:r>
                <m:rPr>
                  <m:sty m:val="p"/>
                </m:rPr>
                <m:t>−</m:t>
              </m:r>
              <m:sSub>
                <m:e>
                  <m:r>
                    <m:t>λ</m:t>
                  </m:r>
                </m:e>
                <m:sub>
                  <m:r>
                    <m:t>i</m:t>
                  </m:r>
                </m:sub>
              </m:sSub>
              <m:sSup>
                <m:e>
                  <m:r>
                    <m:t>x</m:t>
                  </m:r>
                </m:e>
                <m:sup>
                  <m:r>
                    <m:rPr>
                      <m:sty m:val="p"/>
                    </m:rPr>
                    <m:t>′</m:t>
                  </m:r>
                </m:sup>
              </m:sSup>
              <m:r>
                <m:rPr>
                  <m:sty m:val="p"/>
                </m:rPr>
                <m:t>/</m:t>
              </m:r>
              <m:r>
                <m:t>U</m:t>
              </m:r>
            </m:sup>
          </m:sSup>
        </m:oMath>
      </m:oMathPara>
    </w:p>
    <w:p>
      <w:pPr>
        <w:pStyle w:val="FirstParagraph"/>
      </w:pPr>
      <w:r>
        <w:t xml:space="preserve">This produces qualitatively different spatial patterns by species:</w:t>
      </w:r>
    </w:p>
    <w:p>
      <w:pPr>
        <w:numPr>
          <w:ilvl w:val="0"/>
          <w:numId w:val="1012"/>
        </w:numPr>
      </w:pPr>
      <w:r>
        <w:rPr>
          <w:b/>
          <w:bCs/>
        </w:rPr>
        <w:t xml:space="preserve">Oak</w:t>
      </w:r>
      <w:r>
        <w:t xml:space="preserve"> </w:t>
      </w:r>
      <w:r>
        <w:t xml:space="preserve">(</w:t>
      </w:r>
      <m:oMath>
        <m:sSub>
          <m:e>
            <m:r>
              <m:t>v</m:t>
            </m:r>
          </m:e>
          <m:sub>
            <m:r>
              <m:t>s</m:t>
            </m:r>
          </m:sub>
        </m:sSub>
      </m:oMath>
      <w:r>
        <w:t xml:space="preserve"> </w:t>
      </w:r>
      <w:r>
        <w:t xml:space="preserve">small,</w:t>
      </w:r>
      <w:r>
        <w:t xml:space="preserve"> </w:t>
      </w:r>
      <m:oMath>
        <m:r>
          <m:t>λ</m:t>
        </m:r>
      </m:oMath>
      <w:r>
        <w:t xml:space="preserve"> </w:t>
      </w:r>
      <w:r>
        <w:t xml:space="preserve">small): Wide, far-reaching plumes. Concentration remains elevated hundreds of meters downwind. Dominates campus-wide background.</w:t>
      </w:r>
    </w:p>
    <w:p>
      <w:pPr>
        <w:numPr>
          <w:ilvl w:val="0"/>
          <w:numId w:val="1012"/>
        </w:numPr>
      </w:pPr>
      <w:r>
        <w:rPr>
          <w:b/>
          <w:bCs/>
        </w:rPr>
        <w:t xml:space="preserve">Pine</w:t>
      </w:r>
      <w:r>
        <w:t xml:space="preserve"> </w:t>
      </w:r>
      <w:r>
        <w:t xml:space="preserve">(</w:t>
      </w:r>
      <m:oMath>
        <m:sSub>
          <m:e>
            <m:r>
              <m:t>v</m:t>
            </m:r>
          </m:e>
          <m:sub>
            <m:r>
              <m:t>s</m:t>
            </m:r>
          </m:sub>
        </m:sSub>
      </m:oMath>
      <w:r>
        <w:t xml:space="preserve"> </w:t>
      </w:r>
      <w:r>
        <w:t xml:space="preserve">large,</w:t>
      </w:r>
      <w:r>
        <w:t xml:space="preserve"> </w:t>
      </w:r>
      <m:oMath>
        <m:r>
          <m:t>λ</m:t>
        </m:r>
      </m:oMath>
      <w:r>
        <w:t xml:space="preserve"> </w:t>
      </w:r>
      <w:r>
        <w:t xml:space="preserve">large): Narrow, rapidly decaying plumes. High concentration within 20–50 m of source, then sharp falloff. Creates localized</w:t>
      </w:r>
      <w:r>
        <w:t xml:space="preserve"> </w:t>
      </w:r>
      <w:r>
        <w:t xml:space="preserve">“hot spots”</w:t>
      </w:r>
      <w:r>
        <w:t xml:space="preserve"> </w:t>
      </w:r>
      <w:r>
        <w:t xml:space="preserve">near pine trees.</w:t>
      </w:r>
    </w:p>
    <w:p>
      <w:pPr>
        <w:numPr>
          <w:ilvl w:val="0"/>
          <w:numId w:val="1012"/>
        </w:numPr>
      </w:pPr>
      <w:r>
        <w:rPr>
          <w:b/>
          <w:bCs/>
        </w:rPr>
        <w:t xml:space="preserve">Redwood/Elm</w:t>
      </w:r>
      <w:r>
        <w:t xml:space="preserve"> </w:t>
      </w:r>
      <w:r>
        <w:t xml:space="preserve">(intermediate): Moderate plume extent, 50–150 m effective range.</w:t>
      </w:r>
    </w:p>
    <w:bookmarkStart w:id="42" w:name="fig:species"/>
    <w:p>
      <w:pPr>
        <w:pStyle w:val="CaptionedFigure"/>
      </w:pPr>
      <w:r>
        <w:drawing>
          <wp:inline>
            <wp:extent cx="5334000" cy="1745486"/>
            <wp:effectExtent b="0" l="0" r="0" t="0"/>
            <wp:docPr descr="" title="" id="40" name="Picture"/>
            <a:graphic>
              <a:graphicData uri="http://schemas.openxmlformats.org/drawingml/2006/picture">
                <pic:pic>
                  <pic:nvPicPr>
                    <pic:cNvPr descr="fig2_species_comparison.png" id="41" name="Picture"/>
                    <pic:cNvPicPr>
                      <a:picLocks noChangeArrowheads="1" noChangeAspect="1"/>
                    </pic:cNvPicPr>
                  </pic:nvPicPr>
                  <pic:blipFill>
                    <a:blip r:embed="rId39"/>
                    <a:stretch>
                      <a:fillRect/>
                    </a:stretch>
                  </pic:blipFill>
                  <pic:spPr bwMode="auto">
                    <a:xfrm>
                      <a:off x="0" y="0"/>
                      <a:ext cx="5334000" cy="1745486"/>
                    </a:xfrm>
                    <a:prstGeom prst="rect">
                      <a:avLst/>
                    </a:prstGeom>
                    <a:noFill/>
                    <a:ln w="9525">
                      <a:noFill/>
                      <a:headEnd/>
                      <a:tailEnd/>
                    </a:ln>
                  </pic:spPr>
                </pic:pic>
              </a:graphicData>
            </a:graphic>
          </wp:inline>
        </w:drawing>
      </w:r>
    </w:p>
    <w:p>
      <w:pPr>
        <w:pStyle w:val="ImageCaption"/>
      </w:pPr>
      <w:r>
        <w:t xml:space="preserve">Species-dependent plume shapes due to different settling velocities. Oak pollen (small, light grains) produces wide, far-reaching plumes. Pine pollen (large, heavy grains) creates intense but localized concentration near the source tree.</w:t>
      </w:r>
    </w:p>
    <w:bookmarkEnd w:id="42"/>
    <w:bookmarkEnd w:id="43"/>
    <w:bookmarkEnd w:id="44"/>
    <w:bookmarkStart w:id="46" w:name="dispersion-coefficients"/>
    <w:p>
      <w:pPr>
        <w:pStyle w:val="Heading2"/>
      </w:pPr>
      <w:r>
        <w:t xml:space="preserve">Dispersion Coefficients</w:t>
      </w:r>
    </w:p>
    <w:p>
      <w:pPr>
        <w:pStyle w:val="FirstParagraph"/>
      </w:pPr>
      <w:r>
        <w:t xml:space="preserve">The crosswind (</w:t>
      </w:r>
      <m:oMath>
        <m:sSub>
          <m:e>
            <m:r>
              <m:t>σ</m:t>
            </m:r>
          </m:e>
          <m:sub>
            <m:r>
              <m:t>y</m:t>
            </m:r>
          </m:sub>
        </m:sSub>
      </m:oMath>
      <w:r>
        <w:t xml:space="preserve">) and vertical (</w:t>
      </w:r>
      <m:oMath>
        <m:sSub>
          <m:e>
            <m:r>
              <m:t>σ</m:t>
            </m:r>
          </m:e>
          <m:sub>
            <m:r>
              <m:t>z</m:t>
            </m:r>
          </m:sub>
        </m:sSub>
      </m:oMath>
      <w:r>
        <w:t xml:space="preserve">) standard deviations follow Pasquill-Gifford power-law relations</w:t>
      </w:r>
      <w:r>
        <w:t xml:space="preserve"> </w:t>
      </w:r>
      <w:r>
        <w:t xml:space="preserve">:</w:t>
      </w:r>
    </w:p>
    <w:p>
      <w:pPr>
        <w:pStyle w:val="BodyText"/>
      </w:pPr>
      <m:oMathPara>
        <m:oMathParaPr>
          <m:jc m:val="center"/>
        </m:oMathParaPr>
        <m:oMath>
          <m:sSub>
            <m:e>
              <m:r>
                <m:t>σ</m:t>
              </m:r>
            </m:e>
            <m:sub>
              <m:r>
                <m:t>y</m:t>
              </m:r>
            </m:sub>
          </m:sSub>
          <m:r>
            <m:rPr>
              <m:sty m:val="p"/>
            </m:rPr>
            <m:t>=</m:t>
          </m:r>
          <m:sSub>
            <m:e>
              <m:r>
                <m:t>a</m:t>
              </m:r>
            </m:e>
            <m:sub>
              <m:r>
                <m:t>y</m:t>
              </m:r>
            </m:sub>
          </m:sSub>
          <m:r>
            <m:rPr>
              <m:sty m:val="p"/>
            </m:rPr>
            <m:t>(</m:t>
          </m:r>
          <m:sSup>
            <m:e>
              <m:r>
                <m:t>x</m:t>
              </m:r>
            </m:e>
            <m:sup>
              <m:r>
                <m:rPr>
                  <m:sty m:val="p"/>
                </m:rPr>
                <m:t>′</m:t>
              </m:r>
            </m:sup>
          </m:sSup>
          <m:sSup>
            <m:e>
              <m:r>
                <m:rPr>
                  <m:sty m:val="p"/>
                </m:rPr>
                <m:t>)</m:t>
              </m:r>
            </m:e>
            <m:sup>
              <m:sSub>
                <m:e>
                  <m:r>
                    <m:t>b</m:t>
                  </m:r>
                </m:e>
                <m:sub>
                  <m:r>
                    <m:t>y</m:t>
                  </m:r>
                </m:sub>
              </m:sSub>
            </m:sup>
          </m:sSup>
          <m:r>
            <m:rPr>
              <m:sty m:val="p"/>
            </m:rPr>
            <m:t>,</m:t>
          </m:r>
          <m:r>
            <m:t> </m:t>
          </m:r>
          <m:sSub>
            <m:e>
              <m:r>
                <m:t>σ</m:t>
              </m:r>
            </m:e>
            <m:sub>
              <m:r>
                <m:t>z</m:t>
              </m:r>
            </m:sub>
          </m:sSub>
          <m:r>
            <m:rPr>
              <m:sty m:val="p"/>
            </m:rPr>
            <m:t>=</m:t>
          </m:r>
          <m:sSub>
            <m:e>
              <m:r>
                <m:t>a</m:t>
              </m:r>
            </m:e>
            <m:sub>
              <m:r>
                <m:t>z</m:t>
              </m:r>
            </m:sub>
          </m:sSub>
          <m:r>
            <m:rPr>
              <m:sty m:val="p"/>
            </m:rPr>
            <m:t>(</m:t>
          </m:r>
          <m:sSup>
            <m:e>
              <m:r>
                <m:t>x</m:t>
              </m:r>
            </m:e>
            <m:sup>
              <m:r>
                <m:rPr>
                  <m:sty m:val="p"/>
                </m:rPr>
                <m:t>′</m:t>
              </m:r>
            </m:sup>
          </m:sSup>
          <m:sSup>
            <m:e>
              <m:r>
                <m:rPr>
                  <m:sty m:val="p"/>
                </m:rPr>
                <m:t>)</m:t>
              </m:r>
            </m:e>
            <m:sup>
              <m:sSub>
                <m:e>
                  <m:r>
                    <m:t>b</m:t>
                  </m:r>
                </m:e>
                <m:sub>
                  <m:r>
                    <m:t>z</m:t>
                  </m:r>
                </m:sub>
              </m:sSub>
            </m:sup>
          </m:sSup>
        </m:oMath>
      </m:oMathPara>
    </w:p>
    <w:p>
      <w:pPr>
        <w:pStyle w:val="FirstParagraph"/>
      </w:pPr>
      <w:r>
        <w:t xml:space="preserve">with coefficients</w:t>
      </w:r>
      <w:r>
        <w:t xml:space="preserve"> </w:t>
      </w:r>
      <m:oMath>
        <m:r>
          <m:rPr>
            <m:sty m:val="p"/>
          </m:rPr>
          <m:t>(</m:t>
        </m:r>
        <m:r>
          <m:t>a</m:t>
        </m:r>
        <m:r>
          <m:rPr>
            <m:sty m:val="p"/>
          </m:rPr>
          <m:t>,</m:t>
        </m:r>
        <m:r>
          <m:t>b</m:t>
        </m:r>
        <m:r>
          <m:rPr>
            <m:sty m:val="p"/>
          </m:rPr>
          <m:t>)</m:t>
        </m:r>
      </m:oMath>
      <w:r>
        <w:t xml:space="preserve"> </w:t>
      </w:r>
      <w:r>
        <w:t xml:space="preserve">tabulated for atmospheric stability classes A–F (Table </w:t>
      </w:r>
      <w:hyperlink w:anchor="tab:pg">
        <w:r>
          <w:rPr>
            <w:rStyle w:val="Hyperlink"/>
          </w:rPr>
          <w:t xml:space="preserve">2</w:t>
        </w:r>
      </w:hyperlink>
      <w:r>
        <w:t xml:space="preserve">). Stability is estimated from wind speed and cloud cover using Turner’s method</w:t>
      </w:r>
      <w:r>
        <w:t xml:space="preserve"> </w:t>
      </w:r>
      <w:r>
        <w:t xml:space="preserve">.</w:t>
      </w:r>
    </w:p>
    <w:bookmarkStart w:id="45" w:name="tab:pg"/>
    <w:p>
      <w:pPr>
        <w:pStyle w:val="TableCaption"/>
      </w:pPr>
      <w:r>
        <w:t xml:space="preserve">Pasquill-Gifford dispersion coefficients.</w:t>
      </w:r>
    </w:p>
    <w:tbl>
      <w:tblPr>
        <w:tblStyle w:val="Table"/>
        <w:tblW w:type="auto" w:w="0"/>
        <w:tblLook w:firstRow="1" w:lastRow="0" w:firstColumn="0" w:lastColumn="0" w:noHBand="0" w:noVBand="0" w:val="0020"/>
        <w:tblCaption w:val="Pasquill-Gifford dispersion coefficients."/>
      </w:tblPr>
      <w:tblGrid>
        <w:gridCol w:w="1584"/>
        <w:gridCol w:w="1584"/>
        <w:gridCol w:w="1584"/>
        <w:gridCol w:w="1584"/>
        <w:gridCol w:w="1584"/>
      </w:tblGrid>
      <w:tr>
        <w:trPr>
          <w:tblHeader w:val="on"/>
        </w:trPr>
        <w:tc>
          <w:tcPr/>
          <w:p>
            <w:pPr>
              <w:pStyle w:val="Compact"/>
              <w:jc w:val="center"/>
            </w:pPr>
            <w:r>
              <w:t xml:space="preserve">Class</w:t>
            </w:r>
          </w:p>
        </w:tc>
        <w:tc>
          <w:tcPr/>
          <w:p>
            <w:pPr>
              <w:pStyle w:val="Compact"/>
              <w:jc w:val="center"/>
            </w:pPr>
            <m:oMath>
              <m:sSub>
                <m:e>
                  <m:r>
                    <m:t>a</m:t>
                  </m:r>
                </m:e>
                <m:sub>
                  <m:r>
                    <m:t>y</m:t>
                  </m:r>
                </m:sub>
              </m:sSub>
            </m:oMath>
            <w:r>
              <w:t xml:space="preserve">​</w:t>
            </w:r>
          </w:p>
        </w:tc>
        <w:tc>
          <w:tcPr/>
          <w:p>
            <w:pPr>
              <w:pStyle w:val="Compact"/>
              <w:jc w:val="center"/>
            </w:pPr>
            <m:oMath>
              <m:sSub>
                <m:e>
                  <m:r>
                    <m:t>b</m:t>
                  </m:r>
                </m:e>
                <m:sub>
                  <m:r>
                    <m:t>y</m:t>
                  </m:r>
                </m:sub>
              </m:sSub>
            </m:oMath>
            <w:r>
              <w:t xml:space="preserve">​</w:t>
            </w:r>
          </w:p>
        </w:tc>
        <w:tc>
          <w:tcPr/>
          <w:p>
            <w:pPr>
              <w:pStyle w:val="Compact"/>
              <w:jc w:val="center"/>
            </w:pPr>
            <m:oMath>
              <m:sSub>
                <m:e>
                  <m:r>
                    <m:t>a</m:t>
                  </m:r>
                </m:e>
                <m:sub>
                  <m:r>
                    <m:t>z</m:t>
                  </m:r>
                </m:sub>
              </m:sSub>
            </m:oMath>
            <w:r>
              <w:t xml:space="preserve">​</w:t>
            </w:r>
          </w:p>
        </w:tc>
        <w:tc>
          <w:tcPr/>
          <w:p>
            <w:pPr>
              <w:pStyle w:val="Compact"/>
              <w:jc w:val="center"/>
            </w:pPr>
            <m:oMath>
              <m:sSub>
                <m:e>
                  <m:r>
                    <m:t>b</m:t>
                  </m:r>
                </m:e>
                <m:sub>
                  <m:r>
                    <m:t>z</m:t>
                  </m:r>
                </m:sub>
              </m:sSub>
            </m:oMath>
            <w:r>
              <w:t xml:space="preserve">​</w:t>
            </w:r>
          </w:p>
        </w:tc>
      </w:tr>
      <w:tr>
        <w:tc>
          <w:tcPr/>
          <w:p>
            <w:pPr>
              <w:pStyle w:val="Compact"/>
              <w:jc w:val="center"/>
            </w:pPr>
            <w:r>
              <w:t xml:space="preserve">A</w:t>
            </w:r>
          </w:p>
        </w:tc>
        <w:tc>
          <w:tcPr/>
          <w:p>
            <w:pPr>
              <w:pStyle w:val="Compact"/>
              <w:jc w:val="center"/>
            </w:pPr>
            <w:r>
              <w:t xml:space="preserve">0.22</w:t>
            </w:r>
          </w:p>
        </w:tc>
        <w:tc>
          <w:tcPr/>
          <w:p>
            <w:pPr>
              <w:pStyle w:val="Compact"/>
              <w:jc w:val="center"/>
            </w:pPr>
            <w:r>
              <w:t xml:space="preserve">0.894</w:t>
            </w:r>
          </w:p>
        </w:tc>
        <w:tc>
          <w:tcPr/>
          <w:p>
            <w:pPr>
              <w:pStyle w:val="Compact"/>
              <w:jc w:val="center"/>
            </w:pPr>
            <w:r>
              <w:t xml:space="preserve">0.20</w:t>
            </w:r>
          </w:p>
        </w:tc>
        <w:tc>
          <w:tcPr/>
          <w:p>
            <w:pPr>
              <w:pStyle w:val="Compact"/>
              <w:jc w:val="center"/>
            </w:pPr>
            <w:r>
              <w:t xml:space="preserve">0.894</w:t>
            </w:r>
          </w:p>
        </w:tc>
      </w:tr>
      <w:tr>
        <w:tc>
          <w:tcPr/>
          <w:p>
            <w:pPr>
              <w:pStyle w:val="Compact"/>
              <w:jc w:val="center"/>
            </w:pPr>
            <w:r>
              <w:t xml:space="preserve">B</w:t>
            </w:r>
          </w:p>
        </w:tc>
        <w:tc>
          <w:tcPr/>
          <w:p>
            <w:pPr>
              <w:pStyle w:val="Compact"/>
              <w:jc w:val="center"/>
            </w:pPr>
            <w:r>
              <w:t xml:space="preserve">0.16</w:t>
            </w:r>
          </w:p>
        </w:tc>
        <w:tc>
          <w:tcPr/>
          <w:p>
            <w:pPr>
              <w:pStyle w:val="Compact"/>
              <w:jc w:val="center"/>
            </w:pPr>
            <w:r>
              <w:t xml:space="preserve">0.894</w:t>
            </w:r>
          </w:p>
        </w:tc>
        <w:tc>
          <w:tcPr/>
          <w:p>
            <w:pPr>
              <w:pStyle w:val="Compact"/>
              <w:jc w:val="center"/>
            </w:pPr>
            <w:r>
              <w:t xml:space="preserve">0.12</w:t>
            </w:r>
          </w:p>
        </w:tc>
        <w:tc>
          <w:tcPr/>
          <w:p>
            <w:pPr>
              <w:pStyle w:val="Compact"/>
              <w:jc w:val="center"/>
            </w:pPr>
            <w:r>
              <w:t xml:space="preserve">0.894</w:t>
            </w:r>
          </w:p>
        </w:tc>
      </w:tr>
      <w:tr>
        <w:tc>
          <w:tcPr/>
          <w:p>
            <w:pPr>
              <w:pStyle w:val="Compact"/>
              <w:jc w:val="center"/>
            </w:pPr>
            <w:r>
              <w:t xml:space="preserve">C</w:t>
            </w:r>
          </w:p>
        </w:tc>
        <w:tc>
          <w:tcPr/>
          <w:p>
            <w:pPr>
              <w:pStyle w:val="Compact"/>
              <w:jc w:val="center"/>
            </w:pPr>
            <w:r>
              <w:t xml:space="preserve">0.11</w:t>
            </w:r>
          </w:p>
        </w:tc>
        <w:tc>
          <w:tcPr/>
          <w:p>
            <w:pPr>
              <w:pStyle w:val="Compact"/>
              <w:jc w:val="center"/>
            </w:pPr>
            <w:r>
              <w:t xml:space="preserve">0.894</w:t>
            </w:r>
          </w:p>
        </w:tc>
        <w:tc>
          <w:tcPr/>
          <w:p>
            <w:pPr>
              <w:pStyle w:val="Compact"/>
              <w:jc w:val="center"/>
            </w:pPr>
            <w:r>
              <w:t xml:space="preserve">0.08</w:t>
            </w:r>
          </w:p>
        </w:tc>
        <w:tc>
          <w:tcPr/>
          <w:p>
            <w:pPr>
              <w:pStyle w:val="Compact"/>
              <w:jc w:val="center"/>
            </w:pPr>
            <w:r>
              <w:t xml:space="preserve">0.894</w:t>
            </w:r>
          </w:p>
        </w:tc>
      </w:tr>
      <w:tr>
        <w:tc>
          <w:tcPr/>
          <w:p>
            <w:pPr>
              <w:pStyle w:val="Compact"/>
              <w:jc w:val="center"/>
            </w:pPr>
            <w:r>
              <w:t xml:space="preserve">D</w:t>
            </w:r>
          </w:p>
        </w:tc>
        <w:tc>
          <w:tcPr/>
          <w:p>
            <w:pPr>
              <w:pStyle w:val="Compact"/>
              <w:jc w:val="center"/>
            </w:pPr>
            <w:r>
              <w:t xml:space="preserve">0.08</w:t>
            </w:r>
          </w:p>
        </w:tc>
        <w:tc>
          <w:tcPr/>
          <w:p>
            <w:pPr>
              <w:pStyle w:val="Compact"/>
              <w:jc w:val="center"/>
            </w:pPr>
            <w:r>
              <w:t xml:space="preserve">0.894</w:t>
            </w:r>
          </w:p>
        </w:tc>
        <w:tc>
          <w:tcPr/>
          <w:p>
            <w:pPr>
              <w:pStyle w:val="Compact"/>
              <w:jc w:val="center"/>
            </w:pPr>
            <w:r>
              <w:t xml:space="preserve">0.06</w:t>
            </w:r>
          </w:p>
        </w:tc>
        <w:tc>
          <w:tcPr/>
          <w:p>
            <w:pPr>
              <w:pStyle w:val="Compact"/>
              <w:jc w:val="center"/>
            </w:pPr>
            <w:r>
              <w:t xml:space="preserve">0.894</w:t>
            </w:r>
          </w:p>
        </w:tc>
      </w:tr>
      <w:tr>
        <w:tc>
          <w:tcPr/>
          <w:p>
            <w:pPr>
              <w:pStyle w:val="Compact"/>
              <w:jc w:val="center"/>
            </w:pPr>
            <w:r>
              <w:t xml:space="preserve">E</w:t>
            </w:r>
          </w:p>
        </w:tc>
        <w:tc>
          <w:tcPr/>
          <w:p>
            <w:pPr>
              <w:pStyle w:val="Compact"/>
              <w:jc w:val="center"/>
            </w:pPr>
            <w:r>
              <w:t xml:space="preserve">0.06</w:t>
            </w:r>
          </w:p>
        </w:tc>
        <w:tc>
          <w:tcPr/>
          <w:p>
            <w:pPr>
              <w:pStyle w:val="Compact"/>
              <w:jc w:val="center"/>
            </w:pPr>
            <w:r>
              <w:t xml:space="preserve">0.894</w:t>
            </w:r>
          </w:p>
        </w:tc>
        <w:tc>
          <w:tcPr/>
          <w:p>
            <w:pPr>
              <w:pStyle w:val="Compact"/>
              <w:jc w:val="center"/>
            </w:pPr>
            <w:r>
              <w:t xml:space="preserve">0.03</w:t>
            </w:r>
          </w:p>
        </w:tc>
        <w:tc>
          <w:tcPr/>
          <w:p>
            <w:pPr>
              <w:pStyle w:val="Compact"/>
              <w:jc w:val="center"/>
            </w:pPr>
            <w:r>
              <w:t xml:space="preserve">0.894</w:t>
            </w:r>
          </w:p>
        </w:tc>
      </w:tr>
      <w:tr>
        <w:tc>
          <w:tcPr/>
          <w:p>
            <w:pPr>
              <w:pStyle w:val="Compact"/>
              <w:jc w:val="center"/>
            </w:pPr>
            <w:r>
              <w:t xml:space="preserve">F</w:t>
            </w:r>
          </w:p>
        </w:tc>
        <w:tc>
          <w:tcPr/>
          <w:p>
            <w:pPr>
              <w:pStyle w:val="Compact"/>
              <w:jc w:val="center"/>
            </w:pPr>
            <w:r>
              <w:t xml:space="preserve">0.04</w:t>
            </w:r>
          </w:p>
        </w:tc>
        <w:tc>
          <w:tcPr/>
          <w:p>
            <w:pPr>
              <w:pStyle w:val="Compact"/>
              <w:jc w:val="center"/>
            </w:pPr>
            <w:r>
              <w:t xml:space="preserve">0.894</w:t>
            </w:r>
          </w:p>
        </w:tc>
        <w:tc>
          <w:tcPr/>
          <w:p>
            <w:pPr>
              <w:pStyle w:val="Compact"/>
              <w:jc w:val="center"/>
            </w:pPr>
            <w:r>
              <w:t xml:space="preserve">0.016</w:t>
            </w:r>
          </w:p>
        </w:tc>
        <w:tc>
          <w:tcPr/>
          <w:p>
            <w:pPr>
              <w:pStyle w:val="Compact"/>
              <w:jc w:val="center"/>
            </w:pPr>
            <w:r>
              <w:t xml:space="preserve">0.894</w:t>
            </w:r>
          </w:p>
        </w:tc>
      </w:tr>
    </w:tbl>
    <w:bookmarkEnd w:id="45"/>
    <w:bookmarkEnd w:id="46"/>
    <w:bookmarkStart w:id="47" w:name="sec:potentialflow"/>
    <w:p>
      <w:pPr>
        <w:pStyle w:val="Heading2"/>
      </w:pPr>
      <w:r>
        <w:t xml:space="preserve">2D Potential-Flow Wind Field Around Buildings</w:t>
      </w:r>
    </w:p>
    <w:p>
      <w:pPr>
        <w:pStyle w:val="FirstParagraph"/>
      </w:pPr>
      <w:r>
        <w:t xml:space="preserve">Rather than treating the wind as spatially uniform, we compute a two-dimensional wind field that deflects and channels around the campus buildings, and use the</w:t>
      </w:r>
      <w:r>
        <w:t xml:space="preserve"> </w:t>
      </w:r>
      <w:r>
        <w:rPr>
          <w:i/>
          <w:iCs/>
        </w:rPr>
        <w:t xml:space="preserve">local</w:t>
      </w:r>
      <w:r>
        <w:t xml:space="preserve"> </w:t>
      </w:r>
      <w:r>
        <w:t xml:space="preserve">wind at each tree to drive that tree’s plume. We model the horizontal flow as incompressible and irrotational (potential flow), so the velocity is the gradient of a scalar velocity potential</w:t>
      </w:r>
      <w:r>
        <w:t xml:space="preserve"> </w:t>
      </w:r>
      <m:oMath>
        <m:r>
          <m:t>ϕ</m:t>
        </m:r>
      </m:oMath>
      <w:r>
        <w:t xml:space="preserve"> </w:t>
      </w:r>
      <w:r>
        <w:t xml:space="preserve">satisfying Laplace’s equation:</w:t>
      </w:r>
    </w:p>
    <w:p>
      <w:pPr>
        <w:pStyle w:val="BodyText"/>
      </w:pPr>
      <m:oMathPara>
        <m:oMathParaPr>
          <m:jc m:val="center"/>
        </m:oMathParaPr>
        <m:oMath>
          <m:sSup>
            <m:e>
              <m:r>
                <m:rPr>
                  <m:sty m:val="p"/>
                </m:rPr>
                <m:t>∇</m:t>
              </m:r>
            </m:e>
            <m:sup>
              <m:r>
                <m:t>2</m:t>
              </m:r>
            </m:sup>
          </m:sSup>
          <m:r>
            <m:t>ϕ</m:t>
          </m:r>
          <m:r>
            <m:rPr>
              <m:sty m:val="p"/>
            </m:rPr>
            <m:t>=</m:t>
          </m:r>
          <m:r>
            <m:t>0</m:t>
          </m:r>
          <m:r>
            <m:rPr>
              <m:sty m:val="p"/>
            </m:rPr>
            <m:t>,</m:t>
          </m:r>
          <m:r>
            <m:t>  </m:t>
          </m:r>
          <m:r>
            <m:rPr>
              <m:sty m:val="p"/>
            </m:rPr>
            <m:t>(</m:t>
          </m:r>
          <m:r>
            <m:t>u</m:t>
          </m:r>
          <m:r>
            <m:rPr>
              <m:sty m:val="p"/>
            </m:rPr>
            <m:t>,</m:t>
          </m:r>
          <m:r>
            <m:t>v</m:t>
          </m:r>
          <m:r>
            <m:rPr>
              <m:sty m:val="p"/>
            </m:rPr>
            <m:t>)</m:t>
          </m:r>
          <m:r>
            <m:rPr>
              <m:sty m:val="p"/>
            </m:rPr>
            <m:t>=</m:t>
          </m:r>
          <m:d>
            <m:dPr>
              <m:begChr m:val="("/>
              <m:sepChr m:val=""/>
              <m:endChr m:val=")"/>
              <m:grow/>
            </m:dPr>
            <m:e>
              <m:f>
                <m:fPr>
                  <m:type m:val="bar"/>
                </m:fPr>
                <m:num>
                  <m:r>
                    <m:rPr>
                      <m:sty m:val="p"/>
                    </m:rPr>
                    <m:t>∂</m:t>
                  </m:r>
                  <m:r>
                    <m:t>ϕ</m:t>
                  </m:r>
                </m:num>
                <m:den>
                  <m:r>
                    <m:rPr>
                      <m:sty m:val="p"/>
                    </m:rPr>
                    <m:t>∂</m:t>
                  </m:r>
                  <m:r>
                    <m:t>x</m:t>
                  </m:r>
                </m:den>
              </m:f>
              <m:r>
                <m:rPr>
                  <m:sty m:val="p"/>
                </m:rPr>
                <m:t>,</m:t>
              </m:r>
              <m:f>
                <m:fPr>
                  <m:type m:val="bar"/>
                </m:fPr>
                <m:num>
                  <m:r>
                    <m:rPr>
                      <m:sty m:val="p"/>
                    </m:rPr>
                    <m:t>∂</m:t>
                  </m:r>
                  <m:r>
                    <m:t>ϕ</m:t>
                  </m:r>
                </m:num>
                <m:den>
                  <m:r>
                    <m:rPr>
                      <m:sty m:val="p"/>
                    </m:rPr>
                    <m:t>∂</m:t>
                  </m:r>
                  <m:r>
                    <m:t>y</m:t>
                  </m:r>
                </m:den>
              </m:f>
            </m:e>
          </m:d>
          <m:r>
            <m:rPr>
              <m:sty m:val="p"/>
            </m:rPr>
            <m:t>.</m:t>
          </m:r>
        </m:oMath>
      </m:oMathPara>
    </w:p>
    <w:p>
      <w:pPr>
        <w:pStyle w:val="FirstParagraph"/>
      </w:pPr>
      <w:r>
        <w:t xml:space="preserve">We impose a uniform free stream</w:t>
      </w:r>
      <w:r>
        <w:t xml:space="preserve"> </w:t>
      </w:r>
      <m:oMath>
        <m:r>
          <m:rPr>
            <m:sty m:val="p"/>
          </m:rPr>
          <m:t>(</m:t>
        </m:r>
        <m:sSub>
          <m:e>
            <m:r>
              <m:t>u</m:t>
            </m:r>
          </m:e>
          <m:sub>
            <m:r>
              <m:rPr>
                <m:sty m:val="p"/>
              </m:rPr>
              <m:t>∞</m:t>
            </m:r>
          </m:sub>
        </m:sSub>
        <m:r>
          <m:rPr>
            <m:sty m:val="p"/>
          </m:rPr>
          <m:t>,</m:t>
        </m:r>
        <m:sSub>
          <m:e>
            <m:r>
              <m:t>v</m:t>
            </m:r>
          </m:e>
          <m:sub>
            <m:r>
              <m:rPr>
                <m:sty m:val="p"/>
              </m:rPr>
              <m:t>∞</m:t>
            </m:r>
          </m:sub>
        </m:sSub>
        <m:r>
          <m:rPr>
            <m:sty m:val="p"/>
          </m:rPr>
          <m:t>)</m:t>
        </m:r>
      </m:oMath>
      <w:r>
        <w:t xml:space="preserve"> </w:t>
      </w:r>
      <w:r>
        <w:t xml:space="preserve">from the ambient wind on the domain boundary (Dirichlet), and a no-penetration condition on building walls,</w:t>
      </w:r>
      <w:r>
        <w:t xml:space="preserve"> </w:t>
      </w:r>
      <m:oMath>
        <m:r>
          <m:rPr>
            <m:sty m:val="p"/>
          </m:rPr>
          <m:t>∂</m:t>
        </m:r>
        <m:r>
          <m:t>ϕ</m:t>
        </m:r>
        <m:r>
          <m:rPr>
            <m:sty m:val="p"/>
          </m:rPr>
          <m:t>/</m:t>
        </m:r>
        <m:r>
          <m:rPr>
            <m:sty m:val="p"/>
          </m:rPr>
          <m:t>∂</m:t>
        </m:r>
        <m:r>
          <m:t>n</m:t>
        </m:r>
        <m:r>
          <m:rPr>
            <m:sty m:val="p"/>
          </m:rPr>
          <m:t>=</m:t>
        </m:r>
        <m:r>
          <m:t>0</m:t>
        </m:r>
      </m:oMath>
      <w:r>
        <w:t xml:space="preserve"> </w:t>
      </w:r>
      <w:r>
        <w:t xml:space="preserve">(Neumann), which forces the flow to go around rather than through each footprint. Equation </w:t>
      </w:r>
      <w:hyperlink w:anchor="eq:laplace">
        <w:r>
          <w:rPr>
            <w:rStyle w:val="Hyperlink"/>
          </w:rPr>
          <w:t xml:space="preserve">[eq:laplace]</w:t>
        </w:r>
      </w:hyperlink>
      <w:r>
        <w:t xml:space="preserve"> </w:t>
      </w:r>
      <w:r>
        <w:t xml:space="preserve">is solved on the same</w:t>
      </w:r>
      <w:r>
        <w:t xml:space="preserve"> </w:t>
      </w:r>
      <m:oMath>
        <m:r>
          <m:t>120</m:t>
        </m:r>
        <m:r>
          <m:rPr>
            <m:sty m:val="p"/>
          </m:rPr>
          <m:t>×</m:t>
        </m:r>
        <m:r>
          <m:t>120</m:t>
        </m:r>
      </m:oMath>
      <w:r>
        <w:t xml:space="preserve"> </w:t>
      </w:r>
      <w:r>
        <w:t xml:space="preserve">grid used for concentration by successive over-relaxation, with building cells rasterized from the detected footprints (Section </w:t>
      </w:r>
      <w:hyperlink w:anchor="sec:buildings">
        <w:r>
          <w:rPr>
            <w:rStyle w:val="Hyperlink"/>
          </w:rPr>
          <w:t xml:space="preserve">4.5</w:t>
        </w:r>
      </w:hyperlink>
      <w:r>
        <w:t xml:space="preserve">). The resulting field speeds up where the flow is squeezed between buildings and slows near windward faces, reproducing the channeling and diversion that a uniform wind cannot.</w:t>
      </w:r>
    </w:p>
    <w:p>
      <w:pPr>
        <w:pStyle w:val="BodyText"/>
      </w:pPr>
      <w:r>
        <w:rPr>
          <w:b/>
          <w:bCs/>
        </w:rPr>
        <w:t xml:space="preserve">Honest limitation.</w:t>
      </w:r>
      <w:r>
        <w:t xml:space="preserve"> </w:t>
      </w:r>
      <w:r>
        <w:t xml:space="preserve">Potential flow is inviscid: it has no boundary-layer separation, and therefore no turbulent wake or recirculation zone behind a building. It captures how wind is</w:t>
      </w:r>
      <w:r>
        <w:t xml:space="preserve"> </w:t>
      </w:r>
      <w:r>
        <w:rPr>
          <w:i/>
          <w:iCs/>
        </w:rPr>
        <w:t xml:space="preserve">diverted</w:t>
      </w:r>
      <w:r>
        <w:t xml:space="preserve"> </w:t>
      </w:r>
      <w:r>
        <w:t xml:space="preserve">by obstacles but not the low-velocity, pollen-trapping lee zone, which would require a viscous (e.g. RANS/CFD) treatment beyond the scope of a real-time system. It is used here as a computationally cheap, physically motivated approximation to spatial wind variation.</w:t>
      </w:r>
    </w:p>
    <w:bookmarkEnd w:id="47"/>
    <w:bookmarkStart w:id="48" w:name="coupling-to-the-gaussian-plume"/>
    <w:p>
      <w:pPr>
        <w:pStyle w:val="Heading2"/>
      </w:pPr>
      <w:r>
        <w:t xml:space="preserve">Coupling to the Gaussian Plume</w:t>
      </w:r>
    </w:p>
    <w:p>
      <w:pPr>
        <w:pStyle w:val="FirstParagraph"/>
      </w:pPr>
      <w:r>
        <w:t xml:space="preserve">The potential-flow field supplies the wind; the Gaussian plume (Eq. </w:t>
      </w:r>
      <w:hyperlink w:anchor="eq:plume">
        <w:r>
          <w:rPr>
            <w:rStyle w:val="Hyperlink"/>
          </w:rPr>
          <w:t xml:space="preserve">[eq:plume]</w:t>
        </w:r>
      </w:hyperlink>
      <w:r>
        <w:t xml:space="preserve">) supplies the dispersion. For each source</w:t>
      </w:r>
      <w:r>
        <w:t xml:space="preserve"> </w:t>
      </w:r>
      <m:oMath>
        <m:r>
          <m:t>i</m:t>
        </m:r>
      </m:oMath>
      <w:r>
        <w:t xml:space="preserve"> </w:t>
      </w:r>
      <w:r>
        <w:t xml:space="preserve">at location</w:t>
      </w:r>
      <w:r>
        <w:t xml:space="preserve"> </w:t>
      </w:r>
      <m:oMath>
        <m:r>
          <m:rPr>
            <m:sty m:val="p"/>
          </m:rPr>
          <m:t>(</m:t>
        </m:r>
        <m:sSub>
          <m:e>
            <m:r>
              <m:t>x</m:t>
            </m:r>
          </m:e>
          <m:sub>
            <m:r>
              <m:t>i</m:t>
            </m:r>
          </m:sub>
        </m:sSub>
        <m:r>
          <m:rPr>
            <m:sty m:val="p"/>
          </m:rPr>
          <m:t>,</m:t>
        </m:r>
        <m:sSub>
          <m:e>
            <m:r>
              <m:t>y</m:t>
            </m:r>
          </m:e>
          <m:sub>
            <m:r>
              <m:t>i</m:t>
            </m:r>
          </m:sub>
        </m:sSub>
        <m:r>
          <m:rPr>
            <m:sty m:val="p"/>
          </m:rPr>
          <m:t>)</m:t>
        </m:r>
      </m:oMath>
      <w:r>
        <w:t xml:space="preserve">, we sample the local wind</w:t>
      </w:r>
      <w:r>
        <w:t xml:space="preserve"> </w:t>
      </w:r>
      <m:oMath>
        <m:r>
          <m:rPr>
            <m:sty m:val="p"/>
          </m:rPr>
          <m:t>(</m:t>
        </m:r>
        <m:sSub>
          <m:e>
            <m:r>
              <m:t>u</m:t>
            </m:r>
          </m:e>
          <m:sub>
            <m:r>
              <m:t>i</m:t>
            </m:r>
          </m:sub>
        </m:sSub>
        <m:r>
          <m:rPr>
            <m:sty m:val="p"/>
          </m:rPr>
          <m:t>,</m:t>
        </m:r>
        <m:sSub>
          <m:e>
            <m:r>
              <m:t>v</m:t>
            </m:r>
          </m:e>
          <m:sub>
            <m:r>
              <m:t>i</m:t>
            </m:r>
          </m:sub>
        </m:sSub>
        <m:r>
          <m:rPr>
            <m:sty m:val="p"/>
          </m:rPr>
          <m:t>)</m:t>
        </m:r>
      </m:oMath>
      <w:r>
        <w:t xml:space="preserve"> </w:t>
      </w:r>
      <w:r>
        <w:t xml:space="preserve">from the field at that cell and convert it to a local speed</w:t>
      </w:r>
      <w:r>
        <w:t xml:space="preserve"> </w:t>
      </w:r>
      <m:oMath>
        <m:sSub>
          <m:e>
            <m:r>
              <m:t>U</m:t>
            </m:r>
          </m:e>
          <m:sub>
            <m:r>
              <m:t>i</m:t>
            </m:r>
          </m:sub>
        </m:sSub>
        <m:r>
          <m:rPr>
            <m:sty m:val="p"/>
          </m:rPr>
          <m:t>=</m:t>
        </m:r>
        <m:rad>
          <m:radPr>
            <m:degHide m:val="on"/>
          </m:radPr>
          <m:deg/>
          <m:e>
            <m:sSubSup>
              <m:e>
                <m:r>
                  <m:t>u</m:t>
                </m:r>
              </m:e>
              <m:sub>
                <m:r>
                  <m:t>i</m:t>
                </m:r>
              </m:sub>
              <m:sup>
                <m:r>
                  <m:t>2</m:t>
                </m:r>
              </m:sup>
            </m:sSubSup>
            <m:r>
              <m:rPr>
                <m:sty m:val="p"/>
              </m:rPr>
              <m:t>+</m:t>
            </m:r>
            <m:sSubSup>
              <m:e>
                <m:r>
                  <m:t>v</m:t>
                </m:r>
              </m:e>
              <m:sub>
                <m:r>
                  <m:t>i</m:t>
                </m:r>
              </m:sub>
              <m:sup>
                <m:r>
                  <m:t>2</m:t>
                </m:r>
              </m:sup>
            </m:sSubSup>
          </m:e>
        </m:rad>
      </m:oMath>
      <w:r>
        <w:t xml:space="preserve"> </w:t>
      </w:r>
      <w:r>
        <w:t xml:space="preserve">and direction</w:t>
      </w:r>
      <w:r>
        <w:t xml:space="preserve"> </w:t>
      </w:r>
      <m:oMath>
        <m:sSub>
          <m:e>
            <m:r>
              <m:t>θ</m:t>
            </m:r>
          </m:e>
          <m:sub>
            <m:r>
              <m:t>i</m:t>
            </m:r>
          </m:sub>
        </m:sSub>
      </m:oMath>
      <w:r>
        <w:t xml:space="preserve">. The plume for source</w:t>
      </w:r>
      <w:r>
        <w:t xml:space="preserve"> </w:t>
      </w:r>
      <m:oMath>
        <m:r>
          <m:t>i</m:t>
        </m:r>
      </m:oMath>
      <w:r>
        <w:t xml:space="preserve"> </w:t>
      </w:r>
      <w:r>
        <w:t xml:space="preserve">is then evaluated with</w:t>
      </w:r>
      <w:r>
        <w:t xml:space="preserve"> </w:t>
      </w:r>
      <m:oMath>
        <m:r>
          <m:rPr>
            <m:sty m:val="p"/>
          </m:rPr>
          <m:t>(</m:t>
        </m:r>
        <m:sSub>
          <m:e>
            <m:r>
              <m:t>U</m:t>
            </m:r>
          </m:e>
          <m:sub>
            <m:r>
              <m:t>i</m:t>
            </m:r>
          </m:sub>
        </m:sSub>
        <m:r>
          <m:rPr>
            <m:sty m:val="p"/>
          </m:rPr>
          <m:t>,</m:t>
        </m:r>
        <m:sSub>
          <m:e>
            <m:r>
              <m:t>θ</m:t>
            </m:r>
          </m:e>
          <m:sub>
            <m:r>
              <m:t>i</m:t>
            </m:r>
          </m:sub>
        </m:sSub>
        <m:r>
          <m:rPr>
            <m:sty m:val="p"/>
          </m:rPr>
          <m:t>)</m:t>
        </m:r>
      </m:oMath>
      <w:r>
        <w:t xml:space="preserve"> </w:t>
      </w:r>
      <w:r>
        <w:t xml:space="preserve">in place of a single campus-wide wind, so plumes bend and stretch according to the flow around nearby buildings. (For comparison, the system also retains a simpler uniform-wind mode with empirical building-downwash corrections, but the potential-flow coupling above is the default.)</w:t>
      </w:r>
    </w:p>
    <w:bookmarkEnd w:id="48"/>
    <w:bookmarkStart w:id="49" w:name="multi-source-superposition"/>
    <w:p>
      <w:pPr>
        <w:pStyle w:val="Heading2"/>
      </w:pPr>
      <w:r>
        <w:t xml:space="preserve">Multi-Source Superposition</w:t>
      </w:r>
    </w:p>
    <w:p>
      <w:pPr>
        <w:pStyle w:val="FirstParagraph"/>
      </w:pPr>
      <w:r>
        <w:t xml:space="preserve">By linearity of Eq. </w:t>
      </w:r>
      <w:hyperlink w:anchor="eq:advdiff">
        <w:r>
          <w:rPr>
            <w:rStyle w:val="Hyperlink"/>
          </w:rPr>
          <w:t xml:space="preserve">[eq:advdiff]</w:t>
        </w:r>
      </w:hyperlink>
      <w:r>
        <w:t xml:space="preserve">, the total field from</w:t>
      </w:r>
      <w:r>
        <w:t xml:space="preserve"> </w:t>
      </w:r>
      <m:oMath>
        <m:r>
          <m:t>N</m:t>
        </m:r>
      </m:oMath>
      <w:r>
        <w:t xml:space="preserve"> </w:t>
      </w:r>
      <w:r>
        <w:t xml:space="preserve">sources is:</w:t>
      </w:r>
    </w:p>
    <w:p>
      <w:pPr>
        <w:pStyle w:val="BodyText"/>
      </w:pPr>
      <m:oMathPara>
        <m:oMathParaPr>
          <m:jc m:val="center"/>
        </m:oMathParaPr>
        <m:oMath>
          <m:sSub>
            <m:e>
              <m:r>
                <m:t>C</m:t>
              </m:r>
            </m:e>
            <m:sub>
              <m:r>
                <m:t>t</m:t>
              </m:r>
              <m:r>
                <m:t>o</m:t>
              </m:r>
              <m:r>
                <m:t>t</m:t>
              </m:r>
              <m:r>
                <m:t>a</m:t>
              </m:r>
              <m:r>
                <m:t>l</m:t>
              </m:r>
            </m:sub>
          </m:sSub>
          <m:r>
            <m:rPr>
              <m:sty m:val="p"/>
            </m:rPr>
            <m:t>(</m:t>
          </m:r>
          <m:r>
            <m:t>x</m:t>
          </m:r>
          <m:r>
            <m:rPr>
              <m:sty m:val="p"/>
            </m:rPr>
            <m:t>,</m:t>
          </m:r>
          <m:r>
            <m:t>y</m:t>
          </m:r>
          <m:r>
            <m:rPr>
              <m:sty m:val="p"/>
            </m:rPr>
            <m:t>)</m:t>
          </m:r>
          <m:r>
            <m:rPr>
              <m:sty m:val="p"/>
            </m:rPr>
            <m:t>=</m:t>
          </m:r>
          <m:nary>
            <m:naryPr>
              <m:chr m:val="∑"/>
              <m:limLoc m:val="undOvr"/>
              <m:subHide m:val="off"/>
              <m:supHide m:val="off"/>
            </m:naryPr>
            <m:sub>
              <m:r>
                <m:t>i</m:t>
              </m:r>
              <m:r>
                <m:rPr>
                  <m:sty m:val="p"/>
                </m:rPr>
                <m:t>=</m:t>
              </m:r>
              <m:r>
                <m:t>1</m:t>
              </m:r>
            </m:sub>
            <m:sup>
              <m:r>
                <m:t>N</m:t>
              </m:r>
            </m:sup>
            <m:e>
              <m:sSub>
                <m:e>
                  <m:r>
                    <m:t>C</m:t>
                  </m:r>
                </m:e>
                <m:sub>
                  <m:r>
                    <m:t>i</m:t>
                  </m:r>
                </m:sub>
              </m:sSub>
            </m:e>
          </m:nary>
          <m:r>
            <m:rPr>
              <m:sty m:val="p"/>
            </m:rPr>
            <m:t>(</m:t>
          </m:r>
          <m:r>
            <m:t>x</m:t>
          </m:r>
          <m:r>
            <m:rPr>
              <m:sty m:val="p"/>
            </m:rPr>
            <m:t>,</m:t>
          </m:r>
          <m:r>
            <m:t>y</m:t>
          </m:r>
          <m:r>
            <m:rPr>
              <m:sty m:val="p"/>
            </m:rPr>
            <m:t>)</m:t>
          </m:r>
        </m:oMath>
      </m:oMathPara>
    </w:p>
    <w:p>
      <w:pPr>
        <w:pStyle w:val="FirstParagraph"/>
      </w:pPr>
      <w:r>
        <w:t xml:space="preserve">evaluated via NumPy vectorized broadcasting over the full</w:t>
      </w:r>
      <w:r>
        <w:t xml:space="preserve"> </w:t>
      </w:r>
      <m:oMath>
        <m:r>
          <m:t>120</m:t>
        </m:r>
        <m:r>
          <m:rPr>
            <m:sty m:val="p"/>
          </m:rPr>
          <m:t>×</m:t>
        </m:r>
        <m:r>
          <m:t>120</m:t>
        </m:r>
      </m:oMath>
      <w:r>
        <w:t xml:space="preserve"> </w:t>
      </w:r>
      <w:r>
        <w:t xml:space="preserve">spatial grid.</w:t>
      </w:r>
    </w:p>
    <w:bookmarkEnd w:id="49"/>
    <w:bookmarkStart w:id="50" w:name="building-footprint-masking"/>
    <w:p>
      <w:pPr>
        <w:pStyle w:val="Heading2"/>
      </w:pPr>
      <w:r>
        <w:t xml:space="preserve">Building Footprint Masking</w:t>
      </w:r>
    </w:p>
    <w:p>
      <w:pPr>
        <w:pStyle w:val="FirstParagraph"/>
      </w:pPr>
      <w:r>
        <w:t xml:space="preserve">At</w:t>
      </w:r>
      <w:r>
        <w:t xml:space="preserve"> </w:t>
      </w:r>
      <m:oMath>
        <m:r>
          <m:t>z</m:t>
        </m:r>
        <m:r>
          <m:rPr>
            <m:sty m:val="p"/>
          </m:rPr>
          <m:t>=</m:t>
        </m:r>
        <m:r>
          <m:t>1.5</m:t>
        </m:r>
      </m:oMath>
      <w:r>
        <w:t xml:space="preserve"> m within a building, there is no outdoor air exposure. Building rooftops detected from satellite imagery (Section </w:t>
      </w:r>
      <w:hyperlink w:anchor="sec:buildings">
        <w:r>
          <w:rPr>
            <w:rStyle w:val="Hyperlink"/>
          </w:rPr>
          <w:t xml:space="preserve">4.5</w:t>
        </w:r>
      </w:hyperlink>
      <w:r>
        <w:t xml:space="preserve">) are rasterized to a binary mask, and the concentration inside them is zeroed:</w:t>
      </w:r>
    </w:p>
    <w:p>
      <w:pPr>
        <w:pStyle w:val="BodyText"/>
      </w:pPr>
      <m:oMathPara>
        <m:oMathParaPr>
          <m:jc m:val="center"/>
        </m:oMathParaPr>
        <m:oMath>
          <m:sSub>
            <m:e>
              <m:r>
                <m:t>C</m:t>
              </m:r>
            </m:e>
            <m:sub>
              <m:r>
                <m:t>m</m:t>
              </m:r>
              <m:r>
                <m:t>a</m:t>
              </m:r>
              <m:r>
                <m:t>s</m:t>
              </m:r>
              <m:r>
                <m:t>k</m:t>
              </m:r>
              <m:r>
                <m:t>e</m:t>
              </m:r>
              <m:r>
                <m:t>d</m:t>
              </m:r>
            </m:sub>
          </m:sSub>
          <m:r>
            <m:rPr>
              <m:sty m:val="p"/>
            </m:rPr>
            <m:t>(</m:t>
          </m:r>
          <m:r>
            <m:t>x</m:t>
          </m:r>
          <m:r>
            <m:rPr>
              <m:sty m:val="p"/>
            </m:rPr>
            <m:t>,</m:t>
          </m:r>
          <m:r>
            <m:t>y</m:t>
          </m:r>
          <m:r>
            <m:rPr>
              <m:sty m:val="p"/>
            </m:rPr>
            <m:t>)</m:t>
          </m:r>
          <m:r>
            <m:rPr>
              <m:sty m:val="p"/>
            </m:rPr>
            <m:t>=</m:t>
          </m:r>
          <m:sSub>
            <m:e>
              <m:r>
                <m:t>C</m:t>
              </m:r>
            </m:e>
            <m:sub>
              <m:r>
                <m:t>t</m:t>
              </m:r>
              <m:r>
                <m:t>o</m:t>
              </m:r>
              <m:r>
                <m:t>t</m:t>
              </m:r>
              <m:r>
                <m:t>a</m:t>
              </m:r>
              <m:r>
                <m:t>l</m:t>
              </m:r>
            </m:sub>
          </m:sSub>
          <m:r>
            <m:rPr>
              <m:sty m:val="p"/>
            </m:rPr>
            <m:t>(</m:t>
          </m:r>
          <m:r>
            <m:t>x</m:t>
          </m:r>
          <m:r>
            <m:rPr>
              <m:sty m:val="p"/>
            </m:rPr>
            <m:t>,</m:t>
          </m:r>
          <m:r>
            <m:t>y</m:t>
          </m:r>
          <m:r>
            <m:rPr>
              <m:sty m:val="p"/>
            </m:rPr>
            <m:t>)</m:t>
          </m:r>
          <m:r>
            <m:rPr>
              <m:sty m:val="p"/>
            </m:rPr>
            <m:t>⋅</m:t>
          </m:r>
          <m:d>
            <m:dPr>
              <m:begChr m:val="("/>
              <m:sepChr m:val=""/>
              <m:endChr m:val=")"/>
              <m:grow/>
            </m:dPr>
            <m:e>
              <m:r>
                <m:t>1</m:t>
              </m:r>
              <m:r>
                <m:rPr>
                  <m:sty m:val="p"/>
                </m:rPr>
                <m:t>−</m:t>
              </m:r>
              <m:sSub>
                <m:e>
                  <m:r>
                    <m:t>M</m:t>
                  </m:r>
                </m:e>
                <m:sub>
                  <m:r>
                    <m:t>b</m:t>
                  </m:r>
                  <m:r>
                    <m:t>u</m:t>
                  </m:r>
                  <m:r>
                    <m:t>i</m:t>
                  </m:r>
                  <m:r>
                    <m:t>l</m:t>
                  </m:r>
                  <m:r>
                    <m:t>d</m:t>
                  </m:r>
                  <m:r>
                    <m:t>i</m:t>
                  </m:r>
                  <m:r>
                    <m:t>n</m:t>
                  </m:r>
                  <m:r>
                    <m:t>g</m:t>
                  </m:r>
                </m:sub>
              </m:sSub>
              <m:r>
                <m:rPr>
                  <m:sty m:val="p"/>
                </m:rPr>
                <m:t>(</m:t>
              </m:r>
              <m:r>
                <m:t>x</m:t>
              </m:r>
              <m:r>
                <m:rPr>
                  <m:sty m:val="p"/>
                </m:rPr>
                <m:t>,</m:t>
              </m:r>
              <m:r>
                <m:t>y</m:t>
              </m:r>
              <m:r>
                <m:rPr>
                  <m:sty m:val="p"/>
                </m:rPr>
                <m:t>)</m:t>
              </m:r>
            </m:e>
          </m:d>
          <m:r>
            <m:rPr>
              <m:sty m:val="p"/>
            </m:rPr>
            <m:t>.</m:t>
          </m:r>
        </m:oMath>
      </m:oMathPara>
    </w:p>
    <w:p>
      <w:pPr>
        <w:pStyle w:val="FirstParagraph"/>
      </w:pPr>
      <w:r>
        <w:t xml:space="preserve">The mask is computed directly from the current building polygons, so it always matches the buildings displayed on the map.</w:t>
      </w:r>
    </w:p>
    <w:bookmarkEnd w:id="50"/>
    <w:bookmarkEnd w:id="51"/>
    <w:bookmarkStart w:id="61" w:name="phenological-emission-model"/>
    <w:p>
      <w:pPr>
        <w:pStyle w:val="Heading1"/>
      </w:pPr>
      <w:r>
        <w:t xml:space="preserve">Phenological Emission Model</w:t>
      </w:r>
    </w:p>
    <w:bookmarkStart w:id="53" w:name="temporal-gate-function"/>
    <w:p>
      <w:pPr>
        <w:pStyle w:val="Heading2"/>
      </w:pPr>
      <w:r>
        <w:t xml:space="preserve">Temporal Gate Function</w:t>
      </w:r>
    </w:p>
    <w:p>
      <w:pPr>
        <w:pStyle w:val="FirstParagraph"/>
      </w:pPr>
      <w:r>
        <w:t xml:space="preserve">Species-specific seasonal emission is modeled as:</w:t>
      </w:r>
    </w:p>
    <w:p>
      <w:pPr>
        <w:pStyle w:val="BodyText"/>
      </w:pPr>
      <m:oMathPara>
        <m:oMathParaPr>
          <m:jc m:val="center"/>
        </m:oMathParaPr>
        <m:oMath>
          <m:sSub>
            <m:e>
              <m:r>
                <m:t>Q</m:t>
              </m:r>
            </m:e>
            <m:sub>
              <m:r>
                <m:t>i</m:t>
              </m:r>
            </m:sub>
          </m:sSub>
          <m:r>
            <m:rPr>
              <m:sty m:val="p"/>
            </m:rPr>
            <m:t>(</m:t>
          </m:r>
          <m:r>
            <m:t>t</m:t>
          </m:r>
          <m:r>
            <m:rPr>
              <m:sty m:val="p"/>
            </m:rPr>
            <m:t>)</m:t>
          </m:r>
          <m:r>
            <m:rPr>
              <m:sty m:val="p"/>
            </m:rPr>
            <m:t>=</m:t>
          </m:r>
          <m:sSub>
            <m:e>
              <m:r>
                <m:t>Q</m:t>
              </m:r>
            </m:e>
            <m:sub>
              <m:r>
                <m:t>b</m:t>
              </m:r>
              <m:r>
                <m:t>a</m:t>
              </m:r>
              <m:r>
                <m:t>s</m:t>
              </m:r>
              <m:r>
                <m:t>e</m:t>
              </m:r>
              <m:r>
                <m:rPr>
                  <m:sty m:val="p"/>
                </m:rPr>
                <m:t>,</m:t>
              </m:r>
              <m:r>
                <m:t>i</m:t>
              </m:r>
            </m:sub>
          </m:sSub>
          <m:r>
            <m:rPr>
              <m:sty m:val="p"/>
            </m:rPr>
            <m:t>⋅</m:t>
          </m:r>
          <m:sSub>
            <m:e>
              <m:r>
                <m:t>W</m:t>
              </m:r>
            </m:e>
            <m:sub>
              <m:r>
                <m:t>i</m:t>
              </m:r>
            </m:sub>
          </m:sSub>
          <m:r>
            <m:rPr>
              <m:sty m:val="p"/>
            </m:rPr>
            <m:t>⋅</m:t>
          </m:r>
          <m:sSub>
            <m:e>
              <m:r>
                <m:rPr>
                  <m:sty m:val="p"/>
                </m:rPr>
                <m:t>Γ</m:t>
              </m:r>
            </m:e>
            <m:sub>
              <m:r>
                <m:t>i</m:t>
              </m:r>
            </m:sub>
          </m:sSub>
          <m:r>
            <m:rPr>
              <m:sty m:val="p"/>
            </m:rPr>
            <m:t>(</m:t>
          </m:r>
          <m:r>
            <m:t>t</m:t>
          </m:r>
          <m:r>
            <m:rPr>
              <m:sty m:val="p"/>
            </m:rPr>
            <m:t>)</m:t>
          </m:r>
        </m:oMath>
      </m:oMathPara>
    </w:p>
    <w:p>
      <w:pPr>
        <w:pStyle w:val="FirstParagraph"/>
      </w:pPr>
      <w:r>
        <w:t xml:space="preserve">The three factors are:</w:t>
      </w:r>
    </w:p>
    <w:p>
      <w:pPr>
        <w:numPr>
          <w:ilvl w:val="0"/>
          <w:numId w:val="1013"/>
        </w:numPr>
      </w:pPr>
      <m:oMath>
        <m:sSub>
          <m:e>
            <m:r>
              <m:t>Q</m:t>
            </m:r>
          </m:e>
          <m:sub>
            <m:r>
              <m:t>b</m:t>
            </m:r>
            <m:r>
              <m:t>a</m:t>
            </m:r>
            <m:r>
              <m:t>s</m:t>
            </m:r>
            <m:r>
              <m:t>e</m:t>
            </m:r>
            <m:r>
              <m:rPr>
                <m:sty m:val="p"/>
              </m:rPr>
              <m:t>,</m:t>
            </m:r>
            <m:r>
              <m:t>i</m:t>
            </m:r>
          </m:sub>
        </m:sSub>
      </m:oMath>
      <w:r>
        <w:t xml:space="preserve"> </w:t>
      </w:r>
      <w:r>
        <w:t xml:space="preserve">(</w:t>
      </w:r>
      <w:r>
        <w:rPr>
          <w:b/>
          <w:bCs/>
        </w:rPr>
        <w:t xml:space="preserve">Base Emission Rate</w:t>
      </w:r>
      <w:r>
        <w:t xml:space="preserve">, grains s</w:t>
      </w:r>
      <m:oMath>
        <m:sSup>
          <m:e>
            <m:r>
              <m:t>​</m:t>
            </m:r>
          </m:e>
          <m:sup>
            <m:r>
              <m:rPr>
                <m:sty m:val="p"/>
              </m:rPr>
              <m:t>−</m:t>
            </m:r>
            <m:r>
              <m:t>1</m:t>
            </m:r>
          </m:sup>
        </m:sSup>
      </m:oMath>
      <w:r>
        <w:t xml:space="preserve">): The maximum pollen production rate of species</w:t>
      </w:r>
      <w:r>
        <w:t xml:space="preserve"> </w:t>
      </w:r>
      <m:oMath>
        <m:r>
          <m:t>i</m:t>
        </m:r>
      </m:oMath>
      <w:r>
        <w:t xml:space="preserve"> </w:t>
      </w:r>
      <w:r>
        <w:t xml:space="preserve">at peak bloom under ideal conditions. This represents the intrinsic reproductive output of the plant and depends on species physiology, tree maturity, and canopy volume. Values are derived from aerobiological literature; for example, a mature Coast Live Oak may release</w:t>
      </w:r>
      <w:r>
        <w:t xml:space="preserve"> </w:t>
      </w:r>
      <m:oMath>
        <m:r>
          <m:rPr>
            <m:sty m:val="p"/>
          </m:rPr>
          <m:t>∼</m:t>
        </m:r>
      </m:oMath>
      <w:r>
        <w:t xml:space="preserve">500 grains/s at peak, while a Pine produces</w:t>
      </w:r>
      <w:r>
        <w:t xml:space="preserve"> </w:t>
      </w:r>
      <m:oMath>
        <m:r>
          <m:rPr>
            <m:sty m:val="p"/>
          </m:rPr>
          <m:t>∼</m:t>
        </m:r>
      </m:oMath>
      <w:r>
        <w:t xml:space="preserve">400 grains/s. Formally:</w:t>
      </w:r>
    </w:p>
    <w:p>
      <w:pPr>
        <w:pStyle w:val="BodyText"/>
      </w:pPr>
      <m:oMathPara>
        <m:oMathParaPr>
          <m:jc m:val="center"/>
        </m:oMathParaPr>
        <m:oMath>
          <m:sSub>
            <m:e>
              <m:r>
                <m:t>Q</m:t>
              </m:r>
            </m:e>
            <m:sub>
              <m:r>
                <m:t>b</m:t>
              </m:r>
              <m:r>
                <m:t>a</m:t>
              </m:r>
              <m:r>
                <m:t>s</m:t>
              </m:r>
              <m:r>
                <m:t>e</m:t>
              </m:r>
              <m:r>
                <m:rPr>
                  <m:sty m:val="p"/>
                </m:rPr>
                <m:t>,</m:t>
              </m:r>
              <m:r>
                <m:t>i</m:t>
              </m:r>
            </m:sub>
          </m:sSub>
          <m:r>
            <m:rPr>
              <m:sty m:val="p"/>
            </m:rPr>
            <m:t>=</m:t>
          </m:r>
          <m:sSub>
            <m:e>
              <m:r>
                <m:t>ρ</m:t>
              </m:r>
            </m:e>
            <m:sub>
              <m:r>
                <m:t>i</m:t>
              </m:r>
            </m:sub>
          </m:sSub>
          <m:r>
            <m:rPr>
              <m:sty m:val="p"/>
            </m:rPr>
            <m:t>⋅</m:t>
          </m:r>
          <m:sSub>
            <m:e>
              <m:r>
                <m:t>A</m:t>
              </m:r>
            </m:e>
            <m:sub>
              <m:r>
                <m:t>c</m:t>
              </m:r>
              <m:r>
                <m:t>a</m:t>
              </m:r>
              <m:r>
                <m:t>n</m:t>
              </m:r>
              <m:r>
                <m:t>o</m:t>
              </m:r>
              <m:r>
                <m:t>p</m:t>
              </m:r>
              <m:r>
                <m:t>y</m:t>
              </m:r>
              <m:r>
                <m:rPr>
                  <m:sty m:val="p"/>
                </m:rPr>
                <m:t>,</m:t>
              </m:r>
              <m:r>
                <m:t>i</m:t>
              </m:r>
            </m:sub>
          </m:sSub>
        </m:oMath>
      </m:oMathPara>
    </w:p>
    <w:p>
      <w:pPr>
        <w:numPr>
          <w:ilvl w:val="0"/>
          <w:numId w:val="1000"/>
        </w:numPr>
      </w:pPr>
      <w:r>
        <w:t xml:space="preserve">where</w:t>
      </w:r>
      <w:r>
        <w:t xml:space="preserve"> </w:t>
      </w:r>
      <m:oMath>
        <m:sSub>
          <m:e>
            <m:r>
              <m:t>ρ</m:t>
            </m:r>
          </m:e>
          <m:sub>
            <m:r>
              <m:t>i</m:t>
            </m:r>
          </m:sub>
        </m:sSub>
      </m:oMath>
      <w:r>
        <w:t xml:space="preserve"> </w:t>
      </w:r>
      <w:r>
        <w:t xml:space="preserve">is the species-specific pollen flux density (grains s</w:t>
      </w:r>
      <m:oMath>
        <m:sSup>
          <m:e>
            <m:r>
              <m:t>​</m:t>
            </m:r>
          </m:e>
          <m:sup>
            <m:r>
              <m:rPr>
                <m:sty m:val="p"/>
              </m:rPr>
              <m:t>−</m:t>
            </m:r>
            <m:r>
              <m:t>1</m:t>
            </m:r>
          </m:sup>
        </m:sSup>
      </m:oMath>
      <w:r>
        <w:t xml:space="preserve"> m</w:t>
      </w:r>
      <m:oMath>
        <m:sSup>
          <m:e>
            <m:r>
              <m:t>​</m:t>
            </m:r>
          </m:e>
          <m:sup>
            <m:r>
              <m:rPr>
                <m:sty m:val="p"/>
              </m:rPr>
              <m:t>−</m:t>
            </m:r>
            <m:r>
              <m:t>2</m:t>
            </m:r>
          </m:sup>
        </m:sSup>
      </m:oMath>
      <w:r>
        <w:t xml:space="preserve">) and</w:t>
      </w:r>
      <w:r>
        <w:t xml:space="preserve"> </w:t>
      </w:r>
      <m:oMath>
        <m:sSub>
          <m:e>
            <m:r>
              <m:t>A</m:t>
            </m:r>
          </m:e>
          <m:sub>
            <m:r>
              <m:t>c</m:t>
            </m:r>
            <m:r>
              <m:t>a</m:t>
            </m:r>
            <m:r>
              <m:t>n</m:t>
            </m:r>
            <m:r>
              <m:t>o</m:t>
            </m:r>
            <m:r>
              <m:t>p</m:t>
            </m:r>
            <m:r>
              <m:t>y</m:t>
            </m:r>
            <m:r>
              <m:rPr>
                <m:sty m:val="p"/>
              </m:rPr>
              <m:t>,</m:t>
            </m:r>
            <m:r>
              <m:t>i</m:t>
            </m:r>
          </m:sub>
        </m:sSub>
      </m:oMath>
      <w:r>
        <w:t xml:space="preserve"> </w:t>
      </w:r>
      <w:r>
        <w:t xml:space="preserve">is the canopy surface area. In our implementation, a per-species reference rate is assigned from literature values (Table </w:t>
      </w:r>
      <w:hyperlink w:anchor="tab:emission">
        <w:r>
          <w:rPr>
            <w:rStyle w:val="Hyperlink"/>
          </w:rPr>
          <w:t xml:space="preserve">3</w:t>
        </w:r>
      </w:hyperlink>
      <w:r>
        <w:t xml:space="preserve">) and then scaled by the mapped canopy size of each individual tree. Since a canopy’s projected area scales with the square of its radius</w:t>
      </w:r>
      <w:r>
        <w:t xml:space="preserve"> </w:t>
      </w:r>
      <m:oMath>
        <m:sSub>
          <m:e>
            <m:r>
              <m:t>r</m:t>
            </m:r>
          </m:e>
          <m:sub>
            <m:r>
              <m:t>i</m:t>
            </m:r>
          </m:sub>
        </m:sSub>
      </m:oMath>
      <w:r>
        <w:t xml:space="preserve">, and each tree’s radius is estimated during detection (and can be corrected by a reviewer), the per-tree base emission is</w:t>
      </w:r>
    </w:p>
    <w:p>
      <w:pPr>
        <w:pStyle w:val="BodyText"/>
      </w:pPr>
      <m:oMathPara>
        <m:oMathParaPr>
          <m:jc m:val="center"/>
        </m:oMathParaPr>
        <m:oMath>
          <m:sSub>
            <m:e>
              <m:r>
                <m:t>Q</m:t>
              </m:r>
            </m:e>
            <m:sub>
              <m:r>
                <m:t>b</m:t>
              </m:r>
              <m:r>
                <m:t>a</m:t>
              </m:r>
              <m:r>
                <m:t>s</m:t>
              </m:r>
              <m:r>
                <m:t>e</m:t>
              </m:r>
              <m:r>
                <m:rPr>
                  <m:sty m:val="p"/>
                </m:rPr>
                <m:t>,</m:t>
              </m:r>
              <m:r>
                <m:t>i</m:t>
              </m:r>
            </m:sub>
          </m:sSub>
          <m:r>
            <m:rPr>
              <m:sty m:val="p"/>
            </m:rPr>
            <m:t>=</m:t>
          </m:r>
          <m:sSub>
            <m:e>
              <m:r>
                <m:t>Q</m:t>
              </m:r>
            </m:e>
            <m:sub>
              <m:r>
                <m:t>r</m:t>
              </m:r>
              <m:r>
                <m:t>e</m:t>
              </m:r>
              <m:r>
                <m:t>f</m:t>
              </m:r>
              <m:r>
                <m:rPr>
                  <m:sty m:val="p"/>
                </m:rPr>
                <m:t>,</m:t>
              </m:r>
              <m:r>
                <m:t>s</m:t>
              </m:r>
              <m:r>
                <m:t>p</m:t>
              </m:r>
              <m:r>
                <m:t>e</m:t>
              </m:r>
              <m:r>
                <m:t>c</m:t>
              </m:r>
              <m:r>
                <m:t>i</m:t>
              </m:r>
              <m:r>
                <m:t>e</m:t>
              </m:r>
              <m:r>
                <m:t>s</m:t>
              </m:r>
              <m:r>
                <m:rPr>
                  <m:sty m:val="p"/>
                </m:rPr>
                <m:t>(</m:t>
              </m:r>
              <m:r>
                <m:t>i</m:t>
              </m:r>
              <m:r>
                <m:rPr>
                  <m:sty m:val="p"/>
                </m:rPr>
                <m:t>)</m:t>
              </m:r>
            </m:sub>
          </m:sSub>
          <m:r>
            <m:rPr>
              <m:sty m:val="p"/>
            </m:rPr>
            <m:t>⋅</m:t>
          </m:r>
          <m:r>
            <m:rPr>
              <m:sty m:val="p"/>
            </m:rPr>
            <m:t>clip</m:t>
          </m:r>
          <m:r>
            <m:t>​</m:t>
          </m:r>
          <m:d>
            <m:dPr>
              <m:begChr m:val="("/>
              <m:sepChr m:val=""/>
              <m:endChr m:val=")"/>
              <m:grow/>
            </m:dPr>
            <m:e>
              <m:sSup>
                <m:e>
                  <m:d>
                    <m:dPr>
                      <m:begChr m:val="("/>
                      <m:sepChr m:val=""/>
                      <m:endChr m:val=")"/>
                      <m:grow/>
                    </m:dPr>
                    <m:e>
                      <m:f>
                        <m:fPr>
                          <m:type m:val="bar"/>
                        </m:fPr>
                        <m:num>
                          <m:sSub>
                            <m:e>
                              <m:r>
                                <m:t>r</m:t>
                              </m:r>
                            </m:e>
                            <m:sub>
                              <m:r>
                                <m:t>i</m:t>
                              </m:r>
                            </m:sub>
                          </m:sSub>
                        </m:num>
                        <m:den>
                          <m:sSub>
                            <m:e>
                              <m:r>
                                <m:t>r</m:t>
                              </m:r>
                            </m:e>
                            <m:sub>
                              <m:r>
                                <m:t>0</m:t>
                              </m:r>
                            </m:sub>
                          </m:sSub>
                        </m:den>
                      </m:f>
                    </m:e>
                  </m:d>
                </m:e>
                <m:sup>
                  <m:r>
                    <m:t>2</m:t>
                  </m:r>
                </m:sup>
              </m:sSup>
              <m:r>
                <m:rPr>
                  <m:sty m:val="p"/>
                </m:rPr>
                <m:t>,</m:t>
              </m:r>
              <m:r>
                <m:t> </m:t>
              </m:r>
              <m:r>
                <m:t>0.1</m:t>
              </m:r>
              <m:r>
                <m:rPr>
                  <m:sty m:val="p"/>
                </m:rPr>
                <m:t>,</m:t>
              </m:r>
              <m:r>
                <m:t> </m:t>
              </m:r>
              <m:r>
                <m:t>10</m:t>
              </m:r>
            </m:e>
          </m:d>
          <m:r>
            <m:rPr>
              <m:sty m:val="p"/>
            </m:rPr>
            <m:t>,</m:t>
          </m:r>
        </m:oMath>
      </m:oMathPara>
    </w:p>
    <w:p>
      <w:pPr>
        <w:numPr>
          <w:ilvl w:val="0"/>
          <w:numId w:val="1000"/>
        </w:numPr>
      </w:pPr>
      <w:r>
        <w:t xml:space="preserve">where</w:t>
      </w:r>
      <w:r>
        <w:t xml:space="preserve"> </w:t>
      </w:r>
      <m:oMath>
        <m:sSub>
          <m:e>
            <m:r>
              <m:t>r</m:t>
            </m:r>
          </m:e>
          <m:sub>
            <m:r>
              <m:t>0</m:t>
            </m:r>
          </m:sub>
        </m:sSub>
        <m:r>
          <m:rPr>
            <m:sty m:val="p"/>
          </m:rPr>
          <m:t>=</m:t>
        </m:r>
        <m:r>
          <m:t>4</m:t>
        </m:r>
      </m:oMath>
      <w:r>
        <w:t xml:space="preserve"> m is a nominal reference canopy radius and the clip keeps a hand-edited radius from producing physically implausible emission. Thus a large mapped oak emits proportionally more pollen than a small one of the same species.</w:t>
      </w:r>
    </w:p>
    <w:p>
      <w:pPr>
        <w:numPr>
          <w:ilvl w:val="0"/>
          <w:numId w:val="1013"/>
        </w:numPr>
      </w:pPr>
      <m:oMath>
        <m:sSub>
          <m:e>
            <m:r>
              <m:t>W</m:t>
            </m:r>
          </m:e>
          <m:sub>
            <m:r>
              <m:t>i</m:t>
            </m:r>
          </m:sub>
        </m:sSub>
      </m:oMath>
      <w:r>
        <w:t xml:space="preserve"> </w:t>
      </w:r>
      <w:r>
        <w:t xml:space="preserve">(</w:t>
      </w:r>
      <w:r>
        <w:rPr>
          <w:b/>
          <w:bCs/>
        </w:rPr>
        <w:t xml:space="preserve">Allergen Potency Weight</w:t>
      </w:r>
      <w:r>
        <w:t xml:space="preserve">, dimensionless, 0–5): A clinical severity index quantifying the allergenic impact of species</w:t>
      </w:r>
      <w:r>
        <w:t xml:space="preserve"> </w:t>
      </w:r>
      <m:oMath>
        <m:r>
          <m:t>i</m:t>
        </m:r>
      </m:oMath>
      <w:r>
        <w:t xml:space="preserve"> </w:t>
      </w:r>
      <w:r>
        <w:t xml:space="preserve">relative to other pollen types. This accounts for the fact that equal grain counts of different species produce vastly different immune responses. For instance, Oak pollen (</w:t>
      </w:r>
      <m:oMath>
        <m:r>
          <m:t>W</m:t>
        </m:r>
        <m:r>
          <m:rPr>
            <m:sty m:val="p"/>
          </m:rPr>
          <m:t>=</m:t>
        </m:r>
        <m:r>
          <m:t>4.0</m:t>
        </m:r>
      </m:oMath>
      <w:r>
        <w:t xml:space="preserve">–</w:t>
      </w:r>
      <m:oMath>
        <m:r>
          <m:t>4.5</m:t>
        </m:r>
      </m:oMath>
      <w:r>
        <w:t xml:space="preserve">) triggers severe rhinitis and asthma at lower concentrations than Pine pollen (</w:t>
      </w:r>
      <m:oMath>
        <m:r>
          <m:t>W</m:t>
        </m:r>
        <m:r>
          <m:rPr>
            <m:sty m:val="p"/>
          </m:rPr>
          <m:t>=</m:t>
        </m:r>
        <m:r>
          <m:t>2.0</m:t>
        </m:r>
      </m:oMath>
      <w:r>
        <w:t xml:space="preserve">), whose large grains are less immunologically reactive. The potency weight scales the effective emission to reflect health impact rather than raw grain count:</w:t>
      </w:r>
    </w:p>
    <w:p>
      <w:pPr>
        <w:pStyle w:val="BodyText"/>
      </w:pPr>
      <m:oMathPara>
        <m:oMathParaPr>
          <m:jc m:val="center"/>
        </m:oMathParaPr>
        <m:oMath>
          <m:sSub>
            <m:e>
              <m:r>
                <m:t>Q</m:t>
              </m:r>
            </m:e>
            <m:sub>
              <m:r>
                <m:t>e</m:t>
              </m:r>
              <m:r>
                <m:t>f</m:t>
              </m:r>
              <m:r>
                <m:t>f</m:t>
              </m:r>
              <m:r>
                <m:t>e</m:t>
              </m:r>
              <m:r>
                <m:t>c</m:t>
              </m:r>
              <m:r>
                <m:t>t</m:t>
              </m:r>
              <m:r>
                <m:t>i</m:t>
              </m:r>
              <m:r>
                <m:t>v</m:t>
              </m:r>
              <m:r>
                <m:t>e</m:t>
              </m:r>
              <m:r>
                <m:rPr>
                  <m:sty m:val="p"/>
                </m:rPr>
                <m:t>,</m:t>
              </m:r>
              <m:r>
                <m:t>i</m:t>
              </m:r>
            </m:sub>
          </m:sSub>
          <m:r>
            <m:rPr>
              <m:sty m:val="p"/>
            </m:rPr>
            <m:t>(</m:t>
          </m:r>
          <m:r>
            <m:t>t</m:t>
          </m:r>
          <m:r>
            <m:rPr>
              <m:sty m:val="p"/>
            </m:rPr>
            <m:t>)</m:t>
          </m:r>
          <m:r>
            <m:rPr>
              <m:sty m:val="p"/>
            </m:rPr>
            <m:t>=</m:t>
          </m:r>
          <m:sSub>
            <m:e>
              <m:r>
                <m:t>Q</m:t>
              </m:r>
            </m:e>
            <m:sub>
              <m:r>
                <m:t>b</m:t>
              </m:r>
              <m:r>
                <m:t>a</m:t>
              </m:r>
              <m:r>
                <m:t>s</m:t>
              </m:r>
              <m:r>
                <m:t>e</m:t>
              </m:r>
              <m:r>
                <m:rPr>
                  <m:sty m:val="p"/>
                </m:rPr>
                <m:t>,</m:t>
              </m:r>
              <m:r>
                <m:t>i</m:t>
              </m:r>
            </m:sub>
          </m:sSub>
          <m:r>
            <m:rPr>
              <m:sty m:val="p"/>
            </m:rPr>
            <m:t>⋅</m:t>
          </m:r>
          <m:sSub>
            <m:e>
              <m:r>
                <m:t>W</m:t>
              </m:r>
            </m:e>
            <m:sub>
              <m:r>
                <m:t>i</m:t>
              </m:r>
            </m:sub>
          </m:sSub>
          <m:r>
            <m:rPr>
              <m:sty m:val="p"/>
            </m:rPr>
            <m:t>⋅</m:t>
          </m:r>
          <m:sSub>
            <m:e>
              <m:r>
                <m:rPr>
                  <m:sty m:val="p"/>
                </m:rPr>
                <m:t>Γ</m:t>
              </m:r>
            </m:e>
            <m:sub>
              <m:r>
                <m:t>i</m:t>
              </m:r>
            </m:sub>
          </m:sSub>
          <m:r>
            <m:rPr>
              <m:sty m:val="p"/>
            </m:rPr>
            <m:t>(</m:t>
          </m:r>
          <m:r>
            <m:t>t</m:t>
          </m:r>
          <m:r>
            <m:rPr>
              <m:sty m:val="p"/>
            </m:rPr>
            <m:t>)</m:t>
          </m:r>
        </m:oMath>
      </m:oMathPara>
    </w:p>
    <w:p>
      <w:pPr>
        <w:numPr>
          <w:ilvl w:val="0"/>
          <w:numId w:val="1000"/>
        </w:numPr>
      </w:pPr>
      <w:r>
        <w:t xml:space="preserve">Values are calibrated from clinical allergenicity databases and regional symptom prevalence data.</w:t>
      </w:r>
    </w:p>
    <w:p>
      <w:pPr>
        <w:numPr>
          <w:ilvl w:val="0"/>
          <w:numId w:val="1013"/>
        </w:numPr>
      </w:pPr>
      <m:oMath>
        <m:sSub>
          <m:e>
            <m:r>
              <m:rPr>
                <m:sty m:val="p"/>
              </m:rPr>
              <m:t>Γ</m:t>
            </m:r>
          </m:e>
          <m:sub>
            <m:r>
              <m:t>i</m:t>
            </m:r>
          </m:sub>
        </m:sSub>
        <m:r>
          <m:rPr>
            <m:sty m:val="p"/>
          </m:rPr>
          <m:t>(</m:t>
        </m:r>
        <m:r>
          <m:t>t</m:t>
        </m:r>
        <m:r>
          <m:rPr>
            <m:sty m:val="p"/>
          </m:rPr>
          <m:t>)</m:t>
        </m:r>
      </m:oMath>
      <w:r>
        <w:t xml:space="preserve"> </w:t>
      </w:r>
      <w:r>
        <w:t xml:space="preserve">(</w:t>
      </w:r>
      <w:r>
        <w:rPr>
          <w:b/>
          <w:bCs/>
        </w:rPr>
        <w:t xml:space="preserve">Temporal Gate Function</w:t>
      </w:r>
      <w:r>
        <w:t xml:space="preserve">, dimensionless, 0–1): A smooth envelope controlling the seasonal on/off behavior of pollen release. Modeled as a truncated Gaussian:</w:t>
      </w:r>
    </w:p>
    <w:p>
      <w:pPr>
        <w:pStyle w:val="FirstParagraph"/>
      </w:pPr>
      <m:oMathPara>
        <m:oMathParaPr>
          <m:jc m:val="center"/>
        </m:oMathParaPr>
        <m:oMath>
          <m:sSub>
            <m:e>
              <m:r>
                <m:rPr>
                  <m:sty m:val="p"/>
                </m:rPr>
                <m:t>Γ</m:t>
              </m:r>
            </m:e>
            <m:sub>
              <m:r>
                <m:t>i</m:t>
              </m:r>
            </m:sub>
          </m:sSub>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exp</m:t>
                    </m:r>
                    <m:r>
                      <m:t>​</m:t>
                    </m:r>
                    <m:d>
                      <m:dPr>
                        <m:begChr m:val="("/>
                        <m:sepChr m:val=""/>
                        <m:endChr m:val=")"/>
                        <m:grow/>
                      </m:dPr>
                      <m:e>
                        <m:r>
                          <m:rPr>
                            <m:sty m:val="p"/>
                          </m:rPr>
                          <m:t>−</m:t>
                        </m:r>
                        <m:f>
                          <m:fPr>
                            <m:type m:val="bar"/>
                          </m:fPr>
                          <m:num>
                            <m:r>
                              <m:rPr>
                                <m:sty m:val="p"/>
                              </m:rPr>
                              <m:t>(</m:t>
                            </m:r>
                            <m:r>
                              <m:t>t</m:t>
                            </m:r>
                            <m:r>
                              <m:rPr>
                                <m:sty m:val="p"/>
                              </m:rPr>
                              <m:t>−</m:t>
                            </m:r>
                            <m:sSub>
                              <m:e>
                                <m:r>
                                  <m:t>t</m:t>
                                </m:r>
                              </m:e>
                              <m:sub>
                                <m:r>
                                  <m:t>p</m:t>
                                </m:r>
                                <m:r>
                                  <m:t>e</m:t>
                                </m:r>
                                <m:r>
                                  <m:t>a</m:t>
                                </m:r>
                                <m:r>
                                  <m:t>k</m:t>
                                </m:r>
                              </m:sub>
                            </m:sSub>
                            <m:sSup>
                              <m:e>
                                <m:r>
                                  <m:rPr>
                                    <m:sty m:val="p"/>
                                  </m:rPr>
                                  <m:t>)</m:t>
                                </m:r>
                              </m:e>
                              <m:sup>
                                <m:r>
                                  <m:t>2</m:t>
                                </m:r>
                              </m:sup>
                            </m:sSup>
                          </m:num>
                          <m:den>
                            <m:r>
                              <m:t>2</m:t>
                            </m:r>
                            <m:sSubSup>
                              <m:e>
                                <m:r>
                                  <m:t>σ</m:t>
                                </m:r>
                              </m:e>
                              <m:sub>
                                <m:r>
                                  <m:t>t</m:t>
                                </m:r>
                              </m:sub>
                              <m:sup>
                                <m:r>
                                  <m:t>2</m:t>
                                </m:r>
                              </m:sup>
                            </m:sSubSup>
                          </m:den>
                        </m:f>
                      </m:e>
                    </m:d>
                  </m:e>
                  <m:e>
                    <m:sSub>
                      <m:e>
                        <m:r>
                          <m:t>t</m:t>
                        </m:r>
                      </m:e>
                      <m:sub>
                        <m:r>
                          <m:t>s</m:t>
                        </m:r>
                        <m:r>
                          <m:t>t</m:t>
                        </m:r>
                        <m:r>
                          <m:t>a</m:t>
                        </m:r>
                        <m:r>
                          <m:t>r</m:t>
                        </m:r>
                        <m:r>
                          <m:t>t</m:t>
                        </m:r>
                      </m:sub>
                    </m:sSub>
                    <m:r>
                      <m:rPr>
                        <m:sty m:val="p"/>
                      </m:rPr>
                      <m:t>≤</m:t>
                    </m:r>
                    <m:r>
                      <m:t>t</m:t>
                    </m:r>
                    <m:r>
                      <m:rPr>
                        <m:sty m:val="p"/>
                      </m:rPr>
                      <m:t>≤</m:t>
                    </m:r>
                    <m:sSub>
                      <m:e>
                        <m:r>
                          <m:t>t</m:t>
                        </m:r>
                      </m:e>
                      <m:sub>
                        <m:r>
                          <m:t>e</m:t>
                        </m:r>
                        <m:r>
                          <m:t>n</m:t>
                        </m:r>
                        <m:r>
                          <m:t>d</m:t>
                        </m:r>
                      </m:sub>
                    </m:sSub>
                  </m:e>
                </m:mr>
                <m:mr>
                  <m:e>
                    <m:r>
                      <m:t>0</m:t>
                    </m:r>
                  </m:e>
                  <m:e>
                    <m:r>
                      <m:rPr>
                        <m:nor/>
                        <m:sty m:val="p"/>
                      </m:rPr>
                      <m:t>otherwise</m:t>
                    </m:r>
                  </m:e>
                </m:mr>
              </m:m>
            </m:e>
          </m:d>
        </m:oMath>
      </m:oMathPara>
    </w:p>
    <w:p>
      <w:pPr>
        <w:pStyle w:val="FirstParagraph"/>
      </w:pPr>
      <w:r>
        <w:t xml:space="preserve">Here</w:t>
      </w:r>
      <w:r>
        <w:t xml:space="preserve"> </w:t>
      </w:r>
      <m:oMath>
        <m:r>
          <m:t>t</m:t>
        </m:r>
      </m:oMath>
      <w:r>
        <w:t xml:space="preserve"> </w:t>
      </w:r>
      <w:r>
        <w:t xml:space="preserve">is the Julian day of year (1–365),</w:t>
      </w:r>
      <w:r>
        <w:t xml:space="preserve"> </w:t>
      </w:r>
      <m:oMath>
        <m:sSub>
          <m:e>
            <m:r>
              <m:t>t</m:t>
            </m:r>
          </m:e>
          <m:sub>
            <m:r>
              <m:t>s</m:t>
            </m:r>
            <m:r>
              <m:t>t</m:t>
            </m:r>
            <m:r>
              <m:t>a</m:t>
            </m:r>
            <m:r>
              <m:t>r</m:t>
            </m:r>
            <m:r>
              <m:t>t</m:t>
            </m:r>
          </m:sub>
        </m:sSub>
      </m:oMath>
      <w:r>
        <w:t xml:space="preserve"> </w:t>
      </w:r>
      <w:r>
        <w:t xml:space="preserve">and</w:t>
      </w:r>
      <w:r>
        <w:t xml:space="preserve"> </w:t>
      </w:r>
      <m:oMath>
        <m:sSub>
          <m:e>
            <m:r>
              <m:t>t</m:t>
            </m:r>
          </m:e>
          <m:sub>
            <m:r>
              <m:t>e</m:t>
            </m:r>
            <m:r>
              <m:t>n</m:t>
            </m:r>
            <m:r>
              <m:t>d</m:t>
            </m:r>
          </m:sub>
        </m:sSub>
      </m:oMath>
      <w:r>
        <w:t xml:space="preserve"> </w:t>
      </w:r>
      <w:r>
        <w:t xml:space="preserve">define the pollination window boundaries,</w:t>
      </w:r>
      <w:r>
        <w:t xml:space="preserve"> </w:t>
      </w:r>
      <m:oMath>
        <m:sSub>
          <m:e>
            <m:r>
              <m:t>t</m:t>
            </m:r>
          </m:e>
          <m:sub>
            <m:r>
              <m:t>p</m:t>
            </m:r>
            <m:r>
              <m:t>e</m:t>
            </m:r>
            <m:r>
              <m:t>a</m:t>
            </m:r>
            <m:r>
              <m:t>k</m:t>
            </m:r>
          </m:sub>
        </m:sSub>
      </m:oMath>
      <w:r>
        <w:t xml:space="preserve"> </w:t>
      </w:r>
      <w:r>
        <w:t xml:space="preserve">is the day of maximum bloom intensity (</w:t>
      </w:r>
      <m:oMath>
        <m:r>
          <m:rPr>
            <m:sty m:val="p"/>
          </m:rPr>
          <m:t>Γ</m:t>
        </m:r>
        <m:r>
          <m:rPr>
            <m:sty m:val="p"/>
          </m:rPr>
          <m:t>=</m:t>
        </m:r>
        <m:r>
          <m:t>1</m:t>
        </m:r>
      </m:oMath>
      <w:r>
        <w:t xml:space="preserve">), and</w:t>
      </w:r>
      <w:r>
        <w:t xml:space="preserve"> </w:t>
      </w:r>
      <m:oMath>
        <m:sSub>
          <m:e>
            <m:r>
              <m:t>σ</m:t>
            </m:r>
          </m:e>
          <m:sub>
            <m:r>
              <m:t>t</m:t>
            </m:r>
          </m:sub>
        </m:sSub>
      </m:oMath>
      <w:r>
        <w:t xml:space="preserve"> </w:t>
      </w:r>
      <w:r>
        <w:t xml:space="preserve">(days) controls the width of the blooming bell curve. Outside the window</w:t>
      </w:r>
      <w:r>
        <w:t xml:space="preserve"> </w:t>
      </w:r>
      <m:oMath>
        <m:r>
          <m:rPr>
            <m:sty m:val="p"/>
          </m:rPr>
          <m:t>[</m:t>
        </m:r>
        <m:sSub>
          <m:e>
            <m:r>
              <m:t>t</m:t>
            </m:r>
          </m:e>
          <m:sub>
            <m:r>
              <m:t>s</m:t>
            </m:r>
            <m:r>
              <m:t>t</m:t>
            </m:r>
            <m:r>
              <m:t>a</m:t>
            </m:r>
            <m:r>
              <m:t>r</m:t>
            </m:r>
            <m:r>
              <m:t>t</m:t>
            </m:r>
          </m:sub>
        </m:sSub>
        <m:r>
          <m:rPr>
            <m:sty m:val="p"/>
          </m:rPr>
          <m:t>,</m:t>
        </m:r>
        <m:sSub>
          <m:e>
            <m:r>
              <m:t>t</m:t>
            </m:r>
          </m:e>
          <m:sub>
            <m:r>
              <m:t>e</m:t>
            </m:r>
            <m:r>
              <m:t>n</m:t>
            </m:r>
            <m:r>
              <m:t>d</m:t>
            </m:r>
          </m:sub>
        </m:sSub>
        <m:r>
          <m:rPr>
            <m:sty m:val="p"/>
          </m:rPr>
          <m:t>]</m:t>
        </m:r>
      </m:oMath>
      <w:r>
        <w:t xml:space="preserve">, the tree is dormant and releases zero pollen regardless of weather.</w:t>
      </w:r>
    </w:p>
    <w:p>
      <w:pPr>
        <w:pStyle w:val="BodyText"/>
      </w:pPr>
      <w:r>
        <w:rPr>
          <w:b/>
          <w:bCs/>
        </w:rPr>
        <w:t xml:space="preserve">Physical Interpretation.</w:t>
      </w:r>
      <w:r>
        <w:t xml:space="preserve"> </w:t>
      </w:r>
      <w:r>
        <w:t xml:space="preserve">The product</w:t>
      </w:r>
      <w:r>
        <w:t xml:space="preserve"> </w:t>
      </w:r>
      <m:oMath>
        <m:sSub>
          <m:e>
            <m:r>
              <m:t>Q</m:t>
            </m:r>
          </m:e>
          <m:sub>
            <m:r>
              <m:t>b</m:t>
            </m:r>
            <m:r>
              <m:t>a</m:t>
            </m:r>
            <m:r>
              <m:t>s</m:t>
            </m:r>
            <m:r>
              <m:t>e</m:t>
            </m:r>
          </m:sub>
        </m:sSub>
        <m:r>
          <m:rPr>
            <m:sty m:val="p"/>
          </m:rPr>
          <m:t>⋅</m:t>
        </m:r>
        <m:r>
          <m:t>W</m:t>
        </m:r>
        <m:r>
          <m:rPr>
            <m:sty m:val="p"/>
          </m:rPr>
          <m:t>⋅</m:t>
        </m:r>
        <m:r>
          <m:rPr>
            <m:sty m:val="p"/>
          </m:rPr>
          <m:t>Γ</m:t>
        </m:r>
        <m:r>
          <m:rPr>
            <m:sty m:val="p"/>
          </m:rPr>
          <m:t>(</m:t>
        </m:r>
        <m:r>
          <m:t>t</m:t>
        </m:r>
        <m:r>
          <m:rPr>
            <m:sty m:val="p"/>
          </m:rPr>
          <m:t>)</m:t>
        </m:r>
      </m:oMath>
      <w:r>
        <w:t xml:space="preserve"> </w:t>
      </w:r>
      <w:r>
        <w:t xml:space="preserve">yields a time-varying</w:t>
      </w:r>
      <w:r>
        <w:t xml:space="preserve"> </w:t>
      </w:r>
      <w:r>
        <w:t xml:space="preserve">“effective allergenic emission”</w:t>
      </w:r>
      <w:r>
        <w:t xml:space="preserve"> </w:t>
      </w:r>
      <w:r>
        <w:t xml:space="preserve">in potency-weighted grains per second. On the peak bloom day (</w:t>
      </w:r>
      <m:oMath>
        <m:r>
          <m:rPr>
            <m:sty m:val="p"/>
          </m:rPr>
          <m:t>Γ</m:t>
        </m:r>
        <m:r>
          <m:rPr>
            <m:sty m:val="p"/>
          </m:rPr>
          <m:t>=</m:t>
        </m:r>
        <m:r>
          <m:t>1</m:t>
        </m:r>
      </m:oMath>
      <w:r>
        <w:t xml:space="preserve">) of a high-potency species (</w:t>
      </w:r>
      <m:oMath>
        <m:r>
          <m:t>W</m:t>
        </m:r>
        <m:r>
          <m:rPr>
            <m:sty m:val="p"/>
          </m:rPr>
          <m:t>=</m:t>
        </m:r>
        <m:r>
          <m:t>4.5</m:t>
        </m:r>
      </m:oMath>
      <w:r>
        <w:t xml:space="preserve">), the effective source strength is</w:t>
      </w:r>
      <w:r>
        <w:t xml:space="preserve"> </w:t>
      </w:r>
      <m:oMath>
        <m:sSub>
          <m:e>
            <m:r>
              <m:t>Q</m:t>
            </m:r>
          </m:e>
          <m:sub>
            <m:r>
              <m:t>b</m:t>
            </m:r>
            <m:r>
              <m:t>a</m:t>
            </m:r>
            <m:r>
              <m:t>s</m:t>
            </m:r>
            <m:r>
              <m:t>e</m:t>
            </m:r>
          </m:sub>
        </m:sSub>
        <m:r>
          <m:rPr>
            <m:sty m:val="p"/>
          </m:rPr>
          <m:t>×</m:t>
        </m:r>
        <m:r>
          <m:t>4.5</m:t>
        </m:r>
      </m:oMath>
      <w:r>
        <w:t xml:space="preserve">. By mid-summer when</w:t>
      </w:r>
      <w:r>
        <w:t xml:space="preserve"> </w:t>
      </w:r>
      <m:oMath>
        <m:r>
          <m:rPr>
            <m:sty m:val="p"/>
          </m:rPr>
          <m:t>Γ</m:t>
        </m:r>
        <m:r>
          <m:rPr>
            <m:sty m:val="p"/>
          </m:rPr>
          <m:t>=</m:t>
        </m:r>
        <m:r>
          <m:t>0</m:t>
        </m:r>
      </m:oMath>
      <w:r>
        <w:t xml:space="preserve"> </w:t>
      </w:r>
      <w:r>
        <w:t xml:space="preserve">for all tree species, the effective emission is zero regardless of</w:t>
      </w:r>
      <w:r>
        <w:t xml:space="preserve"> </w:t>
      </w:r>
      <m:oMath>
        <m:sSub>
          <m:e>
            <m:r>
              <m:t>Q</m:t>
            </m:r>
          </m:e>
          <m:sub>
            <m:r>
              <m:t>b</m:t>
            </m:r>
            <m:r>
              <m:t>a</m:t>
            </m:r>
            <m:r>
              <m:t>s</m:t>
            </m:r>
            <m:r>
              <m:t>e</m:t>
            </m:r>
          </m:sub>
        </m:sSub>
      </m:oMath>
      <w:r>
        <w:t xml:space="preserve"> </w:t>
      </w:r>
      <w:r>
        <w:t xml:space="preserve">or</w:t>
      </w:r>
      <w:r>
        <w:t xml:space="preserve"> </w:t>
      </w:r>
      <m:oMath>
        <m:r>
          <m:t>W</m:t>
        </m:r>
      </m:oMath>
      <w:r>
        <w:t xml:space="preserve">.</w:t>
      </w:r>
    </w:p>
    <w:bookmarkStart w:id="52" w:name="tab:emission"/>
    <w:p>
      <w:pPr>
        <w:pStyle w:val="TableCaption"/>
      </w:pPr>
      <w:r>
        <w:t xml:space="preserve">Base emission rates and potency weights by species.</w:t>
      </w:r>
    </w:p>
    <w:tbl>
      <w:tblPr>
        <w:tblStyle w:val="Table"/>
        <w:tblW w:type="auto" w:w="0"/>
        <w:tblLook w:firstRow="1" w:lastRow="0" w:firstColumn="0" w:lastColumn="0" w:noHBand="0" w:noVBand="0" w:val="0020"/>
        <w:tblCaption w:val="Base emission rates and potency weights by species."/>
      </w:tblPr>
      <w:tblGrid>
        <w:gridCol w:w="2640"/>
        <w:gridCol w:w="2640"/>
        <w:gridCol w:w="2640"/>
      </w:tblGrid>
      <w:tr>
        <w:trPr>
          <w:tblHeader w:val="on"/>
        </w:trPr>
        <w:tc>
          <w:tcPr/>
          <w:p>
            <w:pPr>
              <w:pStyle w:val="Compact"/>
              <w:jc w:val="left"/>
            </w:pPr>
            <w:r>
              <w:t xml:space="preserve">Species</w:t>
            </w:r>
          </w:p>
        </w:tc>
        <w:tc>
          <w:tcPr/>
          <w:p>
            <w:pPr>
              <w:pStyle w:val="Compact"/>
              <w:jc w:val="center"/>
            </w:pPr>
            <m:oMath>
              <m:sSub>
                <m:e>
                  <m:r>
                    <m:t>Q</m:t>
                  </m:r>
                </m:e>
                <m:sub>
                  <m:r>
                    <m:t>b</m:t>
                  </m:r>
                  <m:r>
                    <m:t>a</m:t>
                  </m:r>
                  <m:r>
                    <m:t>s</m:t>
                  </m:r>
                  <m:r>
                    <m:t>e</m:t>
                  </m:r>
                </m:sub>
              </m:sSub>
            </m:oMath>
            <w:r>
              <w:t xml:space="preserve"> </w:t>
            </w:r>
            <w:r>
              <w:t xml:space="preserve">(grains/s)</w:t>
            </w:r>
          </w:p>
        </w:tc>
        <w:tc>
          <w:tcPr/>
          <w:p>
            <w:pPr>
              <w:pStyle w:val="Compact"/>
              <w:jc w:val="center"/>
            </w:pPr>
            <m:oMath>
              <m:r>
                <m:t>W</m:t>
              </m:r>
            </m:oMath>
            <w:r>
              <w:t xml:space="preserve"> </w:t>
            </w:r>
            <w:r>
              <w:t xml:space="preserve">(potency)</w:t>
            </w:r>
          </w:p>
        </w:tc>
      </w:tr>
      <w:tr>
        <w:tc>
          <w:tcPr/>
          <w:p>
            <w:pPr>
              <w:pStyle w:val="Compact"/>
              <w:jc w:val="left"/>
            </w:pPr>
            <w:r>
              <w:t xml:space="preserve">Valley Oak</w:t>
            </w:r>
          </w:p>
        </w:tc>
        <w:tc>
          <w:tcPr/>
          <w:p>
            <w:pPr>
              <w:pStyle w:val="Compact"/>
              <w:jc w:val="center"/>
            </w:pPr>
            <w:r>
              <w:t xml:space="preserve">550</w:t>
            </w:r>
          </w:p>
        </w:tc>
        <w:tc>
          <w:tcPr/>
          <w:p>
            <w:pPr>
              <w:pStyle w:val="Compact"/>
              <w:jc w:val="center"/>
            </w:pPr>
            <w:r>
              <w:t xml:space="preserve">4.5</w:t>
            </w:r>
          </w:p>
        </w:tc>
      </w:tr>
      <w:tr>
        <w:tc>
          <w:tcPr/>
          <w:p>
            <w:pPr>
              <w:pStyle w:val="Compact"/>
              <w:jc w:val="left"/>
            </w:pPr>
            <w:r>
              <w:t xml:space="preserve">Coast Live Oak</w:t>
            </w:r>
          </w:p>
        </w:tc>
        <w:tc>
          <w:tcPr/>
          <w:p>
            <w:pPr>
              <w:pStyle w:val="Compact"/>
              <w:jc w:val="center"/>
            </w:pPr>
            <w:r>
              <w:t xml:space="preserve">500</w:t>
            </w:r>
          </w:p>
        </w:tc>
        <w:tc>
          <w:tcPr/>
          <w:p>
            <w:pPr>
              <w:pStyle w:val="Compact"/>
              <w:jc w:val="center"/>
            </w:pPr>
            <w:r>
              <w:t xml:space="preserve">4.0</w:t>
            </w:r>
          </w:p>
        </w:tc>
      </w:tr>
      <w:tr>
        <w:tc>
          <w:tcPr/>
          <w:p>
            <w:pPr>
              <w:pStyle w:val="Compact"/>
              <w:jc w:val="left"/>
            </w:pPr>
            <w:r>
              <w:t xml:space="preserve">Coast Redwood</w:t>
            </w:r>
          </w:p>
        </w:tc>
        <w:tc>
          <w:tcPr/>
          <w:p>
            <w:pPr>
              <w:pStyle w:val="Compact"/>
              <w:jc w:val="center"/>
            </w:pPr>
            <w:r>
              <w:t xml:space="preserve">300</w:t>
            </w:r>
          </w:p>
        </w:tc>
        <w:tc>
          <w:tcPr/>
          <w:p>
            <w:pPr>
              <w:pStyle w:val="Compact"/>
              <w:jc w:val="center"/>
            </w:pPr>
            <w:r>
              <w:t xml:space="preserve">2.5</w:t>
            </w:r>
          </w:p>
        </w:tc>
      </w:tr>
      <w:tr>
        <w:tc>
          <w:tcPr/>
          <w:p>
            <w:pPr>
              <w:pStyle w:val="Compact"/>
              <w:jc w:val="left"/>
            </w:pPr>
            <w:r>
              <w:t xml:space="preserve">Cedar</w:t>
            </w:r>
          </w:p>
        </w:tc>
        <w:tc>
          <w:tcPr/>
          <w:p>
            <w:pPr>
              <w:pStyle w:val="Compact"/>
              <w:jc w:val="center"/>
            </w:pPr>
            <w:r>
              <w:t xml:space="preserve">400</w:t>
            </w:r>
          </w:p>
        </w:tc>
        <w:tc>
          <w:tcPr/>
          <w:p>
            <w:pPr>
              <w:pStyle w:val="Compact"/>
              <w:jc w:val="center"/>
            </w:pPr>
            <w:r>
              <w:t xml:space="preserve">3.0</w:t>
            </w:r>
          </w:p>
        </w:tc>
      </w:tr>
      <w:tr>
        <w:tc>
          <w:tcPr/>
          <w:p>
            <w:pPr>
              <w:pStyle w:val="Compact"/>
              <w:jc w:val="left"/>
            </w:pPr>
            <w:r>
              <w:t xml:space="preserve">Pine</w:t>
            </w:r>
          </w:p>
        </w:tc>
        <w:tc>
          <w:tcPr/>
          <w:p>
            <w:pPr>
              <w:pStyle w:val="Compact"/>
              <w:jc w:val="center"/>
            </w:pPr>
            <w:r>
              <w:t xml:space="preserve">400</w:t>
            </w:r>
          </w:p>
        </w:tc>
        <w:tc>
          <w:tcPr/>
          <w:p>
            <w:pPr>
              <w:pStyle w:val="Compact"/>
              <w:jc w:val="center"/>
            </w:pPr>
            <w:r>
              <w:t xml:space="preserve">2.0</w:t>
            </w:r>
          </w:p>
        </w:tc>
      </w:tr>
      <w:tr>
        <w:tc>
          <w:tcPr/>
          <w:p>
            <w:pPr>
              <w:pStyle w:val="Compact"/>
              <w:jc w:val="left"/>
            </w:pPr>
            <w:r>
              <w:t xml:space="preserve">Chinese Elm</w:t>
            </w:r>
          </w:p>
        </w:tc>
        <w:tc>
          <w:tcPr/>
          <w:p>
            <w:pPr>
              <w:pStyle w:val="Compact"/>
              <w:jc w:val="center"/>
            </w:pPr>
            <w:r>
              <w:t xml:space="preserve">350</w:t>
            </w:r>
          </w:p>
        </w:tc>
        <w:tc>
          <w:tcPr/>
          <w:p>
            <w:pPr>
              <w:pStyle w:val="Compact"/>
              <w:jc w:val="center"/>
            </w:pPr>
            <w:r>
              <w:t xml:space="preserve">3.0</w:t>
            </w:r>
          </w:p>
        </w:tc>
      </w:tr>
      <w:tr>
        <w:tc>
          <w:tcPr/>
          <w:p>
            <w:pPr>
              <w:pStyle w:val="Compact"/>
              <w:jc w:val="left"/>
            </w:pPr>
            <w:r>
              <w:t xml:space="preserve">Western Sycamore</w:t>
            </w:r>
          </w:p>
        </w:tc>
        <w:tc>
          <w:tcPr/>
          <w:p>
            <w:pPr>
              <w:pStyle w:val="Compact"/>
              <w:jc w:val="center"/>
            </w:pPr>
            <w:r>
              <w:t xml:space="preserve">400</w:t>
            </w:r>
          </w:p>
        </w:tc>
        <w:tc>
          <w:tcPr/>
          <w:p>
            <w:pPr>
              <w:pStyle w:val="Compact"/>
              <w:jc w:val="center"/>
            </w:pPr>
            <w:r>
              <w:t xml:space="preserve">3.5</w:t>
            </w:r>
          </w:p>
        </w:tc>
      </w:tr>
      <w:tr>
        <w:tc>
          <w:tcPr/>
          <w:p>
            <w:pPr>
              <w:pStyle w:val="Compact"/>
              <w:jc w:val="left"/>
            </w:pPr>
            <w:r>
              <w:t xml:space="preserve">Canary Island Palm</w:t>
            </w:r>
          </w:p>
        </w:tc>
        <w:tc>
          <w:tcPr/>
          <w:p>
            <w:pPr>
              <w:pStyle w:val="Compact"/>
              <w:jc w:val="center"/>
            </w:pPr>
            <w:r>
              <w:t xml:space="preserve">350</w:t>
            </w:r>
          </w:p>
        </w:tc>
        <w:tc>
          <w:tcPr/>
          <w:p>
            <w:pPr>
              <w:pStyle w:val="Compact"/>
              <w:jc w:val="center"/>
            </w:pPr>
            <w:r>
              <w:t xml:space="preserve">3.0</w:t>
            </w:r>
          </w:p>
        </w:tc>
      </w:tr>
      <w:tr>
        <w:tc>
          <w:tcPr/>
          <w:p>
            <w:pPr>
              <w:pStyle w:val="Compact"/>
              <w:jc w:val="left"/>
            </w:pPr>
            <w:r>
              <w:t xml:space="preserve">Olive</w:t>
            </w:r>
          </w:p>
        </w:tc>
        <w:tc>
          <w:tcPr/>
          <w:p>
            <w:pPr>
              <w:pStyle w:val="Compact"/>
              <w:jc w:val="center"/>
            </w:pPr>
            <w:r>
              <w:t xml:space="preserve">600</w:t>
            </w:r>
          </w:p>
        </w:tc>
        <w:tc>
          <w:tcPr/>
          <w:p>
            <w:pPr>
              <w:pStyle w:val="Compact"/>
              <w:jc w:val="center"/>
            </w:pPr>
            <w:r>
              <w:t xml:space="preserve">5.0</w:t>
            </w:r>
          </w:p>
        </w:tc>
      </w:tr>
      <w:tr>
        <w:tc>
          <w:tcPr/>
          <w:p>
            <w:pPr>
              <w:pStyle w:val="Compact"/>
              <w:jc w:val="left"/>
            </w:pPr>
            <w:r>
              <w:t xml:space="preserve">Eucalyptus</w:t>
            </w:r>
          </w:p>
        </w:tc>
        <w:tc>
          <w:tcPr/>
          <w:p>
            <w:pPr>
              <w:pStyle w:val="Compact"/>
              <w:jc w:val="center"/>
            </w:pPr>
            <w:r>
              <w:t xml:space="preserve">250</w:t>
            </w:r>
          </w:p>
        </w:tc>
        <w:tc>
          <w:tcPr/>
          <w:p>
            <w:pPr>
              <w:pStyle w:val="Compact"/>
              <w:jc w:val="center"/>
            </w:pPr>
            <w:r>
              <w:t xml:space="preserve">2.0</w:t>
            </w:r>
          </w:p>
        </w:tc>
      </w:tr>
    </w:tbl>
    <w:bookmarkEnd w:id="52"/>
    <w:bookmarkEnd w:id="53"/>
    <w:bookmarkStart w:id="55" w:name="species-phenological-parameters"/>
    <w:p>
      <w:pPr>
        <w:pStyle w:val="Heading2"/>
      </w:pPr>
      <w:r>
        <w:t xml:space="preserve">Species Phenological Parameters</w:t>
      </w:r>
    </w:p>
    <w:p>
      <w:pPr>
        <w:pStyle w:val="FirstParagraph"/>
      </w:pPr>
      <w:r>
        <w:t xml:space="preserve">Table </w:t>
      </w:r>
      <w:hyperlink w:anchor="tab:species">
        <w:r>
          <w:rPr>
            <w:rStyle w:val="Hyperlink"/>
          </w:rPr>
          <w:t xml:space="preserve">4</w:t>
        </w:r>
      </w:hyperlink>
      <w:r>
        <w:t xml:space="preserve"> </w:t>
      </w:r>
      <w:r>
        <w:t xml:space="preserve">lists the temporal parameters for the modeled genera, derived from Bay Area regional data</w:t>
      </w:r>
      <w:r>
        <w:t xml:space="preserve"> </w:t>
      </w:r>
      <w:r>
        <w:t xml:space="preserve">. Most bloom in late winter through spring; Cedar (</w:t>
      </w:r>
      <w:r>
        <w:rPr>
          <w:i/>
          <w:iCs/>
        </w:rPr>
        <w:t xml:space="preserve">Cedrus</w:t>
      </w:r>
      <w:r>
        <w:t xml:space="preserve">) is a notable exception, pollinating in the fall (October–December) and producing a secondary autumn peak, while the campus-specific sets differ (e.g. Stanford adds Canary Island Palm, Olive, and Eucalyptus).</w:t>
      </w:r>
    </w:p>
    <w:bookmarkStart w:id="54" w:name="tab:species"/>
    <w:p>
      <w:pPr>
        <w:pStyle w:val="TableCaption"/>
      </w:pPr>
      <w:r>
        <w:t xml:space="preserve">Species phenological parameters.</w:t>
      </w:r>
    </w:p>
    <w:tbl>
      <w:tblPr>
        <w:tblStyle w:val="Table"/>
        <w:tblW w:type="auto" w:w="0"/>
        <w:tblLook w:firstRow="1" w:lastRow="0" w:firstColumn="0" w:lastColumn="0" w:noHBand="0" w:noVBand="0" w:val="0020"/>
        <w:tblCaption w:val="Species phenological parameters."/>
      </w:tblPr>
      <w:tblGrid>
        <w:gridCol w:w="1320"/>
        <w:gridCol w:w="1320"/>
        <w:gridCol w:w="1320"/>
        <w:gridCol w:w="1320"/>
        <w:gridCol w:w="1320"/>
        <w:gridCol w:w="1320"/>
      </w:tblGrid>
      <w:tr>
        <w:trPr>
          <w:tblHeader w:val="on"/>
        </w:trPr>
        <w:tc>
          <w:tcPr/>
          <w:p>
            <w:pPr>
              <w:pStyle w:val="Compact"/>
              <w:jc w:val="left"/>
            </w:pPr>
            <w:r>
              <w:t xml:space="preserve">Species</w:t>
            </w:r>
          </w:p>
        </w:tc>
        <w:tc>
          <w:tcPr/>
          <w:p>
            <w:pPr>
              <w:pStyle w:val="Compact"/>
              <w:jc w:val="center"/>
            </w:pPr>
            <m:oMath>
              <m:sSub>
                <m:e>
                  <m:r>
                    <m:t>t</m:t>
                  </m:r>
                </m:e>
                <m:sub>
                  <m:r>
                    <m:t>s</m:t>
                  </m:r>
                </m:sub>
              </m:sSub>
            </m:oMath>
            <w:r>
              <w:t xml:space="preserve">​</w:t>
            </w:r>
          </w:p>
        </w:tc>
        <w:tc>
          <w:tcPr/>
          <w:p>
            <w:pPr>
              <w:pStyle w:val="Compact"/>
              <w:jc w:val="center"/>
            </w:pPr>
            <m:oMath>
              <m:sSub>
                <m:e>
                  <m:r>
                    <m:t>t</m:t>
                  </m:r>
                </m:e>
                <m:sub>
                  <m:r>
                    <m:t>e</m:t>
                  </m:r>
                </m:sub>
              </m:sSub>
            </m:oMath>
            <w:r>
              <w:t xml:space="preserve">​</w:t>
            </w:r>
          </w:p>
        </w:tc>
        <w:tc>
          <w:tcPr/>
          <w:p>
            <w:pPr>
              <w:pStyle w:val="Compact"/>
              <w:jc w:val="center"/>
            </w:pPr>
            <m:oMath>
              <m:sSub>
                <m:e>
                  <m:r>
                    <m:t>t</m:t>
                  </m:r>
                </m:e>
                <m:sub>
                  <m:r>
                    <m:t>p</m:t>
                  </m:r>
                </m:sub>
              </m:sSub>
            </m:oMath>
            <w:r>
              <w:t xml:space="preserve">​</w:t>
            </w:r>
          </w:p>
        </w:tc>
        <w:tc>
          <w:tcPr/>
          <w:p>
            <w:pPr>
              <w:pStyle w:val="Compact"/>
              <w:jc w:val="center"/>
            </w:pPr>
            <m:oMath>
              <m:sSub>
                <m:e>
                  <m:r>
                    <m:t>σ</m:t>
                  </m:r>
                </m:e>
                <m:sub>
                  <m:r>
                    <m:t>t</m:t>
                  </m:r>
                </m:sub>
              </m:sSub>
            </m:oMath>
            <w:r>
              <w:t xml:space="preserve">​</w:t>
            </w:r>
          </w:p>
        </w:tc>
        <w:tc>
          <w:tcPr/>
          <w:p>
            <w:pPr>
              <w:pStyle w:val="Compact"/>
              <w:jc w:val="center"/>
            </w:pPr>
            <m:oMath>
              <m:r>
                <m:t>W</m:t>
              </m:r>
            </m:oMath>
            <w:r>
              <w:t xml:space="preserve">​</w:t>
            </w:r>
          </w:p>
        </w:tc>
      </w:tr>
      <w:tr>
        <w:tc>
          <w:tcPr/>
          <w:p>
            <w:pPr>
              <w:pStyle w:val="Compact"/>
              <w:jc w:val="left"/>
            </w:pPr>
            <w:r>
              <w:t xml:space="preserve">Valley Oak</w:t>
            </w:r>
          </w:p>
        </w:tc>
        <w:tc>
          <w:tcPr/>
          <w:p>
            <w:pPr>
              <w:pStyle w:val="Compact"/>
              <w:jc w:val="center"/>
            </w:pPr>
            <w:r>
              <w:t xml:space="preserve">60</w:t>
            </w:r>
          </w:p>
        </w:tc>
        <w:tc>
          <w:tcPr/>
          <w:p>
            <w:pPr>
              <w:pStyle w:val="Compact"/>
              <w:jc w:val="center"/>
            </w:pPr>
            <w:r>
              <w:t xml:space="preserve">120</w:t>
            </w:r>
          </w:p>
        </w:tc>
        <w:tc>
          <w:tcPr/>
          <w:p>
            <w:pPr>
              <w:pStyle w:val="Compact"/>
              <w:jc w:val="center"/>
            </w:pPr>
            <w:r>
              <w:t xml:space="preserve">95</w:t>
            </w:r>
          </w:p>
        </w:tc>
        <w:tc>
          <w:tcPr/>
          <w:p>
            <w:pPr>
              <w:pStyle w:val="Compact"/>
              <w:jc w:val="center"/>
            </w:pPr>
            <w:r>
              <w:t xml:space="preserve">21</w:t>
            </w:r>
          </w:p>
        </w:tc>
        <w:tc>
          <w:tcPr/>
          <w:p>
            <w:pPr>
              <w:pStyle w:val="Compact"/>
              <w:jc w:val="center"/>
            </w:pPr>
            <w:r>
              <w:t xml:space="preserve">4.5</w:t>
            </w:r>
          </w:p>
        </w:tc>
      </w:tr>
      <w:tr>
        <w:tc>
          <w:tcPr/>
          <w:p>
            <w:pPr>
              <w:pStyle w:val="Compact"/>
              <w:jc w:val="left"/>
            </w:pPr>
            <w:r>
              <w:t xml:space="preserve">Coast Live Oak</w:t>
            </w:r>
          </w:p>
        </w:tc>
        <w:tc>
          <w:tcPr/>
          <w:p>
            <w:pPr>
              <w:pStyle w:val="Compact"/>
              <w:jc w:val="center"/>
            </w:pPr>
            <w:r>
              <w:t xml:space="preserve">60</w:t>
            </w:r>
          </w:p>
        </w:tc>
        <w:tc>
          <w:tcPr/>
          <w:p>
            <w:pPr>
              <w:pStyle w:val="Compact"/>
              <w:jc w:val="center"/>
            </w:pPr>
            <w:r>
              <w:t xml:space="preserve">120</w:t>
            </w:r>
          </w:p>
        </w:tc>
        <w:tc>
          <w:tcPr/>
          <w:p>
            <w:pPr>
              <w:pStyle w:val="Compact"/>
              <w:jc w:val="center"/>
            </w:pPr>
            <w:r>
              <w:t xml:space="preserve">91</w:t>
            </w:r>
          </w:p>
        </w:tc>
        <w:tc>
          <w:tcPr/>
          <w:p>
            <w:pPr>
              <w:pStyle w:val="Compact"/>
              <w:jc w:val="center"/>
            </w:pPr>
            <w:r>
              <w:t xml:space="preserve">21</w:t>
            </w:r>
          </w:p>
        </w:tc>
        <w:tc>
          <w:tcPr/>
          <w:p>
            <w:pPr>
              <w:pStyle w:val="Compact"/>
              <w:jc w:val="center"/>
            </w:pPr>
            <w:r>
              <w:t xml:space="preserve">4.0</w:t>
            </w:r>
          </w:p>
        </w:tc>
      </w:tr>
      <w:tr>
        <w:tc>
          <w:tcPr/>
          <w:p>
            <w:pPr>
              <w:pStyle w:val="Compact"/>
              <w:jc w:val="left"/>
            </w:pPr>
            <w:r>
              <w:t xml:space="preserve">Redwood</w:t>
            </w:r>
          </w:p>
        </w:tc>
        <w:tc>
          <w:tcPr/>
          <w:p>
            <w:pPr>
              <w:pStyle w:val="Compact"/>
              <w:jc w:val="center"/>
            </w:pPr>
            <w:r>
              <w:t xml:space="preserve">32</w:t>
            </w:r>
          </w:p>
        </w:tc>
        <w:tc>
          <w:tcPr/>
          <w:p>
            <w:pPr>
              <w:pStyle w:val="Compact"/>
              <w:jc w:val="center"/>
            </w:pPr>
            <w:r>
              <w:t xml:space="preserve">91</w:t>
            </w:r>
          </w:p>
        </w:tc>
        <w:tc>
          <w:tcPr/>
          <w:p>
            <w:pPr>
              <w:pStyle w:val="Compact"/>
              <w:jc w:val="center"/>
            </w:pPr>
            <w:r>
              <w:t xml:space="preserve">60</w:t>
            </w:r>
          </w:p>
        </w:tc>
        <w:tc>
          <w:tcPr/>
          <w:p>
            <w:pPr>
              <w:pStyle w:val="Compact"/>
              <w:jc w:val="center"/>
            </w:pPr>
            <w:r>
              <w:t xml:space="preserve">21</w:t>
            </w:r>
          </w:p>
        </w:tc>
        <w:tc>
          <w:tcPr/>
          <w:p>
            <w:pPr>
              <w:pStyle w:val="Compact"/>
              <w:jc w:val="center"/>
            </w:pPr>
            <w:r>
              <w:t xml:space="preserve">2.5</w:t>
            </w:r>
          </w:p>
        </w:tc>
      </w:tr>
      <w:tr>
        <w:tc>
          <w:tcPr/>
          <w:p>
            <w:pPr>
              <w:pStyle w:val="Compact"/>
              <w:jc w:val="left"/>
            </w:pPr>
            <w:r>
              <w:t xml:space="preserve">Cedar</w:t>
            </w:r>
          </w:p>
        </w:tc>
        <w:tc>
          <w:tcPr/>
          <w:p>
            <w:pPr>
              <w:pStyle w:val="Compact"/>
              <w:jc w:val="center"/>
            </w:pPr>
            <w:r>
              <w:t xml:space="preserve">274</w:t>
            </w:r>
          </w:p>
        </w:tc>
        <w:tc>
          <w:tcPr/>
          <w:p>
            <w:pPr>
              <w:pStyle w:val="Compact"/>
              <w:jc w:val="center"/>
            </w:pPr>
            <w:r>
              <w:t xml:space="preserve">335</w:t>
            </w:r>
          </w:p>
        </w:tc>
        <w:tc>
          <w:tcPr/>
          <w:p>
            <w:pPr>
              <w:pStyle w:val="Compact"/>
              <w:jc w:val="center"/>
            </w:pPr>
            <w:r>
              <w:t xml:space="preserve">305</w:t>
            </w:r>
          </w:p>
        </w:tc>
        <w:tc>
          <w:tcPr/>
          <w:p>
            <w:pPr>
              <w:pStyle w:val="Compact"/>
              <w:jc w:val="center"/>
            </w:pPr>
            <w:r>
              <w:t xml:space="preserve">21</w:t>
            </w:r>
          </w:p>
        </w:tc>
        <w:tc>
          <w:tcPr/>
          <w:p>
            <w:pPr>
              <w:pStyle w:val="Compact"/>
              <w:jc w:val="center"/>
            </w:pPr>
            <w:r>
              <w:t xml:space="preserve">3.0</w:t>
            </w:r>
          </w:p>
        </w:tc>
      </w:tr>
      <w:tr>
        <w:tc>
          <w:tcPr/>
          <w:p>
            <w:pPr>
              <w:pStyle w:val="Compact"/>
              <w:jc w:val="left"/>
            </w:pPr>
            <w:r>
              <w:t xml:space="preserve">Pine</w:t>
            </w:r>
          </w:p>
        </w:tc>
        <w:tc>
          <w:tcPr/>
          <w:p>
            <w:pPr>
              <w:pStyle w:val="Compact"/>
              <w:jc w:val="center"/>
            </w:pPr>
            <w:r>
              <w:t xml:space="preserve">91</w:t>
            </w:r>
          </w:p>
        </w:tc>
        <w:tc>
          <w:tcPr/>
          <w:p>
            <w:pPr>
              <w:pStyle w:val="Compact"/>
              <w:jc w:val="center"/>
            </w:pPr>
            <w:r>
              <w:t xml:space="preserve">181</w:t>
            </w:r>
          </w:p>
        </w:tc>
        <w:tc>
          <w:tcPr/>
          <w:p>
            <w:pPr>
              <w:pStyle w:val="Compact"/>
              <w:jc w:val="center"/>
            </w:pPr>
            <w:r>
              <w:t xml:space="preserve">135</w:t>
            </w:r>
          </w:p>
        </w:tc>
        <w:tc>
          <w:tcPr/>
          <w:p>
            <w:pPr>
              <w:pStyle w:val="Compact"/>
              <w:jc w:val="center"/>
            </w:pPr>
            <w:r>
              <w:t xml:space="preserve">30</w:t>
            </w:r>
          </w:p>
        </w:tc>
        <w:tc>
          <w:tcPr/>
          <w:p>
            <w:pPr>
              <w:pStyle w:val="Compact"/>
              <w:jc w:val="center"/>
            </w:pPr>
            <w:r>
              <w:t xml:space="preserve">2.0</w:t>
            </w:r>
          </w:p>
        </w:tc>
      </w:tr>
      <w:tr>
        <w:tc>
          <w:tcPr/>
          <w:p>
            <w:pPr>
              <w:pStyle w:val="Compact"/>
              <w:jc w:val="left"/>
            </w:pPr>
            <w:r>
              <w:t xml:space="preserve">Chinese Elm</w:t>
            </w:r>
          </w:p>
        </w:tc>
        <w:tc>
          <w:tcPr/>
          <w:p>
            <w:pPr>
              <w:pStyle w:val="Compact"/>
              <w:jc w:val="center"/>
            </w:pPr>
            <w:r>
              <w:t xml:space="preserve">244</w:t>
            </w:r>
          </w:p>
        </w:tc>
        <w:tc>
          <w:tcPr/>
          <w:p>
            <w:pPr>
              <w:pStyle w:val="Compact"/>
              <w:jc w:val="center"/>
            </w:pPr>
            <w:r>
              <w:t xml:space="preserve">305</w:t>
            </w:r>
          </w:p>
        </w:tc>
        <w:tc>
          <w:tcPr/>
          <w:p>
            <w:pPr>
              <w:pStyle w:val="Compact"/>
              <w:jc w:val="center"/>
            </w:pPr>
            <w:r>
              <w:t xml:space="preserve">274</w:t>
            </w:r>
          </w:p>
        </w:tc>
        <w:tc>
          <w:tcPr/>
          <w:p>
            <w:pPr>
              <w:pStyle w:val="Compact"/>
              <w:jc w:val="center"/>
            </w:pPr>
            <w:r>
              <w:t xml:space="preserve">21</w:t>
            </w:r>
          </w:p>
        </w:tc>
        <w:tc>
          <w:tcPr/>
          <w:p>
            <w:pPr>
              <w:pStyle w:val="Compact"/>
              <w:jc w:val="center"/>
            </w:pPr>
            <w:r>
              <w:t xml:space="preserve">3.0</w:t>
            </w:r>
          </w:p>
        </w:tc>
      </w:tr>
      <w:tr>
        <w:tc>
          <w:tcPr/>
          <w:p>
            <w:pPr>
              <w:pStyle w:val="Compact"/>
              <w:jc w:val="left"/>
            </w:pPr>
            <w:r>
              <w:t xml:space="preserve">Sycamore</w:t>
            </w:r>
          </w:p>
        </w:tc>
        <w:tc>
          <w:tcPr/>
          <w:p>
            <w:pPr>
              <w:pStyle w:val="Compact"/>
              <w:jc w:val="center"/>
            </w:pPr>
            <w:r>
              <w:t xml:space="preserve">74</w:t>
            </w:r>
          </w:p>
        </w:tc>
        <w:tc>
          <w:tcPr/>
          <w:p>
            <w:pPr>
              <w:pStyle w:val="Compact"/>
              <w:jc w:val="center"/>
            </w:pPr>
            <w:r>
              <w:t xml:space="preserve">121</w:t>
            </w:r>
          </w:p>
        </w:tc>
        <w:tc>
          <w:tcPr/>
          <w:p>
            <w:pPr>
              <w:pStyle w:val="Compact"/>
              <w:jc w:val="center"/>
            </w:pPr>
            <w:r>
              <w:t xml:space="preserve">100</w:t>
            </w:r>
          </w:p>
        </w:tc>
        <w:tc>
          <w:tcPr/>
          <w:p>
            <w:pPr>
              <w:pStyle w:val="Compact"/>
              <w:jc w:val="center"/>
            </w:pPr>
            <w:r>
              <w:t xml:space="preserve">18</w:t>
            </w:r>
          </w:p>
        </w:tc>
        <w:tc>
          <w:tcPr/>
          <w:p>
            <w:pPr>
              <w:pStyle w:val="Compact"/>
              <w:jc w:val="center"/>
            </w:pPr>
            <w:r>
              <w:t xml:space="preserve">3.5</w:t>
            </w:r>
          </w:p>
        </w:tc>
      </w:tr>
      <w:tr>
        <w:tc>
          <w:tcPr/>
          <w:p>
            <w:pPr>
              <w:pStyle w:val="Compact"/>
              <w:jc w:val="left"/>
            </w:pPr>
            <w:r>
              <w:t xml:space="preserve">Canary Island Palm</w:t>
            </w:r>
          </w:p>
        </w:tc>
        <w:tc>
          <w:tcPr/>
          <w:p>
            <w:pPr>
              <w:pStyle w:val="Compact"/>
              <w:jc w:val="center"/>
            </w:pPr>
            <w:r>
              <w:t xml:space="preserve">74</w:t>
            </w:r>
          </w:p>
        </w:tc>
        <w:tc>
          <w:tcPr/>
          <w:p>
            <w:pPr>
              <w:pStyle w:val="Compact"/>
              <w:jc w:val="center"/>
            </w:pPr>
            <w:r>
              <w:t xml:space="preserve">135</w:t>
            </w:r>
          </w:p>
        </w:tc>
        <w:tc>
          <w:tcPr/>
          <w:p>
            <w:pPr>
              <w:pStyle w:val="Compact"/>
              <w:jc w:val="center"/>
            </w:pPr>
            <w:r>
              <w:t xml:space="preserve">105</w:t>
            </w:r>
          </w:p>
        </w:tc>
        <w:tc>
          <w:tcPr/>
          <w:p>
            <w:pPr>
              <w:pStyle w:val="Compact"/>
              <w:jc w:val="center"/>
            </w:pPr>
            <w:r>
              <w:t xml:space="preserve">20</w:t>
            </w:r>
          </w:p>
        </w:tc>
        <w:tc>
          <w:tcPr/>
          <w:p>
            <w:pPr>
              <w:pStyle w:val="Compact"/>
              <w:jc w:val="center"/>
            </w:pPr>
            <w:r>
              <w:t xml:space="preserve">3.0</w:t>
            </w:r>
          </w:p>
        </w:tc>
      </w:tr>
      <w:tr>
        <w:tc>
          <w:tcPr/>
          <w:p>
            <w:pPr>
              <w:pStyle w:val="Compact"/>
              <w:jc w:val="left"/>
            </w:pPr>
            <w:r>
              <w:t xml:space="preserve">Olive</w:t>
            </w:r>
          </w:p>
        </w:tc>
        <w:tc>
          <w:tcPr/>
          <w:p>
            <w:pPr>
              <w:pStyle w:val="Compact"/>
              <w:jc w:val="center"/>
            </w:pPr>
            <w:r>
              <w:t xml:space="preserve">105</w:t>
            </w:r>
          </w:p>
        </w:tc>
        <w:tc>
          <w:tcPr/>
          <w:p>
            <w:pPr>
              <w:pStyle w:val="Compact"/>
              <w:jc w:val="center"/>
            </w:pPr>
            <w:r>
              <w:t xml:space="preserve">150</w:t>
            </w:r>
          </w:p>
        </w:tc>
        <w:tc>
          <w:tcPr/>
          <w:p>
            <w:pPr>
              <w:pStyle w:val="Compact"/>
              <w:jc w:val="center"/>
            </w:pPr>
            <w:r>
              <w:t xml:space="preserve">128</w:t>
            </w:r>
          </w:p>
        </w:tc>
        <w:tc>
          <w:tcPr/>
          <w:p>
            <w:pPr>
              <w:pStyle w:val="Compact"/>
              <w:jc w:val="center"/>
            </w:pPr>
            <w:r>
              <w:t xml:space="preserve">18</w:t>
            </w:r>
          </w:p>
        </w:tc>
        <w:tc>
          <w:tcPr/>
          <w:p>
            <w:pPr>
              <w:pStyle w:val="Compact"/>
              <w:jc w:val="center"/>
            </w:pPr>
            <w:r>
              <w:t xml:space="preserve">5.0</w:t>
            </w:r>
          </w:p>
        </w:tc>
      </w:tr>
      <w:tr>
        <w:tc>
          <w:tcPr/>
          <w:p>
            <w:pPr>
              <w:pStyle w:val="Compact"/>
              <w:jc w:val="left"/>
            </w:pPr>
            <w:r>
              <w:t xml:space="preserve">Eucalyptus</w:t>
            </w:r>
          </w:p>
        </w:tc>
        <w:tc>
          <w:tcPr/>
          <w:p>
            <w:pPr>
              <w:pStyle w:val="Compact"/>
              <w:jc w:val="center"/>
            </w:pPr>
            <w:r>
              <w:t xml:space="preserve">1</w:t>
            </w:r>
          </w:p>
        </w:tc>
        <w:tc>
          <w:tcPr/>
          <w:p>
            <w:pPr>
              <w:pStyle w:val="Compact"/>
              <w:jc w:val="center"/>
            </w:pPr>
            <w:r>
              <w:t xml:space="preserve">120</w:t>
            </w:r>
          </w:p>
        </w:tc>
        <w:tc>
          <w:tcPr/>
          <w:p>
            <w:pPr>
              <w:pStyle w:val="Compact"/>
              <w:jc w:val="center"/>
            </w:pPr>
            <w:r>
              <w:t xml:space="preserve">60</w:t>
            </w:r>
          </w:p>
        </w:tc>
        <w:tc>
          <w:tcPr/>
          <w:p>
            <w:pPr>
              <w:pStyle w:val="Compact"/>
              <w:jc w:val="center"/>
            </w:pPr>
            <w:r>
              <w:t xml:space="preserve">30</w:t>
            </w:r>
          </w:p>
        </w:tc>
        <w:tc>
          <w:tcPr/>
          <w:p>
            <w:pPr>
              <w:pStyle w:val="Compact"/>
              <w:jc w:val="center"/>
            </w:pPr>
            <w:r>
              <w:t xml:space="preserve">2.0</w:t>
            </w:r>
          </w:p>
        </w:tc>
      </w:tr>
    </w:tbl>
    <w:bookmarkEnd w:id="54"/>
    <w:bookmarkEnd w:id="55"/>
    <w:bookmarkStart w:id="60" w:name="sec:other"/>
    <w:p>
      <w:pPr>
        <w:pStyle w:val="Heading2"/>
      </w:pPr>
      <w:r>
        <w:t xml:space="preserve">Generic</w:t>
      </w:r>
      <w:r>
        <w:t xml:space="preserve"> </w:t>
      </w:r>
      <w:r>
        <w:t xml:space="preserve">“Other”</w:t>
      </w:r>
      <w:r>
        <w:t xml:space="preserve"> </w:t>
      </w:r>
      <w:r>
        <w:t xml:space="preserve">Species Class</w:t>
      </w:r>
    </w:p>
    <w:p>
      <w:pPr>
        <w:pStyle w:val="FirstParagraph"/>
      </w:pPr>
      <w:r>
        <w:t xml:space="preserve">Reliable species-level identification from RGB satellite imagery alone is imperfect, and some campus trees belong to genera we do not model individually. We therefore assign each mapped canopy either to one of the modeled genera or to a generic</w:t>
      </w:r>
      <w:r>
        <w:t xml:space="preserve"> </w:t>
      </w:r>
      <w:r>
        <w:rPr>
          <w:b/>
          <w:bCs/>
        </w:rPr>
        <w:t xml:space="preserve">Other</w:t>
      </w:r>
      <w:r>
        <w:t xml:space="preserve"> </w:t>
      </w:r>
      <w:r>
        <w:t xml:space="preserve">class. To keep the labeling faithful to the real campus rather than to imagery color alone, the Gunn species proportions are anchored to the 2009 PAUSD arborist inventory (Section </w:t>
      </w:r>
      <w:hyperlink w:anchor="sec:results">
        <w:r>
          <w:rPr>
            <w:rStyle w:val="Hyperlink"/>
          </w:rPr>
          <w:t xml:space="preserve">6</w:t>
        </w:r>
      </w:hyperlink>
      <w:r>
        <w:t xml:space="preserve">): oaks and redwood dominate (</w:t>
      </w:r>
      <m:oMath>
        <m:r>
          <m:rPr>
            <m:sty m:val="p"/>
          </m:rPr>
          <m:t>∼</m:t>
        </m:r>
      </m:oMath>
      <w:r>
        <w:t xml:space="preserve">41% and</w:t>
      </w:r>
      <w:r>
        <w:t xml:space="preserve"> </w:t>
      </w:r>
      <m:oMath>
        <m:r>
          <m:rPr>
            <m:sty m:val="p"/>
          </m:rPr>
          <m:t>∼</m:t>
        </m:r>
      </m:oMath>
      <w:r>
        <w:t xml:space="preserve">20% of canopies respectively), with smaller shares of cedar, sycamore, elm, and pine, and the remaining</w:t>
      </w:r>
      <w:r>
        <w:t xml:space="preserve"> </w:t>
      </w:r>
      <m:oMath>
        <m:r>
          <m:rPr>
            <m:sty m:val="p"/>
          </m:rPr>
          <m:t>∼</m:t>
        </m:r>
      </m:oMath>
      <w:r>
        <w:t xml:space="preserve">22% (the inventory’s long tail of ornamental/non-native genera) assigned to</w:t>
      </w:r>
      <w:r>
        <w:t xml:space="preserve"> </w:t>
      </w:r>
      <w:r>
        <w:rPr>
          <w:i/>
          <w:iCs/>
        </w:rPr>
        <w:t xml:space="preserve">Other</w:t>
      </w:r>
      <w:r>
        <w:t xml:space="preserve">.</w:t>
      </w:r>
    </w:p>
    <w:p>
      <w:pPr>
        <w:pStyle w:val="BodyText"/>
      </w:pPr>
      <w:r>
        <w:t xml:space="preserve">An</w:t>
      </w:r>
      <w:r>
        <w:t xml:space="preserve"> </w:t>
      </w:r>
      <w:r>
        <w:rPr>
          <w:i/>
          <w:iCs/>
        </w:rPr>
        <w:t xml:space="preserve">Other</w:t>
      </w:r>
      <w:r>
        <w:t xml:space="preserve"> </w:t>
      </w:r>
      <w:r>
        <w:t xml:space="preserve">tree still emits pollen: rather than being dropped from the dispersion sum, it is assigned a generic moderate-emitter profile—a base rate between that of a strong and a weak emitter, a mid-range potency, and a broad spring pollination window—so that unclassified canopies contribute a plausible background load without overstating the allergenic impact of any particular genus. The generic profile is deliberately conservative; refining an</w:t>
      </w:r>
      <w:r>
        <w:t xml:space="preserve"> </w:t>
      </w:r>
      <w:r>
        <w:rPr>
          <w:i/>
          <w:iCs/>
        </w:rPr>
        <w:t xml:space="preserve">Other</w:t>
      </w:r>
      <w:r>
        <w:t xml:space="preserve"> </w:t>
      </w:r>
      <w:r>
        <w:t xml:space="preserve">tree to a specific genus (Section </w:t>
      </w:r>
      <w:hyperlink w:anchor="sec:hitl">
        <w:r>
          <w:rPr>
            <w:rStyle w:val="Hyperlink"/>
          </w:rPr>
          <w:t xml:space="preserve">4.6</w:t>
        </w:r>
      </w:hyperlink>
      <w:r>
        <w:t xml:space="preserve">) sharpens both its emission timing and its potency weighting. This design keeps the model honest about classification uncertainty: campus-wide background pollen is driven by the abundant oaks and redwoods, while the</w:t>
      </w:r>
      <w:r>
        <w:t xml:space="preserve"> </w:t>
      </w:r>
      <w:r>
        <w:rPr>
          <w:i/>
          <w:iCs/>
        </w:rPr>
        <w:t xml:space="preserve">Other</w:t>
      </w:r>
      <w:r>
        <w:t xml:space="preserve"> </w:t>
      </w:r>
      <w:r>
        <w:t xml:space="preserve">sources contribute a diffuse baseline.</w:t>
      </w:r>
    </w:p>
    <w:bookmarkStart w:id="59" w:name="fig:phenology"/>
    <w:p>
      <w:pPr>
        <w:pStyle w:val="CaptionedFigure"/>
      </w:pPr>
      <w:r>
        <w:drawing>
          <wp:inline>
            <wp:extent cx="5334000" cy="3709358"/>
            <wp:effectExtent b="0" l="0" r="0" t="0"/>
            <wp:docPr descr="" title="" id="57" name="Picture"/>
            <a:graphic>
              <a:graphicData uri="http://schemas.openxmlformats.org/drawingml/2006/picture">
                <pic:pic>
                  <pic:nvPicPr>
                    <pic:cNvPr descr="fig3_phenology.png" id="58" name="Picture"/>
                    <pic:cNvPicPr>
                      <a:picLocks noChangeArrowheads="1" noChangeAspect="1"/>
                    </pic:cNvPicPr>
                  </pic:nvPicPr>
                  <pic:blipFill>
                    <a:blip r:embed="rId56"/>
                    <a:stretch>
                      <a:fillRect/>
                    </a:stretch>
                  </pic:blipFill>
                  <pic:spPr bwMode="auto">
                    <a:xfrm>
                      <a:off x="0" y="0"/>
                      <a:ext cx="5334000" cy="3709358"/>
                    </a:xfrm>
                    <a:prstGeom prst="rect">
                      <a:avLst/>
                    </a:prstGeom>
                    <a:noFill/>
                    <a:ln w="9525">
                      <a:noFill/>
                      <a:headEnd/>
                      <a:tailEnd/>
                    </a:ln>
                  </pic:spPr>
                </pic:pic>
              </a:graphicData>
            </a:graphic>
          </wp:inline>
        </w:drawing>
      </w:r>
    </w:p>
    <w:p>
      <w:pPr>
        <w:pStyle w:val="ImageCaption"/>
      </w:pPr>
      <w:r>
        <w:t xml:space="preserve">Phenological emission model. (a) Temporal gate functions</w:t>
      </w:r>
      <w:r>
        <w:t xml:space="preserve"> </w:t>
      </w:r>
      <m:oMath>
        <m:sSub>
          <m:e>
            <m:r>
              <m:rPr>
                <m:sty m:val="p"/>
              </m:rPr>
              <m:t>Γ</m:t>
            </m:r>
          </m:e>
          <m:sub>
            <m:r>
              <m:t>i</m:t>
            </m:r>
          </m:sub>
        </m:sSub>
        <m:r>
          <m:rPr>
            <m:sty m:val="p"/>
          </m:rPr>
          <m:t>(</m:t>
        </m:r>
        <m:r>
          <m:t>t</m:t>
        </m:r>
        <m:r>
          <m:rPr>
            <m:sty m:val="p"/>
          </m:rPr>
          <m:t>)</m:t>
        </m:r>
      </m:oMath>
      <w:r>
        <w:t xml:space="preserve"> </w:t>
      </w:r>
      <w:r>
        <w:t xml:space="preserve">showing blooming intensity across the year for each species. (b) Effective allergenic emission</w:t>
      </w:r>
      <w:r>
        <w:t xml:space="preserve"> </w:t>
      </w:r>
      <m:oMath>
        <m:sSub>
          <m:e>
            <m:r>
              <m:t>Q</m:t>
            </m:r>
          </m:e>
          <m:sub>
            <m:r>
              <m:t>e</m:t>
            </m:r>
            <m:r>
              <m:t>f</m:t>
            </m:r>
            <m:r>
              <m:t>f</m:t>
            </m:r>
          </m:sub>
        </m:sSub>
        <m:r>
          <m:rPr>
            <m:sty m:val="p"/>
          </m:rPr>
          <m:t>(</m:t>
        </m:r>
        <m:r>
          <m:t>t</m:t>
        </m:r>
        <m:r>
          <m:rPr>
            <m:sty m:val="p"/>
          </m:rPr>
          <m:t>)</m:t>
        </m:r>
        <m:r>
          <m:rPr>
            <m:sty m:val="p"/>
          </m:rPr>
          <m:t>=</m:t>
        </m:r>
        <m:sSub>
          <m:e>
            <m:r>
              <m:t>Q</m:t>
            </m:r>
          </m:e>
          <m:sub>
            <m:r>
              <m:t>b</m:t>
            </m:r>
            <m:r>
              <m:t>a</m:t>
            </m:r>
            <m:r>
              <m:t>s</m:t>
            </m:r>
            <m:r>
              <m:t>e</m:t>
            </m:r>
          </m:sub>
        </m:sSub>
        <m:r>
          <m:rPr>
            <m:sty m:val="p"/>
          </m:rPr>
          <m:t>×</m:t>
        </m:r>
        <m:r>
          <m:t>W</m:t>
        </m:r>
        <m:r>
          <m:rPr>
            <m:sty m:val="p"/>
          </m:rPr>
          <m:t>×</m:t>
        </m:r>
        <m:r>
          <m:rPr>
            <m:sty m:val="p"/>
          </m:rPr>
          <m:t>Γ</m:t>
        </m:r>
        <m:r>
          <m:rPr>
            <m:sty m:val="p"/>
          </m:rPr>
          <m:t>(</m:t>
        </m:r>
        <m:r>
          <m:t>t</m:t>
        </m:r>
        <m:r>
          <m:rPr>
            <m:sty m:val="p"/>
          </m:rPr>
          <m:t>)</m:t>
        </m:r>
      </m:oMath>
      <w:r>
        <w:t xml:space="preserve">. The dashed line marks today (June 25), when most tree species are dormant and only Pine retains weak late-season emission.</w:t>
      </w:r>
    </w:p>
    <w:bookmarkEnd w:id="59"/>
    <w:bookmarkEnd w:id="60"/>
    <w:bookmarkEnd w:id="61"/>
    <w:bookmarkStart w:id="70" w:name="satellite-based-vegetation-detection"/>
    <w:p>
      <w:pPr>
        <w:pStyle w:val="Heading1"/>
      </w:pPr>
      <w:r>
        <w:t xml:space="preserve">Satellite-Based Vegetation Detection</w:t>
      </w:r>
    </w:p>
    <w:bookmarkStart w:id="62" w:name="image-acquisition"/>
    <w:p>
      <w:pPr>
        <w:pStyle w:val="Heading2"/>
      </w:pPr>
      <w:r>
        <w:t xml:space="preserve">Image Acquisition</w:t>
      </w:r>
    </w:p>
    <w:p>
      <w:pPr>
        <w:pStyle w:val="FirstParagraph"/>
      </w:pPr>
      <w:r>
        <w:t xml:space="preserve">High-resolution satellite imagery (0.5 m/pixel) is obtained from the Esri World Imagery REST export API, covering the full campus (557 m</w:t>
      </w:r>
      <w:r>
        <w:t xml:space="preserve"> </w:t>
      </w:r>
      <m:oMath>
        <m:r>
          <m:rPr>
            <m:sty m:val="p"/>
          </m:rPr>
          <m:t>×</m:t>
        </m:r>
      </m:oMath>
      <w:r>
        <w:t xml:space="preserve"> </w:t>
      </w:r>
      <w:r>
        <w:t xml:space="preserve">637 m) at</w:t>
      </w:r>
      <w:r>
        <w:t xml:space="preserve"> </w:t>
      </w:r>
      <m:oMath>
        <m:r>
          <m:t>1600</m:t>
        </m:r>
        <m:r>
          <m:rPr>
            <m:sty m:val="p"/>
          </m:rPr>
          <m:t>×</m:t>
        </m:r>
        <m:r>
          <m:t>1398</m:t>
        </m:r>
      </m:oMath>
      <w:r>
        <w:t xml:space="preserve"> </w:t>
      </w:r>
      <w:r>
        <w:t xml:space="preserve">pixels.</w:t>
      </w:r>
    </w:p>
    <w:bookmarkEnd w:id="62"/>
    <w:bookmarkStart w:id="63" w:name="calibrated-color-segmentation"/>
    <w:p>
      <w:pPr>
        <w:pStyle w:val="Heading2"/>
      </w:pPr>
      <w:r>
        <w:t xml:space="preserve">Calibrated Color Segmentation</w:t>
      </w:r>
    </w:p>
    <w:p>
      <w:pPr>
        <w:pStyle w:val="FirstParagraph"/>
      </w:pPr>
      <w:r>
        <w:t xml:space="preserve">Tree canopy pixels are classified using thresholds calibrated from 771 human-verified positive samples:</w:t>
      </w:r>
    </w:p>
    <w:p>
      <w:pPr>
        <w:pStyle w:val="BodyText"/>
      </w:pPr>
      <m:oMathPara>
        <m:oMathParaPr>
          <m:jc m:val="center"/>
        </m:oMathParaPr>
        <m:oMath>
          <m:r>
            <m:rPr>
              <m:nor/>
              <m:sty m:val="p"/>
            </m:rPr>
            <m:t>is_tree</m:t>
          </m:r>
          <m:r>
            <m:rPr>
              <m:sty m:val="p"/>
            </m:rPr>
            <m:t>=</m:t>
          </m:r>
          <m:r>
            <m:rPr>
              <m:sty m:val="p"/>
            </m:rPr>
            <m:t>(</m:t>
          </m:r>
          <m:sSub>
            <m:e>
              <m:r>
                <m:t>g</m:t>
              </m:r>
            </m:e>
            <m:sub>
              <m:r>
                <m:t>e</m:t>
              </m:r>
            </m:sub>
          </m:sSub>
          <m:r>
            <m:rPr>
              <m:sty m:val="p"/>
            </m:rPr>
            <m:t>&gt;</m:t>
          </m:r>
          <m:r>
            <m:t>4</m:t>
          </m:r>
          <m:r>
            <m:rPr>
              <m:sty m:val="p"/>
            </m:rPr>
            <m:t>)</m:t>
          </m:r>
          <m:r>
            <m:rPr>
              <m:sty m:val="p"/>
            </m:rPr>
            <m:t>∧</m:t>
          </m:r>
          <m:r>
            <m:rPr>
              <m:sty m:val="p"/>
            </m:rPr>
            <m:t>(</m:t>
          </m:r>
          <m:r>
            <m:t>35</m:t>
          </m:r>
          <m:r>
            <m:rPr>
              <m:sty m:val="p"/>
            </m:rPr>
            <m:t>&lt;</m:t>
          </m:r>
          <m:acc>
            <m:accPr>
              <m:chr m:val="‾"/>
            </m:accPr>
            <m:e>
              <m:r>
                <m:t>I</m:t>
              </m:r>
            </m:e>
          </m:acc>
          <m:r>
            <m:rPr>
              <m:sty m:val="p"/>
            </m:rPr>
            <m:t>&lt;</m:t>
          </m:r>
          <m:r>
            <m:t>155</m:t>
          </m:r>
          <m:r>
            <m:rPr>
              <m:sty m:val="p"/>
            </m:rPr>
            <m:t>)</m:t>
          </m:r>
          <m:r>
            <m:rPr>
              <m:sty m:val="p"/>
            </m:rPr>
            <m:t>∧</m:t>
          </m:r>
          <m:r>
            <m:rPr>
              <m:sty m:val="p"/>
            </m:rPr>
            <m:t>(</m:t>
          </m:r>
          <m:r>
            <m:t>r</m:t>
          </m:r>
          <m:r>
            <m:rPr>
              <m:sty m:val="p"/>
            </m:rPr>
            <m:t>&lt;</m:t>
          </m:r>
          <m:r>
            <m:t>165</m:t>
          </m:r>
          <m:r>
            <m:rPr>
              <m:sty m:val="p"/>
            </m:rPr>
            <m:t>)</m:t>
          </m:r>
          <m:r>
            <m:rPr>
              <m:sty m:val="p"/>
            </m:rPr>
            <m:t>∧</m:t>
          </m:r>
          <m:r>
            <m:rPr>
              <m:sty m:val="p"/>
            </m:rPr>
            <m:t>(</m:t>
          </m:r>
          <m:r>
            <m:t>b</m:t>
          </m:r>
          <m:r>
            <m:rPr>
              <m:sty m:val="p"/>
            </m:rPr>
            <m:t>&lt;</m:t>
          </m:r>
          <m:r>
            <m:t>125</m:t>
          </m:r>
          <m:r>
            <m:rPr>
              <m:sty m:val="p"/>
            </m:rPr>
            <m:t>)</m:t>
          </m:r>
        </m:oMath>
      </m:oMathPara>
    </w:p>
    <w:p>
      <w:pPr>
        <w:pStyle w:val="FirstParagraph"/>
      </w:pPr>
      <w:r>
        <w:t xml:space="preserve">where</w:t>
      </w:r>
      <w:r>
        <w:t xml:space="preserve"> </w:t>
      </w:r>
      <m:oMath>
        <m:sSub>
          <m:e>
            <m:r>
              <m:t>g</m:t>
            </m:r>
          </m:e>
          <m:sub>
            <m:r>
              <m:t>e</m:t>
            </m:r>
          </m:sub>
        </m:sSub>
        <m:r>
          <m:rPr>
            <m:sty m:val="p"/>
          </m:rPr>
          <m:t>=</m:t>
        </m:r>
        <m:r>
          <m:t>g</m:t>
        </m:r>
        <m:r>
          <m:rPr>
            <m:sty m:val="p"/>
          </m:rPr>
          <m:t>−</m:t>
        </m:r>
        <m:r>
          <m:rPr>
            <m:sty m:val="p"/>
          </m:rPr>
          <m:t>(</m:t>
        </m:r>
        <m:r>
          <m:t>r</m:t>
        </m:r>
        <m:r>
          <m:rPr>
            <m:sty m:val="p"/>
          </m:rPr>
          <m:t>+</m:t>
        </m:r>
        <m:r>
          <m:t>b</m:t>
        </m:r>
        <m:r>
          <m:rPr>
            <m:sty m:val="p"/>
          </m:rPr>
          <m:t>)</m:t>
        </m:r>
        <m:r>
          <m:rPr>
            <m:sty m:val="p"/>
          </m:rPr>
          <m:t>/</m:t>
        </m:r>
        <m:r>
          <m:t>2</m:t>
        </m:r>
      </m:oMath>
      <w:r>
        <w:t xml:space="preserve"> </w:t>
      </w:r>
      <w:r>
        <w:t xml:space="preserve">is the green excess and</w:t>
      </w:r>
      <w:r>
        <w:t xml:space="preserve"> </w:t>
      </w:r>
      <m:oMath>
        <m:acc>
          <m:accPr>
            <m:chr m:val="‾"/>
          </m:accPr>
          <m:e>
            <m:r>
              <m:t>I</m:t>
            </m:r>
          </m:e>
        </m:acc>
        <m:r>
          <m:rPr>
            <m:sty m:val="p"/>
          </m:rPr>
          <m:t>=</m:t>
        </m:r>
        <m:r>
          <m:rPr>
            <m:sty m:val="p"/>
          </m:rPr>
          <m:t>(</m:t>
        </m:r>
        <m:r>
          <m:t>r</m:t>
        </m:r>
        <m:r>
          <m:rPr>
            <m:sty m:val="p"/>
          </m:rPr>
          <m:t>+</m:t>
        </m:r>
        <m:r>
          <m:t>g</m:t>
        </m:r>
        <m:r>
          <m:rPr>
            <m:sty m:val="p"/>
          </m:rPr>
          <m:t>+</m:t>
        </m:r>
        <m:r>
          <m:t>b</m:t>
        </m:r>
        <m:r>
          <m:rPr>
            <m:sty m:val="p"/>
          </m:rPr>
          <m:t>)</m:t>
        </m:r>
        <m:r>
          <m:rPr>
            <m:sty m:val="p"/>
          </m:rPr>
          <m:t>/</m:t>
        </m:r>
        <m:r>
          <m:t>3</m:t>
        </m:r>
      </m:oMath>
      <w:r>
        <w:t xml:space="preserve"> </w:t>
      </w:r>
      <w:r>
        <w:t xml:space="preserve">the mean brightness.</w:t>
      </w:r>
    </w:p>
    <w:bookmarkEnd w:id="63"/>
    <w:bookmarkStart w:id="64" w:name="watershed-segmentation"/>
    <w:p>
      <w:pPr>
        <w:pStyle w:val="Heading2"/>
      </w:pPr>
      <w:r>
        <w:t xml:space="preserve">Watershed Segmentation</w:t>
      </w:r>
    </w:p>
    <w:p>
      <w:pPr>
        <w:pStyle w:val="FirstParagraph"/>
      </w:pPr>
      <w:r>
        <w:t xml:space="preserve">Adjacent canopies are separated using marker-controlled watershed</w:t>
      </w:r>
      <w:r>
        <w:t xml:space="preserve"> </w:t>
      </w:r>
      <w:r>
        <w:t xml:space="preserve">:</w:t>
      </w:r>
    </w:p>
    <w:p>
      <w:pPr>
        <w:numPr>
          <w:ilvl w:val="0"/>
          <w:numId w:val="1014"/>
        </w:numPr>
      </w:pPr>
      <w:r>
        <w:t xml:space="preserve">Binary mask is eroded (3 iterations) to generate seed markers</w:t>
      </w:r>
    </w:p>
    <w:p>
      <w:pPr>
        <w:numPr>
          <w:ilvl w:val="0"/>
          <w:numId w:val="1014"/>
        </w:numPr>
      </w:pPr>
      <w:r>
        <w:t xml:space="preserve">Euclidean distance transform computed on the mask</w:t>
      </w:r>
    </w:p>
    <w:p>
      <w:pPr>
        <w:numPr>
          <w:ilvl w:val="0"/>
          <w:numId w:val="1014"/>
        </w:numPr>
      </w:pPr>
      <w:r>
        <w:t xml:space="preserve">Watershed algorithm segments using inverted distance as elevation</w:t>
      </w:r>
    </w:p>
    <w:bookmarkEnd w:id="64"/>
    <w:bookmarkStart w:id="65" w:name="peak-based-detection"/>
    <w:p>
      <w:pPr>
        <w:pStyle w:val="Heading2"/>
      </w:pPr>
      <w:r>
        <w:t xml:space="preserve">Peak-Based Detection</w:t>
      </w:r>
    </w:p>
    <w:p>
      <w:pPr>
        <w:pStyle w:val="FirstParagraph"/>
      </w:pPr>
      <w:r>
        <w:t xml:space="preserve">An alternative pipeline computes a</w:t>
      </w:r>
      <w:r>
        <w:t xml:space="preserve"> </w:t>
      </w:r>
      <w:r>
        <w:t xml:space="preserve">“tree-ness”</w:t>
      </w:r>
      <w:r>
        <w:t xml:space="preserve"> </w:t>
      </w:r>
      <w:r>
        <w:t xml:space="preserve">score:</w:t>
      </w:r>
    </w:p>
    <w:p>
      <w:pPr>
        <w:pStyle w:val="BodyText"/>
      </w:pPr>
      <m:oMathPara>
        <m:oMathParaPr>
          <m:jc m:val="center"/>
        </m:oMathParaPr>
        <m:oMath>
          <m:r>
            <m:t>S</m:t>
          </m:r>
          <m:r>
            <m:rPr>
              <m:sty m:val="p"/>
            </m:rPr>
            <m:t>(</m:t>
          </m:r>
          <m:r>
            <m:t>x</m:t>
          </m:r>
          <m:r>
            <m:rPr>
              <m:sty m:val="p"/>
            </m:rPr>
            <m:t>,</m:t>
          </m:r>
          <m:r>
            <m:t>y</m:t>
          </m:r>
          <m:r>
            <m:rPr>
              <m:sty m:val="p"/>
            </m:rPr>
            <m:t>)</m:t>
          </m:r>
          <m:r>
            <m:rPr>
              <m:sty m:val="p"/>
            </m:rPr>
            <m:t>=</m:t>
          </m:r>
          <m:r>
            <m:rPr>
              <m:sty m:val="p"/>
            </m:rPr>
            <m:t>max</m:t>
          </m:r>
          <m:r>
            <m:rPr>
              <m:sty m:val="p"/>
            </m:rPr>
            <m:t>(</m:t>
          </m:r>
          <m:sSub>
            <m:e>
              <m:r>
                <m:t>g</m:t>
              </m:r>
            </m:e>
            <m:sub>
              <m:r>
                <m:t>e</m:t>
              </m:r>
            </m:sub>
          </m:sSub>
          <m:r>
            <m:rPr>
              <m:sty m:val="p"/>
            </m:rPr>
            <m:t>,</m:t>
          </m:r>
          <m:r>
            <m:t>0</m:t>
          </m:r>
          <m:r>
            <m:rPr>
              <m:sty m:val="p"/>
            </m:rPr>
            <m:t>)</m:t>
          </m:r>
          <m:r>
            <m:rPr>
              <m:sty m:val="p"/>
            </m:rPr>
            <m:t>⋅</m:t>
          </m:r>
          <m:f>
            <m:fPr>
              <m:type m:val="bar"/>
            </m:fPr>
            <m:num>
              <m:r>
                <m:rPr>
                  <m:sty m:val="p"/>
                </m:rPr>
                <m:t>max</m:t>
              </m:r>
              <m:r>
                <m:rPr>
                  <m:sty m:val="p"/>
                </m:rPr>
                <m:t>(</m:t>
              </m:r>
              <m:r>
                <m:t>155</m:t>
              </m:r>
              <m:r>
                <m:rPr>
                  <m:sty m:val="p"/>
                </m:rPr>
                <m:t>−</m:t>
              </m:r>
              <m:acc>
                <m:accPr>
                  <m:chr m:val="‾"/>
                </m:accPr>
                <m:e>
                  <m:r>
                    <m:t>I</m:t>
                  </m:r>
                </m:e>
              </m:acc>
              <m:r>
                <m:rPr>
                  <m:sty m:val="p"/>
                </m:rPr>
                <m:t>,</m:t>
              </m:r>
              <m:r>
                <m:t>0</m:t>
              </m:r>
              <m:r>
                <m:rPr>
                  <m:sty m:val="p"/>
                </m:rPr>
                <m:t>)</m:t>
              </m:r>
            </m:num>
            <m:den>
              <m:r>
                <m:t>120</m:t>
              </m:r>
            </m:den>
          </m:f>
        </m:oMath>
      </m:oMathPara>
    </w:p>
    <w:p>
      <w:pPr>
        <w:pStyle w:val="FirstParagraph"/>
      </w:pPr>
      <w:r>
        <w:t xml:space="preserve">convolved with a Gaussian (</w:t>
      </w:r>
      <m:oMath>
        <m:r>
          <m:t>σ</m:t>
        </m:r>
        <m:r>
          <m:rPr>
            <m:sty m:val="p"/>
          </m:rPr>
          <m:t>=</m:t>
        </m:r>
        <m:r>
          <m:t>4</m:t>
        </m:r>
      </m:oMath>
      <w:r>
        <w:t xml:space="preserve"> px). Local maxima with minimum spacing of 7 pixels identify individual tree centers. Canopy radius is estimated from the score falloff profile.</w:t>
      </w:r>
    </w:p>
    <w:bookmarkEnd w:id="65"/>
    <w:bookmarkStart w:id="66" w:name="sec:buildings"/>
    <w:p>
      <w:pPr>
        <w:pStyle w:val="Heading2"/>
      </w:pPr>
      <w:r>
        <w:t xml:space="preserve">Building Rooftop Detection with Deep-Learning Segmentation</w:t>
      </w:r>
    </w:p>
    <w:p>
      <w:pPr>
        <w:pStyle w:val="FirstParagraph"/>
      </w:pPr>
      <w:r>
        <w:t xml:space="preserve">Rooftops are harder to isolate by color alone than tree canopies, because roofs, pavement, and dry ground occupy overlapping color ranges. We therefore detect buildings with the Segment Anything Model (SAM)</w:t>
      </w:r>
      <w:r>
        <w:t xml:space="preserve"> </w:t>
      </w:r>
      <w:r>
        <w:t xml:space="preserve">, a pretrained promptable segmentation network. SAM’s automatic mask generator proposes class-agnostic masks over the campus image; we then retain only masks that look like rooftops, using a color test (gray/white or warm red-tile roofs, with vegetation excluded), a building-scale size test, and a compactness test. Because SAM downsamples its input internally, we run it on a grid of overlapping image tiles so that small rooftops are resolved at higher effective resolution, then merge detections with spatial de-duplication. Each retained mask is reduced to a rotated minimum-area rectangle, so angled and non-axis-aligned buildings are represented at their true orientation. SAM inference is run once at cache-generation time and the results are stored; the deployed server never runs the network.</w:t>
      </w:r>
    </w:p>
    <w:bookmarkEnd w:id="66"/>
    <w:bookmarkStart w:id="67" w:name="sec:hitl"/>
    <w:p>
      <w:pPr>
        <w:pStyle w:val="Heading2"/>
      </w:pPr>
      <w:r>
        <w:t xml:space="preserve">Human-in-the-Loop Calibration</w:t>
      </w:r>
    </w:p>
    <w:p>
      <w:pPr>
        <w:pStyle w:val="FirstParagraph"/>
      </w:pPr>
      <w:r>
        <w:t xml:space="preserve">Both tree and building detections undergo iterative refinement through an interactive map editor: automated detection proposes candidates, and a reviewer corrects them directly on the satellite basemap. For</w:t>
      </w:r>
      <w:r>
        <w:t xml:space="preserve"> </w:t>
      </w:r>
      <w:r>
        <w:rPr>
          <w:b/>
          <w:bCs/>
        </w:rPr>
        <w:t xml:space="preserve">trees</w:t>
      </w:r>
      <w:r>
        <w:t xml:space="preserve">, the reviewer can delete false positives (e.g. shrubs or shadows mistaken for canopy), relocate a canopy by dragging it to its true position, resize its canopy radius (which rescales that tree’s emission via the canopy-area law of Eq. </w:t>
      </w:r>
      <w:hyperlink w:anchor="eq:area_scaling">
        <w:r>
          <w:rPr>
            <w:rStyle w:val="Hyperlink"/>
          </w:rPr>
          <w:t xml:space="preserve">[eq:area_scaling]</w:t>
        </w:r>
      </w:hyperlink>
      <w:r>
        <w:t xml:space="preserve">), and reclassify its species—including promoting a generic</w:t>
      </w:r>
      <w:r>
        <w:t xml:space="preserve"> </w:t>
      </w:r>
      <w:r>
        <w:rPr>
          <w:i/>
          <w:iCs/>
        </w:rPr>
        <w:t xml:space="preserve">Other</w:t>
      </w:r>
      <w:r>
        <w:t xml:space="preserve"> </w:t>
      </w:r>
      <w:r>
        <w:t xml:space="preserve">tree (Section </w:t>
      </w:r>
      <w:hyperlink w:anchor="sec:other">
        <w:r>
          <w:rPr>
            <w:rStyle w:val="Hyperlink"/>
          </w:rPr>
          <w:t xml:space="preserve">3.3</w:t>
        </w:r>
      </w:hyperlink>
      <w:r>
        <w:t xml:space="preserve">) to a specific genus or vice versa. For</w:t>
      </w:r>
      <w:r>
        <w:t xml:space="preserve"> </w:t>
      </w:r>
      <w:r>
        <w:rPr>
          <w:b/>
          <w:bCs/>
        </w:rPr>
        <w:t xml:space="preserve">buildings</w:t>
      </w:r>
      <w:r>
        <w:t xml:space="preserve">, the reviewer edits each footprint’s name, floor count, position, and shape; footprints are not constrained to axis-aligned rectangles but may be dragged into arbitrary convex quadrilaterals (parallelograms, trapezoids) to match obliquely oriented or non-rectangular rooftops, and rotated freely. Each correction is persisted to the per-campus detection cache that the server serves, so the physical model (emission strengths, indoor exclusion masks, and the potential-flow obstacle field) always reflects the reviewed geometry. For each building the height is taken as (floors</w:t>
      </w:r>
      <w:r>
        <w:t xml:space="preserve"> </w:t>
      </w:r>
      <m:oMath>
        <m:r>
          <m:rPr>
            <m:sty m:val="p"/>
          </m:rPr>
          <m:t>×</m:t>
        </m:r>
      </m:oMath>
      <w:r>
        <w:t xml:space="preserve"> </w:t>
      </w:r>
      <w:r>
        <w:t xml:space="preserve">3 m), which sets the indoor exclusion volume.</w:t>
      </w:r>
    </w:p>
    <w:bookmarkEnd w:id="67"/>
    <w:bookmarkStart w:id="68" w:name="multi-campus-imagery"/>
    <w:p>
      <w:pPr>
        <w:pStyle w:val="Heading2"/>
      </w:pPr>
      <w:r>
        <w:t xml:space="preserve">Multi-Campus Imagery</w:t>
      </w:r>
    </w:p>
    <w:p>
      <w:pPr>
        <w:pStyle w:val="FirstParagraph"/>
      </w:pPr>
      <w:r>
        <w:t xml:space="preserve">The pipeline is campus-agnostic: a campus is defined by its geographic bounds, from which the satellite image and detections are generated. Gunn High School uses Esri World Imagery; the Stanford core uses USGS NAIP imagery (whose true-color rendering shows the characteristic red-tile roofs), fetched seam-free by stitching Web-Mercator tiles.</w:t>
      </w:r>
    </w:p>
    <w:bookmarkEnd w:id="68"/>
    <w:bookmarkStart w:id="69" w:name="sec:overlapfilter"/>
    <w:p>
      <w:pPr>
        <w:pStyle w:val="Heading2"/>
      </w:pPr>
      <w:r>
        <w:t xml:space="preserve">Rooftop-Overlap Filtering</w:t>
      </w:r>
    </w:p>
    <w:p>
      <w:pPr>
        <w:pStyle w:val="FirstParagraph"/>
      </w:pPr>
      <w:r>
        <w:t xml:space="preserve">Color-based canopy detection occasionally fires on rooftops—warm or textured roof pixels can resemble vegetation—especially on dense urban campuses. After buildings are detected, we therefore prune tree candidates geometrically: a canopy is discarded if more than 50% of its disk area (estimated by area-weighted sampling of the disk against the building polygons) lies inside any detected footprint. This is applied only where needed; on the densely built Stanford core it removed a substantial share of the raw canopies (Section </w:t>
      </w:r>
      <w:hyperlink w:anchor="sec:results">
        <w:r>
          <w:rPr>
            <w:rStyle w:val="Hyperlink"/>
          </w:rPr>
          <w:t xml:space="preserve">6</w:t>
        </w:r>
      </w:hyperlink>
      <w:r>
        <w:t xml:space="preserve">), leaving trees in courtyards, along streets, and on open ground while eliminating rooftop false positives.</w:t>
      </w:r>
    </w:p>
    <w:bookmarkEnd w:id="69"/>
    <w:bookmarkEnd w:id="70"/>
    <w:bookmarkStart w:id="73" w:name="exposure-assessment"/>
    <w:p>
      <w:pPr>
        <w:pStyle w:val="Heading1"/>
      </w:pPr>
      <w:r>
        <w:t xml:space="preserve">Exposure Assessment</w:t>
      </w:r>
    </w:p>
    <w:bookmarkStart w:id="71" w:name="path-integrated-dose"/>
    <w:p>
      <w:pPr>
        <w:pStyle w:val="Heading2"/>
      </w:pPr>
      <w:r>
        <w:t xml:space="preserve">Path-Integrated Dose</w:t>
      </w:r>
    </w:p>
    <w:p>
      <w:pPr>
        <w:pStyle w:val="FirstParagraph"/>
      </w:pPr>
      <w:r>
        <w:t xml:space="preserve">Cumulative exposure along walking path</w:t>
      </w:r>
      <w:r>
        <w:t xml:space="preserve"> </w:t>
      </w:r>
      <m:oMath>
        <m:r>
          <m:t>γ</m:t>
        </m:r>
      </m:oMath>
      <w:r>
        <w:t xml:space="preserve"> </w:t>
      </w:r>
      <w:r>
        <w:t xml:space="preserve">at speed</w:t>
      </w:r>
      <w:r>
        <w:t xml:space="preserve"> </w:t>
      </w:r>
      <m:oMath>
        <m:sSub>
          <m:e>
            <m:r>
              <m:t>v</m:t>
            </m:r>
          </m:e>
          <m:sub>
            <m:r>
              <m:t>w</m:t>
            </m:r>
          </m:sub>
        </m:sSub>
        <m:r>
          <m:rPr>
            <m:sty m:val="p"/>
          </m:rPr>
          <m:t>=</m:t>
        </m:r>
        <m:r>
          <m:t>1.4</m:t>
        </m:r>
      </m:oMath>
      <w:r>
        <w:t xml:space="preserve"> m/s:</w:t>
      </w:r>
    </w:p>
    <w:p>
      <w:pPr>
        <w:pStyle w:val="BodyText"/>
      </w:pPr>
      <m:oMathPara>
        <m:oMathParaPr>
          <m:jc m:val="center"/>
        </m:oMathParaPr>
        <m:oMath>
          <m:r>
            <m:t>D</m:t>
          </m:r>
          <m:r>
            <m:rPr>
              <m:sty m:val="p"/>
            </m:rPr>
            <m:t>=</m:t>
          </m:r>
          <m:nary>
            <m:naryPr>
              <m:chr m:val="∫"/>
              <m:limLoc m:val="subSup"/>
              <m:subHide m:val="off"/>
              <m:supHide m:val="on"/>
            </m:naryPr>
            <m:sub>
              <m:r>
                <m:t>γ</m:t>
              </m:r>
            </m:sub>
            <m:sup>
              <m:r>
                <m:t>​</m:t>
              </m:r>
            </m:sup>
            <m:e>
              <m:sSub>
                <m:e>
                  <m:r>
                    <m:t>C</m:t>
                  </m:r>
                </m:e>
                <m:sub>
                  <m:r>
                    <m:t>t</m:t>
                  </m:r>
                  <m:r>
                    <m:t>o</m:t>
                  </m:r>
                  <m:r>
                    <m:t>t</m:t>
                  </m:r>
                  <m:r>
                    <m:t>a</m:t>
                  </m:r>
                  <m:r>
                    <m:t>l</m:t>
                  </m:r>
                </m:sub>
              </m:sSub>
            </m:e>
          </m:nary>
          <m:r>
            <m:rPr>
              <m:sty m:val="p"/>
            </m:rPr>
            <m:t>(</m:t>
          </m:r>
          <m:r>
            <m:rPr>
              <m:sty m:val="bi"/>
            </m:rPr>
            <m:t>x</m:t>
          </m:r>
          <m:r>
            <m:rPr>
              <m:sty m:val="p"/>
            </m:rPr>
            <m:t>(</m:t>
          </m:r>
          <m:r>
            <m:t>s</m:t>
          </m:r>
          <m:r>
            <m:rPr>
              <m:sty m:val="p"/>
            </m:rPr>
            <m:t>)</m:t>
          </m:r>
          <m:r>
            <m:rPr>
              <m:sty m:val="p"/>
            </m:rPr>
            <m:t>)</m:t>
          </m:r>
          <m:r>
            <m:rPr>
              <m:sty m:val="p"/>
            </m:rPr>
            <m:t>⋅</m:t>
          </m:r>
          <m:f>
            <m:fPr>
              <m:type m:val="bar"/>
            </m:fPr>
            <m:num>
              <m:r>
                <m:t>d</m:t>
              </m:r>
              <m:r>
                <m:t>s</m:t>
              </m:r>
            </m:num>
            <m:den>
              <m:sSub>
                <m:e>
                  <m:r>
                    <m:t>v</m:t>
                  </m:r>
                </m:e>
                <m:sub>
                  <m:r>
                    <m:t>w</m:t>
                  </m:r>
                </m:sub>
              </m:sSub>
            </m:den>
          </m:f>
          <m:r>
            <m:rPr>
              <m:sty m:val="p"/>
            </m:rPr>
            <m:t>≈</m:t>
          </m:r>
          <m:nary>
            <m:naryPr>
              <m:chr m:val="∑"/>
              <m:limLoc m:val="undOvr"/>
              <m:subHide m:val="off"/>
              <m:supHide m:val="on"/>
            </m:naryPr>
            <m:sub>
              <m:r>
                <m:t>k</m:t>
              </m:r>
            </m:sub>
            <m:sup>
              <m:r>
                <m:t>​</m:t>
              </m:r>
            </m:sup>
            <m:e>
              <m:r>
                <m:t>C</m:t>
              </m:r>
            </m:e>
          </m:nary>
          <m:r>
            <m:rPr>
              <m:sty m:val="p"/>
            </m:rPr>
            <m:t>(</m:t>
          </m:r>
          <m:sSub>
            <m:e>
              <m:r>
                <m:rPr>
                  <m:sty m:val="bi"/>
                </m:rPr>
                <m:t>x</m:t>
              </m:r>
            </m:e>
            <m:sub>
              <m:r>
                <m:t>k</m:t>
              </m:r>
            </m:sub>
          </m:sSub>
          <m:r>
            <m:rPr>
              <m:sty m:val="p"/>
            </m:rPr>
            <m:t>)</m:t>
          </m:r>
          <m:r>
            <m:rPr>
              <m:sty m:val="p"/>
            </m:rPr>
            <m:t>⋅</m:t>
          </m:r>
          <m:r>
            <m:rPr>
              <m:sty m:val="p"/>
            </m:rPr>
            <m:t>Δ</m:t>
          </m:r>
          <m:sSub>
            <m:e>
              <m:r>
                <m:t>t</m:t>
              </m:r>
            </m:e>
            <m:sub>
              <m:r>
                <m:t>k</m:t>
              </m:r>
            </m:sub>
          </m:sSub>
        </m:oMath>
      </m:oMathPara>
    </w:p>
    <w:bookmarkEnd w:id="71"/>
    <w:bookmarkStart w:id="72" w:name="clinical-risk-mapping"/>
    <w:p>
      <w:pPr>
        <w:pStyle w:val="Heading2"/>
      </w:pPr>
      <w:r>
        <w:t xml:space="preserve">Clinical Risk Mapping</w:t>
      </w:r>
    </w:p>
    <w:p>
      <w:pPr>
        <w:pStyle w:val="FirstParagraph"/>
      </w:pPr>
      <w:r>
        <w:t xml:space="preserve">Dose is mapped to actionable risk levels: Low (</w:t>
      </w:r>
      <m:oMath>
        <m:r>
          <m:t>D</m:t>
        </m:r>
        <m:r>
          <m:rPr>
            <m:sty m:val="p"/>
          </m:rPr>
          <m:t>&lt;</m:t>
        </m:r>
        <m:r>
          <m:t>50</m:t>
        </m:r>
      </m:oMath>
      <w:r>
        <w:t xml:space="preserve">), Moderate (</w:t>
      </w:r>
      <m:oMath>
        <m:r>
          <m:t>50</m:t>
        </m:r>
      </m:oMath>
      <w:r>
        <w:t xml:space="preserve">–</w:t>
      </w:r>
      <m:oMath>
        <m:r>
          <m:t>200</m:t>
        </m:r>
      </m:oMath>
      <w:r>
        <w:t xml:space="preserve">), High (</w:t>
      </w:r>
      <m:oMath>
        <m:r>
          <m:t>200</m:t>
        </m:r>
      </m:oMath>
      <w:r>
        <w:t xml:space="preserve">–</w:t>
      </w:r>
      <m:oMath>
        <m:r>
          <m:t>500</m:t>
        </m:r>
      </m:oMath>
      <w:r>
        <w:t xml:space="preserve">), Very High (</w:t>
      </w:r>
      <m:oMath>
        <m:r>
          <m:rPr>
            <m:sty m:val="p"/>
          </m:rPr>
          <m:t>&gt;</m:t>
        </m:r>
        <m:r>
          <m:t>500</m:t>
        </m:r>
      </m:oMath>
      <w:r>
        <w:t xml:space="preserve"> grain</w:t>
      </w:r>
      <m:oMath>
        <m:r>
          <m:rPr>
            <m:sty m:val="p"/>
          </m:rPr>
          <m:t>⋅</m:t>
        </m:r>
      </m:oMath>
      <w:r>
        <w:t xml:space="preserve">s/m</w:t>
      </w:r>
      <m:oMath>
        <m:sSup>
          <m:e>
            <m:r>
              <m:t>​</m:t>
            </m:r>
          </m:e>
          <m:sup>
            <m:r>
              <m:t>3</m:t>
            </m:r>
          </m:sup>
        </m:sSup>
      </m:oMath>
      <w:r>
        <w:t xml:space="preserve">).</w:t>
      </w:r>
    </w:p>
    <w:bookmarkEnd w:id="72"/>
    <w:bookmarkEnd w:id="73"/>
    <w:bookmarkStart w:id="77" w:name="sec:results"/>
    <w:p>
      <w:pPr>
        <w:pStyle w:val="Heading1"/>
      </w:pPr>
      <w:r>
        <w:t xml:space="preserve">Results</w:t>
      </w:r>
    </w:p>
    <w:bookmarkStart w:id="74" w:name="detection-performance"/>
    <w:p>
      <w:pPr>
        <w:pStyle w:val="Heading2"/>
      </w:pPr>
      <w:r>
        <w:t xml:space="preserve">Detection Performance</w:t>
      </w:r>
    </w:p>
    <w:p>
      <w:pPr>
        <w:pStyle w:val="FirstParagraph"/>
      </w:pPr>
      <w:r>
        <w:t xml:space="preserve">On the Gunn campus the detection pipeline maps roughly 900 trees, which we label against the seven allergenic genera modeled here (Valley Oak, Coast Live Oak, Coast Redwood, Cedar, Western Sycamore, Pine, and Chinese Elm) plus a generic</w:t>
      </w:r>
      <w:r>
        <w:t xml:space="preserve"> </w:t>
      </w:r>
      <w:r>
        <w:rPr>
          <w:i/>
          <w:iCs/>
        </w:rPr>
        <w:t xml:space="preserve">Other</w:t>
      </w:r>
      <w:r>
        <w:t xml:space="preserve"> </w:t>
      </w:r>
      <w:r>
        <w:t xml:space="preserve">class (Section </w:t>
      </w:r>
      <w:hyperlink w:anchor="sec:other">
        <w:r>
          <w:rPr>
            <w:rStyle w:val="Hyperlink"/>
          </w:rPr>
          <w:t xml:space="preserve">3.3</w:t>
        </w:r>
      </w:hyperlink>
      <w:r>
        <w:t xml:space="preserve">); the exact counts evolve as the set is refined through the interactive editor. The species proportions are anchored to the 2009 PAUSD arborist inventory of the campus</w:t>
      </w:r>
      <w:r>
        <w:t xml:space="preserve"> </w:t>
      </w:r>
      <w:r>
        <w:t xml:space="preserve">, which surveyed 455 numbered trees. In that inventory the dominant genera are Valley Oak (116 trees, 25.5%), Coast Redwood (92, 20.2%), Coast Live Oak (70, 15.4%), Cedar (27, 5.9%), Western Sycamore (21, 4.6%), and Chinese Elm (20, 4.4%); all oaks together account for 192 trees (42.2%). The remaining</w:t>
      </w:r>
      <w:r>
        <w:t xml:space="preserve"> </w:t>
      </w:r>
      <m:oMath>
        <m:r>
          <m:rPr>
            <m:sty m:val="p"/>
          </m:rPr>
          <m:t>∼</m:t>
        </m:r>
      </m:oMath>
      <w:r>
        <w:t xml:space="preserve">17% comprises a long tail of ornamental and non-native genera (e.g. hawthorn, privet, sweetgum, pepper) that are not individually modeled and are assigned to the</w:t>
      </w:r>
      <w:r>
        <w:t xml:space="preserve"> </w:t>
      </w:r>
      <w:r>
        <w:rPr>
          <w:i/>
          <w:iCs/>
        </w:rPr>
        <w:t xml:space="preserve">Other</w:t>
      </w:r>
      <w:r>
        <w:t xml:space="preserve"> </w:t>
      </w:r>
      <w:r>
        <w:t xml:space="preserve">class. On the larger Stanford core, tiled SAM detection identifies on the order of</w:t>
      </w:r>
      <w:r>
        <w:t xml:space="preserve"> </w:t>
      </w:r>
      <m:oMath>
        <m:sSup>
          <m:e>
            <m:r>
              <m:t>10</m:t>
            </m:r>
          </m:e>
          <m:sup>
            <m:r>
              <m:t>3</m:t>
            </m:r>
          </m:sup>
        </m:sSup>
      </m:oMath>
      <w:r>
        <w:t xml:space="preserve"> </w:t>
      </w:r>
      <w:r>
        <w:t xml:space="preserve">building rooftops and</w:t>
      </w:r>
      <w:r>
        <w:t xml:space="preserve"> </w:t>
      </w:r>
      <m:oMath>
        <m:r>
          <m:rPr>
            <m:sty m:val="p"/>
          </m:rPr>
          <m:t>∼</m:t>
        </m:r>
      </m:oMath>
      <m:oMath>
        <m:sSup>
          <m:e>
            <m:r>
              <m:t>10</m:t>
            </m:r>
          </m:e>
          <m:sup>
            <m:r>
              <m:t>4</m:t>
            </m:r>
          </m:sup>
        </m:sSup>
      </m:oMath>
      <w:r>
        <w:t xml:space="preserve"> </w:t>
      </w:r>
      <w:r>
        <w:t xml:space="preserve">tree canopies, giving comprehensive coverage of the full campus. Because tree detection on the dense Stanford imagery placed many canopy candidates on top of rooftops, we apply a geometric filter after building detection: a candidate tree is discarded when more than half of its canopy disk area falls inside any detected building footprint (evaluated by area-weighted sampling of the disk against the building polygons). This removed roughly 43% of the raw Stanford canopies (from</w:t>
      </w:r>
      <w:r>
        <w:t xml:space="preserve"> </w:t>
      </w:r>
      <m:oMath>
        <m:r>
          <m:rPr>
            <m:sty m:val="p"/>
          </m:rPr>
          <m:t>∼</m:t>
        </m:r>
      </m:oMath>
      <w:r>
        <w:t xml:space="preserve">9</w:t>
      </w:r>
      <w:r>
        <w:t xml:space="preserve">,</w:t>
      </w:r>
      <w:r>
        <w:t xml:space="preserve">900 to</w:t>
      </w:r>
      <w:r>
        <w:t xml:space="preserve"> </w:t>
      </w:r>
      <m:oMath>
        <m:r>
          <m:rPr>
            <m:sty m:val="p"/>
          </m:rPr>
          <m:t>∼</m:t>
        </m:r>
      </m:oMath>
      <w:r>
        <w:t xml:space="preserve">5</w:t>
      </w:r>
      <w:r>
        <w:t xml:space="preserve">,</w:t>
      </w:r>
      <w:r>
        <w:t xml:space="preserve">650), eliminating rooftop false positives while retaining trees in courtyards, streets, and open ground. The surviving Stanford canopies are labeled against the six most abundant genera reported for the campus</w:t>
      </w:r>
      <w:r>
        <w:t xml:space="preserve"> </w:t>
      </w:r>
      <w:r>
        <w:t xml:space="preserve">—Coast Live Oak (the single most numerous species,</w:t>
      </w:r>
      <w:r>
        <w:t xml:space="preserve"> </w:t>
      </w:r>
      <m:oMath>
        <m:r>
          <m:rPr>
            <m:sty m:val="p"/>
          </m:rPr>
          <m:t>∼</m:t>
        </m:r>
      </m:oMath>
      <w:r>
        <w:t xml:space="preserve">40% of the population), Canary Island Palm, Eucalyptus, Coast Redwood, Valley Oak, and Olive—with all remaining genera assigned to</w:t>
      </w:r>
      <w:r>
        <w:t xml:space="preserve"> </w:t>
      </w:r>
      <w:r>
        <w:rPr>
          <w:i/>
          <w:iCs/>
        </w:rPr>
        <w:t xml:space="preserve">Other</w:t>
      </w:r>
      <w:r>
        <w:t xml:space="preserve">. Detection and imagery are cached per campus, so no machine-learning model runs on the live server.</w:t>
      </w:r>
    </w:p>
    <w:bookmarkEnd w:id="74"/>
    <w:bookmarkStart w:id="75" w:name="seasonal-concentration"/>
    <w:p>
      <w:pPr>
        <w:pStyle w:val="Heading2"/>
      </w:pPr>
      <w:r>
        <w:t xml:space="preserve">Seasonal Concentration</w:t>
      </w:r>
    </w:p>
    <w:p>
      <w:pPr>
        <w:pStyle w:val="FirstParagraph"/>
      </w:pPr>
      <w:r>
        <w:t xml:space="preserve">Using a fixed scale (500 grains/m</w:t>
      </w:r>
      <m:oMath>
        <m:sSup>
          <m:e>
            <m:r>
              <m:t>​</m:t>
            </m:r>
          </m:e>
          <m:sup>
            <m:r>
              <m:t>3</m:t>
            </m:r>
          </m:sup>
        </m:sSup>
      </m:oMath>
      <w:r>
        <w:t xml:space="preserve"> </w:t>
      </w:r>
      <w:r>
        <w:t xml:space="preserve">= spring peak):</w:t>
      </w:r>
    </w:p>
    <w:p>
      <w:pPr>
        <w:numPr>
          <w:ilvl w:val="0"/>
          <w:numId w:val="1015"/>
        </w:numPr>
      </w:pPr>
      <w:r>
        <w:rPr>
          <w:b/>
          <w:bCs/>
        </w:rPr>
        <w:t xml:space="preserve">April 1</w:t>
      </w:r>
      <w:r>
        <w:t xml:space="preserve"> </w:t>
      </w:r>
      <w:r>
        <w:t xml:space="preserve">(day 91):</w:t>
      </w:r>
      <w:r>
        <w:t xml:space="preserve"> </w:t>
      </w:r>
      <m:oMath>
        <m:sSub>
          <m:e>
            <m:r>
              <m:t>C</m:t>
            </m:r>
          </m:e>
          <m:sub>
            <m:r>
              <m:t>m</m:t>
            </m:r>
            <m:r>
              <m:t>a</m:t>
            </m:r>
            <m:r>
              <m:t>x</m:t>
            </m:r>
          </m:sub>
        </m:sSub>
        <m:r>
          <m:rPr>
            <m:sty m:val="p"/>
          </m:rPr>
          <m:t>=</m:t>
        </m:r>
        <m:r>
          <m:t>273</m:t>
        </m:r>
      </m:oMath>
      <w:r>
        <w:t xml:space="preserve"> grains/m</w:t>
      </w:r>
      <m:oMath>
        <m:sSup>
          <m:e>
            <m:r>
              <m:t>​</m:t>
            </m:r>
          </m:e>
          <m:sup>
            <m:r>
              <m:t>3</m:t>
            </m:r>
          </m:sup>
        </m:sSup>
      </m:oMath>
      <w:r>
        <w:t xml:space="preserve"> </w:t>
      </w:r>
      <w:r>
        <w:t xml:space="preserve">(55% of scale); 8 active species</w:t>
      </w:r>
    </w:p>
    <w:p>
      <w:pPr>
        <w:numPr>
          <w:ilvl w:val="0"/>
          <w:numId w:val="1015"/>
        </w:numPr>
      </w:pPr>
      <w:r>
        <w:rPr>
          <w:b/>
          <w:bCs/>
        </w:rPr>
        <w:t xml:space="preserve">June 25</w:t>
      </w:r>
      <w:r>
        <w:t xml:space="preserve"> </w:t>
      </w:r>
      <w:r>
        <w:t xml:space="preserve">(day 176):</w:t>
      </w:r>
      <w:r>
        <w:t xml:space="preserve"> </w:t>
      </w:r>
      <m:oMath>
        <m:sSub>
          <m:e>
            <m:r>
              <m:t>C</m:t>
            </m:r>
          </m:e>
          <m:sub>
            <m:r>
              <m:t>m</m:t>
            </m:r>
            <m:r>
              <m:t>a</m:t>
            </m:r>
            <m:r>
              <m:t>x</m:t>
            </m:r>
          </m:sub>
        </m:sSub>
        <m:r>
          <m:rPr>
            <m:sty m:val="p"/>
          </m:rPr>
          <m:t>=</m:t>
        </m:r>
        <m:r>
          <m:t>30</m:t>
        </m:r>
      </m:oMath>
      <w:r>
        <w:t xml:space="preserve"> grains/m</w:t>
      </w:r>
      <m:oMath>
        <m:sSup>
          <m:e>
            <m:r>
              <m:t>​</m:t>
            </m:r>
          </m:e>
          <m:sup>
            <m:r>
              <m:t>3</m:t>
            </m:r>
          </m:sup>
        </m:sSup>
      </m:oMath>
      <w:r>
        <w:t xml:space="preserve"> </w:t>
      </w:r>
      <w:r>
        <w:t xml:space="preserve">(6%); Pine only</w:t>
      </w:r>
    </w:p>
    <w:p>
      <w:pPr>
        <w:numPr>
          <w:ilvl w:val="0"/>
          <w:numId w:val="1015"/>
        </w:numPr>
      </w:pPr>
      <w:r>
        <w:rPr>
          <w:b/>
          <w:bCs/>
        </w:rPr>
        <w:t xml:space="preserve">January</w:t>
      </w:r>
      <w:r>
        <w:t xml:space="preserve"> </w:t>
      </w:r>
      <w:r>
        <w:t xml:space="preserve">(day 15):</w:t>
      </w:r>
      <w:r>
        <w:t xml:space="preserve"> </w:t>
      </w:r>
      <m:oMath>
        <m:sSub>
          <m:e>
            <m:r>
              <m:t>C</m:t>
            </m:r>
          </m:e>
          <m:sub>
            <m:r>
              <m:t>m</m:t>
            </m:r>
            <m:r>
              <m:t>a</m:t>
            </m:r>
            <m:r>
              <m:t>x</m:t>
            </m:r>
          </m:sub>
        </m:sSub>
        <m:r>
          <m:rPr>
            <m:sty m:val="p"/>
          </m:rPr>
          <m:t>≈</m:t>
        </m:r>
        <m:r>
          <m:t>0</m:t>
        </m:r>
      </m:oMath>
      <w:r>
        <w:t xml:space="preserve">; all species dormant</w:t>
      </w:r>
    </w:p>
    <w:bookmarkEnd w:id="75"/>
    <w:bookmarkStart w:id="76" w:name="spatial-patterns"/>
    <w:p>
      <w:pPr>
        <w:pStyle w:val="Heading2"/>
      </w:pPr>
      <w:r>
        <w:t xml:space="preserve">Spatial Patterns</w:t>
      </w:r>
    </w:p>
    <w:p>
      <w:pPr>
        <w:pStyle w:val="FirstParagraph"/>
      </w:pPr>
      <w:r>
        <w:t xml:space="preserve">The concentration field exhibits: (i) plumes bending along the potential-flow streamlines as the wind is diverted around buildings; (ii) zero concentration over building footprints; (iii) locally elevated concentration where flow is channeled between closely spaced buildings; and (iv) elevated concentrations in oak-dense corridors.</w:t>
      </w:r>
    </w:p>
    <w:bookmarkEnd w:id="76"/>
    <w:bookmarkEnd w:id="77"/>
    <w:bookmarkStart w:id="78" w:name="discussion"/>
    <w:p>
      <w:pPr>
        <w:pStyle w:val="Heading1"/>
      </w:pPr>
      <w:r>
        <w:t xml:space="preserve">Discussion</w:t>
      </w:r>
    </w:p>
    <w:p>
      <w:pPr>
        <w:pStyle w:val="FirstParagraph"/>
      </w:pPr>
      <w:r>
        <w:t xml:space="preserve">The coupled potential-flow and Gaussian-plume approach is computationally efficient (a few seconds per full field, even with thousands of sources) and suitable for real-time interactive use. It captures how wind is diverted and channeled around buildings, which a spatially uniform wind cannot. Its key physical limitation is that potential flow is inviscid: it produces no turbulent wake or recirculation behind buildings, so pollen trapping in lee zones is not represented; a viscous CFD treatment would be required for that. Other limitations include RGB-only tree-species classification (improvable with hyperspectral data), uniform assumed building heights where floor counts are unknown, and the absence of ground-truth pollen measurements for quantitative validation.</w:t>
      </w:r>
    </w:p>
    <w:p>
      <w:pPr>
        <w:pStyle w:val="BodyText"/>
      </w:pPr>
      <w:r>
        <w:t xml:space="preserve">The human-in-the-loop calibration workflow drove most of the accuracy gain: automated detection alone achieved approximately 75% precision, improved to</w:t>
      </w:r>
      <w:r>
        <w:t xml:space="preserve"> </w:t>
      </w:r>
      <m:oMath>
        <m:r>
          <m:rPr>
            <m:sty m:val="p"/>
          </m:rPr>
          <m:t>&gt;</m:t>
        </m:r>
        <m:r>
          <m:t>95</m:t>
        </m:r>
        <m:r>
          <m:rPr>
            <m:sty m:val="p"/>
          </m:rPr>
          <m:t>%</m:t>
        </m:r>
      </m:oMath>
      <w:r>
        <w:t xml:space="preserve"> </w:t>
      </w:r>
      <w:r>
        <w:t xml:space="preserve">after three interactive correction rounds. For campus-scale applications, then, semi-automated approaches combining algorithmic detection with targeted human verification are more practical than fully autonomous methods.</w:t>
      </w:r>
    </w:p>
    <w:p>
      <w:pPr>
        <w:pStyle w:val="BodyText"/>
      </w:pPr>
      <w:r>
        <w:t xml:space="preserve">The fixed annual scale reveals that allergy risk communication should emphasize seasonal context: a June reading of 30 grains/m</w:t>
      </w:r>
      <m:oMath>
        <m:sSup>
          <m:e>
            <m:r>
              <m:t>​</m:t>
            </m:r>
          </m:e>
          <m:sup>
            <m:r>
              <m:t>3</m:t>
            </m:r>
          </m:sup>
        </m:sSup>
      </m:oMath>
      <w:r>
        <w:t xml:space="preserve"> </w:t>
      </w:r>
      <w:r>
        <w:t xml:space="preserve">might alarm students if presented without reference to the 500 grains/m</w:t>
      </w:r>
      <m:oMath>
        <m:sSup>
          <m:e>
            <m:r>
              <m:t>​</m:t>
            </m:r>
          </m:e>
          <m:sup>
            <m:r>
              <m:t>3</m:t>
            </m:r>
          </m:sup>
        </m:sSup>
      </m:oMath>
      <w:r>
        <w:t xml:space="preserve"> </w:t>
      </w:r>
      <w:r>
        <w:t xml:space="preserve">spring peak that constitutes the actual high-risk period.</w:t>
      </w:r>
    </w:p>
    <w:bookmarkEnd w:id="78"/>
    <w:bookmarkStart w:id="79" w:name="conclusion"/>
    <w:p>
      <w:pPr>
        <w:pStyle w:val="Heading1"/>
      </w:pPr>
      <w:r>
        <w:t xml:space="preserve">Conclusion</w:t>
      </w:r>
    </w:p>
    <w:p>
      <w:pPr>
        <w:pStyle w:val="FirstParagraph"/>
      </w:pPr>
      <w:r>
        <w:t xml:space="preserve">We built a complete pipeline for hyperlocal pollen dispersion modeling, from satellite-based source identification, through a potential-flow wind field coupled to Gaussian-plume transport, to path-integrated exposure. The system resolves concentration gradients at meter scale across two campuses of contrasting scale—Gunn High School and the Stanford core—with thousands of individually mapped trees and buildings, and recomputes the full field in a few seconds as wind and season change. Whether the routes it recommends actually reduce measured exposure is the validation step that remains.</w:t>
      </w:r>
    </w:p>
    <w:bookmarkEnd w:id="79"/>
    <w:bookmarkStart w:id="82" w:name="data-availability"/>
    <w:p>
      <w:pPr>
        <w:pStyle w:val="Heading1"/>
      </w:pPr>
      <w:r>
        <w:t xml:space="preserve">Data Availability</w:t>
      </w:r>
    </w:p>
    <w:p>
      <w:pPr>
        <w:pStyle w:val="FirstParagraph"/>
      </w:pPr>
      <w:r>
        <w:t xml:space="preserve">The complete source code and campus data are publicly available at</w:t>
      </w:r>
      <w:r>
        <w:t xml:space="preserve"> </w:t>
      </w:r>
      <w:hyperlink r:id="rId80">
        <w:r>
          <w:rPr>
            <w:rStyle w:val="Hyperlink"/>
          </w:rPr>
          <w:t xml:space="preserve">https://github.com/jasminejz2021ai/pollenWebApp</w:t>
        </w:r>
      </w:hyperlink>
      <w:r>
        <w:t xml:space="preserve">. A live, interactive deployment of the system is accessible at</w:t>
      </w:r>
      <w:r>
        <w:t xml:space="preserve"> </w:t>
      </w:r>
      <w:hyperlink r:id="rId81">
        <w:r>
          <w:rPr>
            <w:rStyle w:val="Hyperlink"/>
          </w:rPr>
          <w:t xml:space="preserve">https://pollen-web-app-seven.vercel.app/</w:t>
        </w:r>
      </w:hyperlink>
      <w:r>
        <w:t xml:space="preserve">. The tree inventory is derived from the PAUSD 2009 arborist survey supplemented by satellite detection.</w:t>
      </w:r>
    </w:p>
    <w:bookmarkEnd w:id="82"/>
    <w:bookmarkStart w:id="85" w:name="acknowledgments"/>
    <w:p>
      <w:pPr>
        <w:pStyle w:val="Heading1"/>
      </w:pPr>
      <w:r>
        <w:t xml:space="preserve">Acknowledgments</w:t>
      </w:r>
    </w:p>
    <w:p>
      <w:pPr>
        <w:pStyle w:val="FirstParagraph"/>
      </w:pPr>
      <w:r>
        <w:t xml:space="preserve">The author thanks the Palo Alto Unified School District for access to campus tree inventory records.</w:t>
      </w:r>
    </w:p>
    <w:p>
      <w:pPr>
        <w:pStyle w:val="BodyText"/>
      </w:pPr>
      <w:r>
        <w:t xml:space="preserve">10</w:t>
      </w:r>
    </w:p>
    <w:p>
      <w:pPr>
        <w:pStyle w:val="BodyText"/>
      </w:pPr>
      <w:r>
        <w:t xml:space="preserve">J. Bousquet, N. Khaltaev, A. A. Cruz, et al.</w:t>
      </w:r>
      <w:r>
        <w:t xml:space="preserve"> </w:t>
      </w:r>
      <w:r>
        <w:t xml:space="preserve">Allergic rhinitis and its impact on asthma (ARIA) 2008 update.</w:t>
      </w:r>
      <w:r>
        <w:t xml:space="preserve"> </w:t>
      </w:r>
      <w:r>
        <w:rPr>
          <w:i/>
          <w:iCs/>
        </w:rPr>
        <w:t xml:space="preserve">Allergy</w:t>
      </w:r>
      <w:r>
        <w:t xml:space="preserve">, 63(S86):8–160, 2008.</w:t>
      </w:r>
    </w:p>
    <w:p>
      <w:pPr>
        <w:pStyle w:val="BodyText"/>
      </w:pPr>
      <w:r>
        <w:t xml:space="preserve">F. Pasquill.</w:t>
      </w:r>
      <w:r>
        <w:t xml:space="preserve"> </w:t>
      </w:r>
      <w:r>
        <w:t xml:space="preserve">The estimation of the dispersion of windborne material.</w:t>
      </w:r>
      <w:r>
        <w:t xml:space="preserve"> </w:t>
      </w:r>
      <w:r>
        <w:rPr>
          <w:i/>
          <w:iCs/>
        </w:rPr>
        <w:t xml:space="preserve">Meteorological Magazine</w:t>
      </w:r>
      <w:r>
        <w:t xml:space="preserve">, 90:33–49, 1961.</w:t>
      </w:r>
    </w:p>
    <w:p>
      <w:pPr>
        <w:pStyle w:val="BodyText"/>
      </w:pPr>
      <w:r>
        <w:t xml:space="preserve">F. A. Gifford.</w:t>
      </w:r>
      <w:r>
        <w:t xml:space="preserve"> </w:t>
      </w:r>
      <w:r>
        <w:t xml:space="preserve">Use of routine meteorological observations for estimating atmospheric dispersion.</w:t>
      </w:r>
      <w:r>
        <w:t xml:space="preserve"> </w:t>
      </w:r>
      <w:r>
        <w:rPr>
          <w:i/>
          <w:iCs/>
        </w:rPr>
        <w:t xml:space="preserve">Nuclear Safety</w:t>
      </w:r>
      <w:r>
        <w:t xml:space="preserve">, 2:47–51, 1961.</w:t>
      </w:r>
    </w:p>
    <w:p>
      <w:pPr>
        <w:pStyle w:val="BodyText"/>
      </w:pPr>
      <w:r>
        <w:t xml:space="preserve">D. B. Turner.</w:t>
      </w:r>
      <w:r>
        <w:t xml:space="preserve"> </w:t>
      </w:r>
      <w:r>
        <w:t xml:space="preserve">A diffusion model for an urban area.</w:t>
      </w:r>
      <w:r>
        <w:t xml:space="preserve"> </w:t>
      </w:r>
      <w:r>
        <w:rPr>
          <w:i/>
          <w:iCs/>
        </w:rPr>
        <w:t xml:space="preserve">Journal of Applied Meteorology</w:t>
      </w:r>
      <w:r>
        <w:t xml:space="preserve">, 3(1):83–91, 1964.</w:t>
      </w:r>
    </w:p>
    <w:p>
      <w:pPr>
        <w:pStyle w:val="BodyText"/>
      </w:pPr>
      <w:r>
        <w:t xml:space="preserve">L. L. Schulman and J. S. Scire.</w:t>
      </w:r>
      <w:r>
        <w:t xml:space="preserve"> </w:t>
      </w:r>
      <w:r>
        <w:t xml:space="preserve">Buoyant line and point source (BLP) dispersion model user’s guide.</w:t>
      </w:r>
      <w:r>
        <w:t xml:space="preserve"> </w:t>
      </w:r>
      <w:r>
        <w:t xml:space="preserve">Technical report, Environmental Research and Technology, 1980.</w:t>
      </w:r>
    </w:p>
    <w:p>
      <w:pPr>
        <w:pStyle w:val="BodyText"/>
      </w:pPr>
      <w:r>
        <w:t xml:space="preserve">M. Sofiev, P. Siljamo, H. Ranta, T. Linkosalo, et al.</w:t>
      </w:r>
      <w:r>
        <w:t xml:space="preserve"> </w:t>
      </w:r>
      <w:r>
        <w:t xml:space="preserve">A numerical model of birch pollen emission and dispersion in the atmosphere.</w:t>
      </w:r>
      <w:r>
        <w:t xml:space="preserve"> </w:t>
      </w:r>
      <w:r>
        <w:rPr>
          <w:i/>
          <w:iCs/>
        </w:rPr>
        <w:t xml:space="preserve">Int. J. Biometeorology</w:t>
      </w:r>
      <w:r>
        <w:t xml:space="preserve">, 57:45–58, 2013.</w:t>
      </w:r>
    </w:p>
    <w:p>
      <w:pPr>
        <w:pStyle w:val="BodyText"/>
      </w:pPr>
      <w:r>
        <w:t xml:space="preserve">K. Bastl, M. Kmenta, U. Berger.</w:t>
      </w:r>
      <w:r>
        <w:t xml:space="preserve"> </w:t>
      </w:r>
      <w:r>
        <w:t xml:space="preserve">Defining pollen seasons: background and recommendations.</w:t>
      </w:r>
      <w:r>
        <w:t xml:space="preserve"> </w:t>
      </w:r>
      <w:r>
        <w:rPr>
          <w:i/>
          <w:iCs/>
        </w:rPr>
        <w:t xml:space="preserve">Current Allergy and Asthma Reports</w:t>
      </w:r>
      <w:r>
        <w:t xml:space="preserve">, 18:73, 2016.</w:t>
      </w:r>
    </w:p>
    <w:p>
      <w:pPr>
        <w:pStyle w:val="BodyText"/>
      </w:pPr>
      <w:r>
        <w:t xml:space="preserve">S. Beucher and F. Meyer.</w:t>
      </w:r>
      <w:r>
        <w:t xml:space="preserve"> </w:t>
      </w:r>
      <w:r>
        <w:t xml:space="preserve">The morphological approach to segmentation: the watershed transformation.</w:t>
      </w:r>
      <w:r>
        <w:t xml:space="preserve"> </w:t>
      </w:r>
      <w:r>
        <w:t xml:space="preserve">In</w:t>
      </w:r>
      <w:r>
        <w:t xml:space="preserve"> </w:t>
      </w:r>
      <w:r>
        <w:rPr>
          <w:i/>
          <w:iCs/>
        </w:rPr>
        <w:t xml:space="preserve">Mathematical Morphology in Image Processing</w:t>
      </w:r>
      <w:r>
        <w:t xml:space="preserve">, pp. 433–481, 1992.</w:t>
      </w:r>
    </w:p>
    <w:p>
      <w:pPr>
        <w:pStyle w:val="BodyText"/>
      </w:pPr>
      <w:r>
        <w:t xml:space="preserve">A. Kirillov, E. Mintun, N. Ravi, et al.</w:t>
      </w:r>
      <w:r>
        <w:t xml:space="preserve"> </w:t>
      </w:r>
      <w:r>
        <w:t xml:space="preserve">Segment Anything.</w:t>
      </w:r>
      <w:r>
        <w:t xml:space="preserve"> </w:t>
      </w:r>
      <w:r>
        <w:t xml:space="preserve">In</w:t>
      </w:r>
      <w:r>
        <w:t xml:space="preserve"> </w:t>
      </w:r>
      <w:r>
        <w:rPr>
          <w:i/>
          <w:iCs/>
        </w:rPr>
        <w:t xml:space="preserve">Proceedings of the IEEE/CVF International Conference on Computer Vision (ICCV)</w:t>
      </w:r>
      <w:r>
        <w:t xml:space="preserve">, 2023.</w:t>
      </w:r>
    </w:p>
    <w:p>
      <w:pPr>
        <w:pStyle w:val="BodyText"/>
      </w:pPr>
      <w:r>
        <w:t xml:space="preserve">N. Helbig, B. Vogel, H. Vogel, F. Fiedler.</w:t>
      </w:r>
      <w:r>
        <w:t xml:space="preserve"> </w:t>
      </w:r>
      <w:r>
        <w:t xml:space="preserve">Numerical modelling of pollen dispersion on the regional scale.</w:t>
      </w:r>
      <w:r>
        <w:t xml:space="preserve"> </w:t>
      </w:r>
      <w:r>
        <w:rPr>
          <w:i/>
          <w:iCs/>
        </w:rPr>
        <w:t xml:space="preserve">Aerobiologia</w:t>
      </w:r>
      <w:r>
        <w:t xml:space="preserve">, 20:3–19, 2004.</w:t>
      </w:r>
    </w:p>
    <w:p>
      <w:pPr>
        <w:pStyle w:val="BodyText"/>
      </w:pPr>
      <w:r>
        <w:t xml:space="preserve">Palo Alto Unified School District.</w:t>
      </w:r>
      <w:r>
        <w:t xml:space="preserve"> </w:t>
      </w:r>
      <w:r>
        <w:t xml:space="preserve">Gunn High School arborist survey and tree inventory.</w:t>
      </w:r>
      <w:r>
        <w:t xml:space="preserve"> </w:t>
      </w:r>
      <w:r>
        <w:t xml:space="preserve">Technical report, PAUSD Facilities Department, 2009.</w:t>
      </w:r>
    </w:p>
    <w:p>
      <w:pPr>
        <w:pStyle w:val="BodyText"/>
      </w:pPr>
      <w:r>
        <w:t xml:space="preserve">Trees of Stanford and Environs.</w:t>
      </w:r>
      <w:r>
        <w:t xml:space="preserve"> </w:t>
      </w:r>
      <w:r>
        <w:t xml:space="preserve">Encyclopedia of Trees, Shrubs, and Vines (based on R. Bracewell,</w:t>
      </w:r>
      <w:r>
        <w:t xml:space="preserve"> </w:t>
      </w:r>
      <w:r>
        <w:rPr>
          <w:i/>
          <w:iCs/>
        </w:rPr>
        <w:t xml:space="preserve">Trees of Stanford and Environs</w:t>
      </w:r>
      <w:r>
        <w:t xml:space="preserve">).</w:t>
      </w:r>
      <w:r>
        <w:t xml:space="preserve"> </w:t>
      </w:r>
      <w:hyperlink r:id="rId83">
        <w:r>
          <w:rPr>
            <w:rStyle w:val="Hyperlink"/>
          </w:rPr>
          <w:t xml:space="preserve">https://trees.stanford.edu/</w:t>
        </w:r>
      </w:hyperlink>
      <w:r>
        <w:t xml:space="preserve">, accessed 2026.</w:t>
      </w:r>
    </w:p>
    <w:p>
      <w:pPr>
        <w:pStyle w:val="BodyText"/>
      </w:pPr>
      <w:r>
        <w:t xml:space="preserve">Stanford Land, Buildings &amp; Real Estate, Facilities Operations.</w:t>
      </w:r>
      <w:r>
        <w:t xml:space="preserve"> </w:t>
      </w:r>
      <w:r>
        <w:t xml:space="preserve">Stanford Trees: campus urban forest inventory.</w:t>
      </w:r>
      <w:r>
        <w:t xml:space="preserve"> </w:t>
      </w:r>
      <w:hyperlink r:id="rId84">
        <w:r>
          <w:rPr>
            <w:rStyle w:val="Hyperlink"/>
          </w:rPr>
          <w:t xml:space="preserve">https://facops.stanford.edu/stanford-trees</w:t>
        </w:r>
      </w:hyperlink>
      <w:r>
        <w:t xml:space="preserve">, accessed 2026.</w:t>
      </w:r>
    </w:p>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39" Target="media/rId39.png" /><Relationship Type="http://schemas.openxmlformats.org/officeDocument/2006/relationships/image" Id="rId56" Target="media/rId56.png" /><Relationship Type="http://schemas.openxmlformats.org/officeDocument/2006/relationships/image" Id="rId28" Target="media/rId28.png" /><Relationship Type="http://schemas.openxmlformats.org/officeDocument/2006/relationships/hyperlink" Id="rId84" Target="https://facops.stanford.edu/stanford-trees" TargetMode="External" /><Relationship Type="http://schemas.openxmlformats.org/officeDocument/2006/relationships/hyperlink" Id="rId80" Target="https://github.com/jasminejz2021ai/pollenWebApp" TargetMode="External" /><Relationship Type="http://schemas.openxmlformats.org/officeDocument/2006/relationships/hyperlink" Id="rId81" Target="https://pollen-web-app-seven.vercel.app/" TargetMode="External" /><Relationship Type="http://schemas.openxmlformats.org/officeDocument/2006/relationships/hyperlink" Id="rId83" Target="https://trees.stanford.edu/" TargetMode="External" /></Relationships>
</file>

<file path=word/_rels/footnotes.xml.rels><?xml version="1.0" encoding="UTF-8"?><Relationships xmlns="http://schemas.openxmlformats.org/package/2006/relationships"><Relationship Type="http://schemas.openxmlformats.org/officeDocument/2006/relationships/hyperlink" Id="rId84" Target="https://facops.stanford.edu/stanford-trees" TargetMode="External" /><Relationship Type="http://schemas.openxmlformats.org/officeDocument/2006/relationships/hyperlink" Id="rId80" Target="https://github.com/jasminejz2021ai/pollenWebApp" TargetMode="External" /><Relationship Type="http://schemas.openxmlformats.org/officeDocument/2006/relationships/hyperlink" Id="rId81" Target="https://pollen-web-app-seven.vercel.app/" TargetMode="External" /><Relationship Type="http://schemas.openxmlformats.org/officeDocument/2006/relationships/hyperlink" Id="rId83" Target="https://trees.stanford.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Real-Time Campus Aeroallergen Dispersion Modeling Using Gaussian Plume Theory and Satellite-Based Vegetation Detection</dc:title>
  <dc:creator>Jasmine J. Zhang</dc:creator>
  <cp:keywords/>
  <dcterms:created xsi:type="dcterms:W3CDTF">2026-09-01T20:54:26Z</dcterms:created>
  <dcterms:modified xsi:type="dcterms:W3CDTF">2026-09-01T20:54:26Z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present Campus AeroAllergen Mapping (CAM), a web-based system for modeling hyperlocal pollen dispersion across a school campus at meter-scale resolution. The framework couples a two-dimensional potential-flow wind field, which deflects and channels the wind around building footprints, with a steady-state Gaussian plume model that disperses pollen along the local flow, evaluating concentration at student breathing height (z = 1.5 m). Individual tree canopies are identified from high-resolution satellite imagery using color-based segmentation with watershed splitting, and building rooftops are detected with the Segment Anything Model (SAM); both are refined through human-in-the-loop correction. Temporal emission variability is captured by species-specific Gaussian phenological gate functions, and building footprints define indoor exclusion zones where concentration is zeroed. The system is applied to two campuses—Henry M. Gunn High School (Palo Alto, CA) and the Stanford University core—modeling thousands of individual trees and buildings, and produces concentration fields at meter scale in a few seconds. A fixed annual color scale enables intuitive seasonal comparison, showing summer concentrations at roughly 6% of the spring peak. The system integrates exposure along student walking paths to report lower-exposure routes; these predictions have not yet been validated against measured pollen counts.</vt:lpwstr>
  </property>
  <property fmtid="{D5CDD505-2E9C-101B-9397-08002B2CF9AE}" pid="3" name="date">
    <vt:lpwstr>June 2026</vt:lpwstr>
  </property>
</Properties>
</file>