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864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15, | August, 2023 </w:t>
      </w:r>
    </w:p>
    <w:p>
      <w:pPr>
        <w:autoSpaceDN w:val="0"/>
        <w:autoSpaceDE w:val="0"/>
        <w:widowControl/>
        <w:spacing w:line="240" w:lineRule="auto" w:before="60" w:after="228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8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3320"/>
        </w:trPr>
        <w:tc>
          <w:tcPr>
            <w:tcW w:type="dxa" w:w="781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56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this piece of research is to investigate the role of linguistics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ESL classrooms. Linguistics will be highlighted as an integral part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English language classroom. Library research often called a literature review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methodology employed. It employs both descriptive and comparative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methods of data collection. This finding suggests that linguistics recognizes its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educational role. There is a strong connection between linguistics and language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education. This is due to the correlation between language instruction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linguistic development. How can a language instructor train students in writing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without a firm grasp of the fundamentals of language study (spelling,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morphology, syntax, semantics, and lexicology)? As a language instructor,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needs to be fluent in the target language and have a firm grasp of its rules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convey those laws to his students effectively. </w:t>
            </w:r>
          </w:p>
        </w:tc>
        <w:tc>
          <w:tcPr>
            <w:tcW w:type="dxa" w:w="222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6" w:val="left"/>
              </w:tabs>
              <w:autoSpaceDE w:val="0"/>
              <w:widowControl/>
              <w:spacing w:line="318" w:lineRule="exact" w:before="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Linguistics, Syntax,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Semantics,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Morphology,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Spelling. </w:t>
            </w:r>
          </w:p>
        </w:tc>
      </w:tr>
    </w:tbl>
    <w:p>
      <w:pPr>
        <w:autoSpaceDN w:val="0"/>
        <w:autoSpaceDE w:val="0"/>
        <w:widowControl/>
        <w:spacing w:line="314" w:lineRule="exact" w:before="308" w:after="0"/>
        <w:ind w:left="17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field of linguistics is the scientific study of language, and its scope refers to the range of issues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studied by linguists. The area of linguistics examines how humans acquire and use language,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languages are similar and different, and what innate knowledge we have about language. Several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dictionaries and encyclopedias (Chair, 2012; Langacker, 1973; Lyons, 1975; Martinet, 1989;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Matthews, 1997; Pit Corder, 1973; Widdowson, 1985) agree that linguistics is the scientific study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have been three distinct phases in the evolution of language study: the speculative phase,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observation and classification phase, and the theory formulation phase (Chair 2003:332).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study has a long and complex history of competing schools of thought and interpretations that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bewilder newcomers (Chair, 2003: 332). </w:t>
      </w:r>
    </w:p>
    <w:p>
      <w:pPr>
        <w:autoSpaceDN w:val="0"/>
        <w:autoSpaceDE w:val="0"/>
        <w:widowControl/>
        <w:spacing w:line="318" w:lineRule="exact" w:before="2" w:after="0"/>
        <w:ind w:left="17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are numerous linguistics specializations. General and special linguistics are the two branches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linguistics that distinguish between studying language in the abstract and studying a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language. Vocabulary study in a specific period or across periods can benefit from four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branches of linguistics: synchronic linguistics, descriptive linguistics, comparative historical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linguistics, and contrastive linguistics. Soeparno (1995:17-18) distinguishes between micro and macro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linguistics based on whether the focus is on the language's internal structure or things external to it.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614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50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primary distinction between theoretical and applied linguistics is that the former emphasizes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theorizing while the latter emphasizes applying what is learned. Several academic disciplines,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Dialectology, Sociolinguistics, Anthropology, Stylistics, and Philology, study language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interactions with the world. Based on the approach and theory applied, language study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 classified into traditional, structural, transformational, semantic, rational, and systemic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is inextricable from those above in the context of language education. If language instructor wants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help their students acquire the language, they must incorporate scientific methods into their lesson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plans. They must be fluent in both the everyday language and a foreign language. Furthermore,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linguistics is one of the sciences most closely associated with language instruction.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Multiple prior investigations have been conducted. Using language in scientific inquiry was the main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emphasis of Franscy's (2015) and Aziz Thaba (2014) emphasized the significance of linguistics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just for language instructors but also for linguists and other language specialists. However,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importance of linguistics for educators is discussed here solely in the context of the English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classroom. The study's author will focus on the practical applications of linguistics for ESL educators. </w:t>
      </w:r>
    </w:p>
    <w:p>
      <w:pPr>
        <w:autoSpaceDN w:val="0"/>
        <w:autoSpaceDE w:val="0"/>
        <w:widowControl/>
        <w:spacing w:line="314" w:lineRule="exact" w:before="336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Theoretical Framework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 The Latin term "lingua," which means "language," is where our word "linguistics" originates.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According to Kridalaksana's (1993) linguistic dictionary, "linguistics" refers to studying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from a scientific perspective. Tarigan (1986) proposed a similar concept, a body of information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learned by applying the scientific method to language study. As the scientific study of language,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linguistics makes no distinctions between different languages (Hasanan, 1984).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 teaching and linguistics are two sides of the same coin. Both of these things are closely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related to each other. Among those who study languages, there are divergent viewpoints. For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 Science to be a genuine scientific discipline, according to Parera (1991:20) and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Suriasumantri (2009), it must be shielded from outside influences. Regarding linguistics, the object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of study is the theory to which the language conforms, not its practical or communicative application.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 instruction is often regarded as the most important practical application of linguistics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because experts in the field think that linguistics, Must also examine strategies to apply it in everyday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life for the benefit of humanity.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Efforts made in the classroom that help children acquire a second language are successful. Because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we recognize that a person's proficiency in a language is no assurance that he or she is someone who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can teach that language to others, the linguistic theory is broken down so that a language teacher can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learn how to apply these ideas to their teaching. Any classroom instruction in public speaking should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lead to communicative activities that foster the development of genuine connections between students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teachers. We classified it as interpersonal interaction (Gusmuliana et al., 2020).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Teaching a foreign language follows a similar pragmatic and applied scientific approach. According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to Basiran and Miftah (2010), the primary goal of language instruction is for students to become fluent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 the target language as a means of communication.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To be fluent in a language is one thing, but having the linguistic expertise to break down and explain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 language's phonemes, morphemes, words, sentences, and discourse structures is another ballgame.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 language instructor would consider these divergent perspectives to paint a more complete picture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for the students. What to teach and how to teach it are two of the biggest challenges in language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education. The concerns can be divided into three categories: content and method, outcomes, and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process design. What a language is and how it is taught relies on the instructor's perspective and the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curriculum's authors (Mackey, 1965, p. 139). In order to prepare pupils to speak effectively in a wide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range of settings, linguistics plays a crucial role in language education. </w:t>
      </w:r>
    </w:p>
    <w:p>
      <w:pPr>
        <w:autoSpaceDN w:val="0"/>
        <w:autoSpaceDE w:val="0"/>
        <w:widowControl/>
        <w:spacing w:line="316" w:lineRule="exact" w:before="334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D0F1A"/>
          <w:sz w:val="24"/>
        </w:rPr>
        <w:t xml:space="preserve">Methodology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This investigation was a qualitative study, done primarily through research in libraries. Research in a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library can take the form of reading books, taking notes, or reading reports on the findings of past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studies (Sugiyono, 2016). In this example, the researcher followed a systematic procedure to compile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data from various sources pertinent to the variables under investigation, including linguists,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instructors, and language education. There are six journals or publications on linguistics and seven 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 teaching of languages. </w:t>
      </w:r>
    </w:p>
    <w:p>
      <w:pPr>
        <w:autoSpaceDN w:val="0"/>
        <w:autoSpaceDE w:val="0"/>
        <w:widowControl/>
        <w:spacing w:line="316" w:lineRule="exact" w:before="4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 researcher then attempted to make sense of the data and apply it to a guiding hypothesis. Relevant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literature was consulted for this analysis. There are two main categories of approaches to data analysis: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A. The descriptive method is used to describe and make sense of what already exists, how opinions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are changing, what processes are happening, and what results or trends are emerging.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B. The theories and expert opinions were compared using a comparative methodology. (Sumanto,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2014) </w:t>
      </w:r>
    </w:p>
    <w:p>
      <w:pPr>
        <w:autoSpaceDN w:val="0"/>
        <w:autoSpaceDE w:val="0"/>
        <w:widowControl/>
        <w:spacing w:line="316" w:lineRule="exact" w:before="332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D0F1A"/>
          <w:sz w:val="24"/>
        </w:rPr>
        <w:t xml:space="preserve">Results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 and instruction were topics of discussion in a few of the essays. References: 1. Khan, S.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(2011). "The Role of Applied Linguistics in English Language Teaching in Saudi Arabia,"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International Journal of English Linguistics 2 Khansir, A. (2013). Applied Linguistics and the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Teaching of English to Speakers of Other Languages in the Middle East Journal of Scientific Research.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 addition, TESOL instructors should study linguistics and language education (LaFond &amp;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Dogancay-Aktuna, 2009). 4. The Importance of Language in the Classroom Changes in one's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linguistic proficiency, anxiety levels, and sense of self are part of becoming an English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teacher (Giovanelli, 2015). Banegas (2020) investigated the most effective methods of teaching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linguistics to future educators with a low English command by conducting an action research study.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Oda, Y. (2020) Positioning English Language Teaching (ELT) in Applied Linguistics in Japan: A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Diachronic Approach will appear in the sixth volume of Asian Englishes.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 Based on the research team's readings, Lafond (2009) argues that linguistics is essential in ESL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classrooms because it helps instructors break down the building blocks of the English language for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their pupils. The study of individual linguistic units, from phonemes and morphemes to syntax and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semantics, is known as microlinguistics. However, other fields (macro linguistics) like psychology,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education, cognitive science, music, anthropology, ethnology, language acquisition, sociology,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bilingualism, and language instruction should be incorporated into studying English as a foreign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 Applied linguistics is the term typically used to refer to the study of language and its function in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formal and informal educational settings. This field encompasses research in phonetics, phonology,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morphology, syntax, semantics, and other titles such as psycholinguistics and sociolinguistics that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focus on language acquisition and situation theory. Linguistic subfields such as theoretical linguistics,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sociolinguistics, and psycholinguistics all provide essential contributions to the field of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instruction and should not be seen in isolation.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 Khan Intakhab Alam (2011) noted that in the present day, English teachers also use comparative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studies. Tools like error analysis can be used in linguistics to assist English teachers in examining this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disparity. Error analysis is a branch of linguistics that examines student mistakes in greater depth.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These areas are also related to language instruction, as Khansir (2013) stated. Language instructors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have long used linguistics, with some favoring the more normative and prescriptive approach taken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by traditional linguistics and others favoring the more structural and descriptive approach taken by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modern linguistics. Teachers who consult a dusty grammar book to impart lessons in phonetics,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syntax, and semantics are using linguistic expertise, more specifically, conventional linguistics.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Phonetics, phonology, morphology, syntax, and semantics are only a few branches of linguistics that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have practical applications in the classroom. A language's theoretical foundation is that it can be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described linguistically, both its structure and its purpose.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Linguistics' impact on language instruction is indirect. As a result, linguistics and language education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have developed into their distinct fields. Many different linguistic theories can be used in studying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instructing languages, but it does not imply that they do not rely on one another. Linguistics only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provides resources indirectly. </w:t>
      </w:r>
    </w:p>
    <w:p>
      <w:pPr>
        <w:autoSpaceDN w:val="0"/>
        <w:autoSpaceDE w:val="0"/>
        <w:widowControl/>
        <w:spacing w:line="316" w:lineRule="exact" w:before="332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D0F1A"/>
          <w:sz w:val="24"/>
        </w:rPr>
        <w:t xml:space="preserve">Discussion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Instructing a class in English as a second language takes a lot of skill and expertise. An English teacher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today needs to be well-versed in their pupils, their curriculum, a variety of teaching strategies, and the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world at large. In addition, an English teacher needs to be highly motivated to succeed in his profession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to provide an excellent example for his students. Linguistics has various applications in the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classroom. There are six ways that linguistics can be applied to the classroom (Roulet, 1975, pp. 65-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75):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1. Language instructors can learn more about the overall structure and operation of the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system through linguistic theory. It is crucial in establishing language instruction's goals, materials,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methodology. </w:t>
      </w:r>
    </w:p>
    <w:p>
      <w:pPr>
        <w:autoSpaceDN w:val="0"/>
        <w:autoSpaceDE w:val="0"/>
        <w:widowControl/>
        <w:spacing w:line="316" w:lineRule="exact" w:before="4" w:after="0"/>
        <w:ind w:left="60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2. The philosophy of language also gives the instructor a common language to work. That is the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universality of shapes, like the deletion and transformation formulas used in generative transformation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grammar. Teachers of languages can make use of all of these resources. </w:t>
      </w:r>
    </w:p>
    <w:p>
      <w:pPr>
        <w:autoSpaceDN w:val="0"/>
        <w:autoSpaceDE w:val="0"/>
        <w:widowControl/>
        <w:spacing w:line="316" w:lineRule="exact" w:before="4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3. The linguistic theory of language acquisition impacts language education, particularly the methods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used to instruct students.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4. The quality of linguistic material taught in a foreign language can be enhanced by providing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educators with a detailed description of the language being taught. </w:t>
      </w:r>
    </w:p>
    <w:p>
      <w:pPr>
        <w:autoSpaceDN w:val="0"/>
        <w:autoSpaceDE w:val="0"/>
        <w:widowControl/>
        <w:spacing w:line="318" w:lineRule="exact" w:before="2" w:after="0"/>
        <w:ind w:left="60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5. Through linguistic description, The teacher gains insight into linguistic building blocks such as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phonemes, morphemes, and tagmemes. Moreover, it also gives a system of formulas or a list of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structures that can be used to teach a language. </w:t>
      </w:r>
    </w:p>
    <w:p>
      <w:pPr>
        <w:autoSpaceDN w:val="0"/>
        <w:autoSpaceDE w:val="0"/>
        <w:widowControl/>
        <w:spacing w:line="318" w:lineRule="exact" w:before="2" w:after="0"/>
        <w:ind w:left="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6. The formulas in a language description are laid up in a specific order. It can be a valuable tool for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shaping educational resources. There are cases where a strict order is not required. </w:t>
      </w:r>
    </w:p>
    <w:p>
      <w:pPr>
        <w:autoSpaceDN w:val="0"/>
        <w:autoSpaceDE w:val="0"/>
        <w:widowControl/>
        <w:spacing w:line="318" w:lineRule="exact" w:before="2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 Activities for teaching and learning a language are provided by pedagogical grammar, which is itself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 product of and support for the pedagogical process of learning a language. There is always easy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access to unofficial information regarding the effectiveness of various approaches to language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0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teaching. The classroom serves as the best learning laboratory most of the time. As a result of this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focus on the student's educational needs, the scope of language learning research could be expanded.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Some educators continue to defend the value of what is often known as action research, and this is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where linguistics can shine. This study area has also contributed to the need for a more empirical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foundation on which to judge the success of language instruction and acquisition.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Activities in language education transform the results of linguistically theoretical scholarly discussion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research into postulates that govern appropriate language use. A bridge that serves the interests of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both linguistics and education is required. This service is made possible by the relatively new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discipline of applied linguistics. </w:t>
      </w:r>
    </w:p>
    <w:p>
      <w:pPr>
        <w:autoSpaceDN w:val="0"/>
        <w:autoSpaceDE w:val="0"/>
        <w:widowControl/>
        <w:spacing w:line="318" w:lineRule="exact" w:before="4" w:after="0"/>
        <w:ind w:left="60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While structural linguists may believe that linguistics can aid language teaching, transformational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linguists make no such claims, as pointed out by Ramelan. The second group maintains that linguistics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is its scientific field and should study the language for what it is: a means of human communication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rather than for how it may be used in schools. Chomsky (a transformative figure) famously informed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 group of language teachers that a linguist never intends to worry about the difficulties of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instruction, which may be at odds with this view. </w:t>
      </w:r>
    </w:p>
    <w:p>
      <w:pPr>
        <w:autoSpaceDN w:val="0"/>
        <w:autoSpaceDE w:val="0"/>
        <w:widowControl/>
        <w:spacing w:line="318" w:lineRule="exact" w:before="2" w:after="0"/>
        <w:ind w:left="60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One criticism of this school argues that transformationalists are wrong and instead argue that teachers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should encourage their students to use their native creativity when teaching a foreign language.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Structural linguists widely acknowledge the importance of linguistics in language education, and this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view is inextricable from Bloomfield's perspective. He is an authority on the subject of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education and a linguist. </w:t>
      </w:r>
    </w:p>
    <w:p>
      <w:pPr>
        <w:autoSpaceDN w:val="0"/>
        <w:autoSpaceDE w:val="0"/>
        <w:widowControl/>
        <w:spacing w:line="318" w:lineRule="exact" w:before="2" w:after="0"/>
        <w:ind w:left="60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His keen interest in language education evidences this. He spoke out against the grammar-translation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approach. In his view, foreign language instruction should prioritize students' ability to communicate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orally. Without a solid foundation in the methodology itself, any attempt to use a teaching technique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to introduce new subject matter is doomed to fail. If not properly implemented, the strategy can work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against the progress of the instructional process rather than helping to bring about the desired results.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So, it is crucial to have a thorough and accurate grasp of a technique's attributes. </w:t>
      </w:r>
    </w:p>
    <w:p>
      <w:pPr>
        <w:autoSpaceDN w:val="0"/>
        <w:autoSpaceDE w:val="0"/>
        <w:widowControl/>
        <w:spacing w:line="316" w:lineRule="exact" w:before="332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D0F1A"/>
          <w:sz w:val="24"/>
        </w:rPr>
        <w:t xml:space="preserve">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 study of language from a scientific perspective is known as linguistics. Linguistics is more than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just an academic discipline that studies language for its own sake; it also has an educational purpose.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There is a strong connection between linguistics and language education. This is due to the correlation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between language instruction and linguistic development. How can a language instructor train students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 writing without a firm grasp of the fundamentals of language study (spelling, morphology, syntax,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semantics, and lexicology)? As a language instructor, he needs to be fluent in the target language and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have a firm grasp of its rules to convey those laws to his students effectively. Language teachers,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according to Robert Lado, need to be familiar with the linguistic features and facts of their students'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native languages in order to diagnose their students' difficulties with the target language. </w:t>
      </w:r>
    </w:p>
    <w:p>
      <w:pPr>
        <w:autoSpaceDN w:val="0"/>
        <w:tabs>
          <w:tab w:pos="128" w:val="left"/>
          <w:tab w:pos="488" w:val="left"/>
        </w:tabs>
        <w:autoSpaceDE w:val="0"/>
        <w:widowControl/>
        <w:spacing w:line="312" w:lineRule="exact" w:before="340" w:after="0"/>
        <w:ind w:left="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D0F1A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Abidah, A. Nurul, H. H., Simamora, R., Fehabutar, D., &amp; Mutakinati, L. (2020). The Impact of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Covid-19 on Indonesian Education and Its Relation to the Philosophy "Merdeka Learning." </w:t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Studies in Philosophy of Science and Education.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4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48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Achugar, Mariana, Mary Scgleppegrell, Teresa Oteiza, (2007). Engaging Teachers in Language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Analysis: A functional linguistics approach to reflective literacy. English Teaching: Practice and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Critique, Vol. 6. No.2. Pp: 8-24.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Banrgas, D. L. (2020). Teaching Linguistics to low-level English Language users in a teacher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education program: an action research study. Language Learning Journal, 48(2), 148-161. </w:t>
      </w:r>
    </w:p>
    <w:p>
      <w:pPr>
        <w:autoSpaceDN w:val="0"/>
        <w:autoSpaceDE w:val="0"/>
        <w:widowControl/>
        <w:spacing w:line="320" w:lineRule="exact" w:before="0" w:after="0"/>
        <w:ind w:left="1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Chaer, A. (2012). Linguistics and Language. Rineka Cipta: Jakarta.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Crystal, D. (1987). The Cambridge Encyclopedia of Language. Cambridge: Cambridge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University Press.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Dardjowidjojo, S. (2003). Teaching, Learning and Acquisition of Foreign Languages Jakarta: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Obor Foundation.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Giovanelli, M. (2015). Becoming an English Language teacher: Linguistic knowledge, anxieties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and the shifting sense of identity. Language and Education, 29 (5), 419-430.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Gusmuliana, P., Apriani, E., &amp; Suafryadin, S. (2021). Improving Students' Motivation by 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Role play Technique at Institute Islamic in Indonesia.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Hoffman, S. (2010). Teaching the Humanities Online: A Practical Guide to the Virtual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Classroom: A Prtical Fuide to the Virtual Classroom. Routledge. </w:t>
      </w:r>
    </w:p>
    <w:p>
      <w:pPr>
        <w:autoSpaceDN w:val="0"/>
        <w:autoSpaceDE w:val="0"/>
        <w:widowControl/>
        <w:spacing w:line="320" w:lineRule="exact" w:before="0" w:after="0"/>
        <w:ind w:left="1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Johnson, E.B., (2002). Contextual Teaching Learning. California: Crowin Press. INC.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Giovanelli, M. (2015). Becoming an English Language Teacher: Linguistic Knoowledge,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anxieties and the shifting sense of identity. Language and Education. 29(5), 417-430.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12.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Khan, I. A. (2011). Role of Applied Linguistics in the Teaching of English in Saudi Arabia.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International Jurnal of English Linguistics, 1(1).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13.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Khansir, A.A. (2013). Applied Linguistics and English Language Teaching. Middle East Journal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of Scientific Research, 15(8), 1141-1145.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14.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LaFond, L., &amp; DOgancay- Aktuna, S. (2009). Teacher Perspectives on :linguistics  in TESOL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teacher education . Language Awareness, 18 (4-6), 344-349. </w:t>
      </w:r>
    </w:p>
    <w:p>
      <w:pPr>
        <w:autoSpaceDN w:val="0"/>
        <w:tabs>
          <w:tab w:pos="488" w:val="left"/>
        </w:tabs>
        <w:autoSpaceDE w:val="0"/>
        <w:widowControl/>
        <w:spacing w:line="318" w:lineRule="exact" w:before="2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15.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Oda, M. (2021). Positioning ELT in applied linguistics in Japan: A Diachronic approach. Asian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Englishes. 23(1), 80-89.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16.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Parera, J. D. (1986). Eduactional Linguistics: Approaches, Concepts, and Theory of Language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Teaching.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17.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Scheg. Ag (2014). Reforming Teaching Education for Online Pedagogy Development. IGI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Global. </w:t>
      </w:r>
    </w:p>
    <w:p>
      <w:pPr>
        <w:autoSpaceDN w:val="0"/>
        <w:tabs>
          <w:tab w:pos="488" w:val="left"/>
        </w:tabs>
        <w:autoSpaceDE w:val="0"/>
        <w:widowControl/>
        <w:spacing w:line="316" w:lineRule="exact" w:before="4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18.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Sevimel-Sahin, A. (2020). A survey on the International Communication Competence of ELT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Undergraduate Students. EJAL Eurasian Journal of Applied Linguistics. </w:t>
      </w:r>
    </w:p>
    <w:p>
      <w:pPr>
        <w:autoSpaceDN w:val="0"/>
        <w:autoSpaceDE w:val="0"/>
        <w:widowControl/>
        <w:spacing w:line="320" w:lineRule="exact" w:before="0" w:after="0"/>
        <w:ind w:left="1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19.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Sifakis, N. C., Lopriore, L., Dewey, M., Bayyurt, Y., Vettorel, P., Cavalheiro, L., ... &amp; Kordia, S. </w:t>
      </w:r>
    </w:p>
    <w:p>
      <w:pPr>
        <w:autoSpaceDN w:val="0"/>
        <w:autoSpaceDE w:val="0"/>
        <w:widowControl/>
        <w:spacing w:line="316" w:lineRule="exact" w:before="6" w:after="0"/>
        <w:ind w:left="48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(2018). ELF-awareness in ELT: Bringing together theory and practice. </w:t>
      </w:r>
      <w:r>
        <w:rPr>
          <w:rFonts w:ascii="TimesNewRomanPS" w:hAnsi="TimesNewRomanPS" w:eastAsia="TimesNewRomanPS"/>
          <w:b w:val="0"/>
          <w:i/>
          <w:color w:val="2D2D2D"/>
          <w:sz w:val="24"/>
        </w:rPr>
        <w:t xml:space="preserve">Journal of English as a </w:t>
      </w:r>
      <w:r>
        <w:rPr>
          <w:rFonts w:ascii="TimesNewRomanPS" w:hAnsi="TimesNewRomanPS" w:eastAsia="TimesNewRomanPS"/>
          <w:b w:val="0"/>
          <w:i/>
          <w:color w:val="2D2D2D"/>
          <w:sz w:val="24"/>
        </w:rPr>
        <w:t>Lingua Franca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 xml:space="preserve">, </w:t>
      </w:r>
      <w:r>
        <w:rPr>
          <w:rFonts w:ascii="TimesNewRomanPS" w:hAnsi="TimesNewRomanPS" w:eastAsia="TimesNewRomanPS"/>
          <w:b w:val="0"/>
          <w:i/>
          <w:color w:val="2D2D2D"/>
          <w:sz w:val="24"/>
        </w:rPr>
        <w:t>7</w:t>
      </w:r>
      <w:r>
        <w:rPr>
          <w:rFonts w:ascii="TimesNewRomanPSMT" w:hAnsi="TimesNewRomanPSMT" w:eastAsia="TimesNewRomanPSMT"/>
          <w:b w:val="0"/>
          <w:i w:val="0"/>
          <w:color w:val="2D2D2D"/>
          <w:sz w:val="24"/>
        </w:rPr>
        <w:t>(1), 155-209.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20.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Nisa، S.Ragam Bahasa Masyarakat Tutur Nelayan Mengare Kecamatan Bungah Kabupaten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Gresik. </w:t>
      </w:r>
    </w:p>
    <w:p>
      <w:pPr>
        <w:autoSpaceDN w:val="0"/>
        <w:autoSpaceDE w:val="0"/>
        <w:widowControl/>
        <w:spacing w:line="318" w:lineRule="exact" w:before="2" w:after="0"/>
        <w:ind w:left="488" w:right="45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21.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Yani, J. A., Mangkunegara, A. A. P., &amp; Aditama, R. (1995). Sugiyono. 2017, Metode penelitian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kuantitatif, kualitatif, dan R&amp;D. bandung: Alfabeta. Procrastination And Task Avoidance: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Theory, Research and Treatment.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80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6" w:lineRule="exact" w:before="124" w:after="0"/>
        <w:ind w:left="488" w:right="450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22.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Daulay, S. H., Dalimunte, M., &amp; Ningrum, D. W. (2021). The Importance of linguistics for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teachers in English language teaching. ENGLISH FRANCA: Academic Journal of English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Language and Education, 5(2), 339. </w:t>
      </w:r>
    </w:p>
    <w:p>
      <w:pPr>
        <w:autoSpaceDN w:val="0"/>
        <w:autoSpaceDE w:val="0"/>
        <w:widowControl/>
        <w:spacing w:line="318" w:lineRule="exact" w:before="2" w:after="0"/>
        <w:ind w:left="488" w:right="448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23.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Zhang, X. (2017). A critical review of literature on English language teaching textbook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evaluation: What systemic functional linguistics can offer. Journal of Language and Cultural 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Education, 5(1), 78-102. </w:t>
      </w:r>
    </w:p>
    <w:p>
      <w:pPr>
        <w:autoSpaceDN w:val="0"/>
        <w:tabs>
          <w:tab w:pos="488" w:val="left"/>
        </w:tabs>
        <w:autoSpaceDE w:val="0"/>
        <w:widowControl/>
        <w:spacing w:line="320" w:lineRule="exact" w:before="0" w:after="0"/>
        <w:ind w:left="1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>24.</w:t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Widdowson, H. G. (1985). Language Purpose and Language Use. Oxford: Oxford University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D0F1A"/>
          <w:sz w:val="24"/>
        </w:rPr>
        <w:t xml:space="preserve">Press.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1278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56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