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05"/>
        <w:jc w:val="left"/>
        <w:rPr>
          <w:sz w:val="20"/>
        </w:rPr>
      </w:pPr>
      <w:r>
        <w:rPr/>
        <mc:AlternateContent>
          <mc:Choice Requires="wps">
            <w:drawing>
              <wp:anchor distT="0" distB="0" distL="0" distR="0" allowOverlap="1" layoutInCell="1" locked="0" behindDoc="0" simplePos="0" relativeHeight="15728640">
                <wp:simplePos x="0" y="0"/>
                <wp:positionH relativeFrom="page">
                  <wp:posOffset>682625</wp:posOffset>
                </wp:positionH>
                <wp:positionV relativeFrom="page">
                  <wp:posOffset>2003170</wp:posOffset>
                </wp:positionV>
                <wp:extent cx="649541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495415" cy="1270"/>
                        </a:xfrm>
                        <a:custGeom>
                          <a:avLst/>
                          <a:gdLst/>
                          <a:ahLst/>
                          <a:cxnLst/>
                          <a:rect l="l" t="t" r="r" b="b"/>
                          <a:pathLst>
                            <a:path w="6495415" h="635">
                              <a:moveTo>
                                <a:pt x="0" y="0"/>
                              </a:moveTo>
                              <a:lnTo>
                                <a:pt x="6495415" y="635"/>
                              </a:lnTo>
                            </a:path>
                          </a:pathLst>
                        </a:custGeom>
                        <a:ln w="12700">
                          <a:solidFill>
                            <a:srgbClr val="4AACC5"/>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8640" from="53.75pt,157.729980pt" to="565.2pt,157.77998pt" stroked="true" strokeweight="1pt" strokecolor="#4aacc5">
                <v:stroke dashstyle="solid"/>
                <w10:wrap type="none"/>
              </v:line>
            </w:pict>
          </mc:Fallback>
        </mc:AlternateContent>
      </w:r>
      <w:r>
        <w:rPr>
          <w:sz w:val="20"/>
        </w:rPr>
        <w:drawing>
          <wp:inline distT="0" distB="0" distL="0" distR="0">
            <wp:extent cx="6023993" cy="1088136"/>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023993" cy="1088136"/>
                    </a:xfrm>
                    <a:prstGeom prst="rect">
                      <a:avLst/>
                    </a:prstGeom>
                  </pic:spPr>
                </pic:pic>
              </a:graphicData>
            </a:graphic>
          </wp:inline>
        </w:drawing>
      </w:r>
      <w:r>
        <w:rPr>
          <w:sz w:val="20"/>
        </w:rPr>
      </w:r>
    </w:p>
    <w:p>
      <w:pPr>
        <w:pStyle w:val="Heading1"/>
        <w:spacing w:line="369" w:lineRule="exact"/>
        <w:ind w:left="22"/>
      </w:pPr>
      <w:r>
        <w:rPr>
          <w:color w:val="006FC0"/>
        </w:rPr>
        <w:t>American</w:t>
      </w:r>
      <w:r>
        <w:rPr>
          <w:color w:val="006FC0"/>
          <w:spacing w:val="-13"/>
        </w:rPr>
        <w:t> </w:t>
      </w:r>
      <w:r>
        <w:rPr>
          <w:color w:val="006FC0"/>
        </w:rPr>
        <w:t>Journal</w:t>
      </w:r>
      <w:r>
        <w:rPr>
          <w:color w:val="006FC0"/>
          <w:spacing w:val="-11"/>
        </w:rPr>
        <w:t> </w:t>
      </w:r>
      <w:r>
        <w:rPr>
          <w:color w:val="006FC0"/>
        </w:rPr>
        <w:t>of</w:t>
      </w:r>
      <w:r>
        <w:rPr>
          <w:color w:val="006FC0"/>
          <w:spacing w:val="-14"/>
        </w:rPr>
        <w:t> </w:t>
      </w:r>
      <w:r>
        <w:rPr>
          <w:color w:val="006FC0"/>
        </w:rPr>
        <w:t>Pedagogical</w:t>
      </w:r>
      <w:r>
        <w:rPr>
          <w:color w:val="006FC0"/>
          <w:spacing w:val="-13"/>
        </w:rPr>
        <w:t> </w:t>
      </w:r>
      <w:r>
        <w:rPr>
          <w:color w:val="006FC0"/>
        </w:rPr>
        <w:t>and</w:t>
      </w:r>
      <w:r>
        <w:rPr>
          <w:color w:val="006FC0"/>
          <w:spacing w:val="-13"/>
        </w:rPr>
        <w:t> </w:t>
      </w:r>
      <w:r>
        <w:rPr>
          <w:color w:val="006FC0"/>
        </w:rPr>
        <w:t>Educational</w:t>
      </w:r>
      <w:r>
        <w:rPr>
          <w:color w:val="006FC0"/>
          <w:spacing w:val="-11"/>
        </w:rPr>
        <w:t> </w:t>
      </w:r>
      <w:r>
        <w:rPr>
          <w:color w:val="006FC0"/>
          <w:spacing w:val="-2"/>
        </w:rPr>
        <w:t>Research</w:t>
      </w:r>
    </w:p>
    <w:p>
      <w:pPr>
        <w:tabs>
          <w:tab w:pos="6751" w:val="left" w:leader="none"/>
        </w:tabs>
        <w:spacing w:line="281" w:lineRule="exact" w:before="0"/>
        <w:ind w:left="217" w:right="0" w:firstLine="0"/>
        <w:jc w:val="left"/>
        <w:rPr>
          <w:rFonts w:ascii="Cambria"/>
          <w:sz w:val="24"/>
        </w:rPr>
      </w:pPr>
      <w:r>
        <w:rPr>
          <w:rFonts w:ascii="Cambria"/>
          <w:b/>
          <w:sz w:val="24"/>
        </w:rPr>
        <w:t>ISSN</w:t>
      </w:r>
      <w:r>
        <w:rPr>
          <w:rFonts w:ascii="Cambria"/>
          <w:b/>
          <w:spacing w:val="-6"/>
          <w:sz w:val="24"/>
        </w:rPr>
        <w:t> </w:t>
      </w:r>
      <w:r>
        <w:rPr>
          <w:rFonts w:ascii="Cambria"/>
          <w:b/>
          <w:sz w:val="24"/>
        </w:rPr>
        <w:t>(E):</w:t>
      </w:r>
      <w:r>
        <w:rPr>
          <w:rFonts w:ascii="Cambria"/>
          <w:b/>
          <w:spacing w:val="-1"/>
          <w:sz w:val="24"/>
        </w:rPr>
        <w:t> </w:t>
      </w:r>
      <w:r>
        <w:rPr>
          <w:rFonts w:ascii="Cambria"/>
          <w:sz w:val="24"/>
        </w:rPr>
        <w:t>2832-</w:t>
      </w:r>
      <w:r>
        <w:rPr>
          <w:rFonts w:ascii="Cambria"/>
          <w:spacing w:val="-4"/>
          <w:sz w:val="24"/>
        </w:rPr>
        <w:t>9791|</w:t>
      </w:r>
      <w:r>
        <w:rPr>
          <w:rFonts w:ascii="Cambria"/>
          <w:sz w:val="24"/>
        </w:rPr>
        <w:tab/>
        <w:t>Volume</w:t>
      </w:r>
      <w:r>
        <w:rPr>
          <w:rFonts w:ascii="Cambria"/>
          <w:spacing w:val="-5"/>
          <w:sz w:val="24"/>
        </w:rPr>
        <w:t> </w:t>
      </w:r>
      <w:r>
        <w:rPr>
          <w:rFonts w:ascii="Cambria"/>
          <w:sz w:val="24"/>
        </w:rPr>
        <w:t>27,</w:t>
      </w:r>
      <w:r>
        <w:rPr>
          <w:rFonts w:ascii="Cambria"/>
          <w:spacing w:val="-2"/>
          <w:sz w:val="24"/>
        </w:rPr>
        <w:t> </w:t>
      </w:r>
      <w:r>
        <w:rPr>
          <w:rFonts w:ascii="Cambria"/>
          <w:sz w:val="24"/>
        </w:rPr>
        <w:t>|</w:t>
      </w:r>
      <w:r>
        <w:rPr>
          <w:rFonts w:ascii="Cambria"/>
          <w:spacing w:val="-1"/>
          <w:sz w:val="24"/>
        </w:rPr>
        <w:t> </w:t>
      </w:r>
      <w:r>
        <w:rPr>
          <w:rFonts w:ascii="Cambria"/>
          <w:sz w:val="24"/>
        </w:rPr>
        <w:t>August</w:t>
      </w:r>
      <w:r>
        <w:rPr>
          <w:rFonts w:ascii="Cambria"/>
          <w:spacing w:val="-2"/>
          <w:sz w:val="24"/>
        </w:rPr>
        <w:t> </w:t>
      </w:r>
      <w:r>
        <w:rPr>
          <w:rFonts w:ascii="Cambria"/>
          <w:sz w:val="24"/>
        </w:rPr>
        <w:t>-</w:t>
      </w:r>
      <w:r>
        <w:rPr>
          <w:rFonts w:ascii="Cambria"/>
          <w:spacing w:val="-3"/>
          <w:sz w:val="24"/>
        </w:rPr>
        <w:t> </w:t>
      </w:r>
      <w:r>
        <w:rPr>
          <w:rFonts w:ascii="Cambria"/>
          <w:spacing w:val="-4"/>
          <w:sz w:val="24"/>
        </w:rPr>
        <w:t>2024</w:t>
      </w:r>
    </w:p>
    <w:p>
      <w:pPr>
        <w:spacing w:line="278" w:lineRule="auto" w:before="268"/>
        <w:ind w:left="22" w:right="0" w:firstLine="0"/>
        <w:jc w:val="center"/>
        <w:rPr>
          <w:b/>
          <w:sz w:val="28"/>
        </w:rPr>
      </w:pPr>
      <w:r>
        <w:rPr>
          <w:b/>
          <w:sz w:val="28"/>
        </w:rPr>
        <w:t>FATTY</w:t>
      </w:r>
      <w:r>
        <w:rPr>
          <w:b/>
          <w:spacing w:val="-4"/>
          <w:sz w:val="28"/>
        </w:rPr>
        <w:t> </w:t>
      </w:r>
      <w:r>
        <w:rPr>
          <w:b/>
          <w:sz w:val="28"/>
        </w:rPr>
        <w:t>ACID</w:t>
      </w:r>
      <w:r>
        <w:rPr>
          <w:b/>
          <w:spacing w:val="-7"/>
          <w:sz w:val="28"/>
        </w:rPr>
        <w:t> </w:t>
      </w:r>
      <w:r>
        <w:rPr>
          <w:b/>
          <w:sz w:val="28"/>
        </w:rPr>
        <w:t>COMPOSITION</w:t>
      </w:r>
      <w:r>
        <w:rPr>
          <w:b/>
          <w:spacing w:val="-4"/>
          <w:sz w:val="28"/>
        </w:rPr>
        <w:t> </w:t>
      </w:r>
      <w:r>
        <w:rPr>
          <w:b/>
          <w:sz w:val="28"/>
        </w:rPr>
        <w:t>OF</w:t>
      </w:r>
      <w:r>
        <w:rPr>
          <w:b/>
          <w:spacing w:val="-4"/>
          <w:sz w:val="28"/>
        </w:rPr>
        <w:t> </w:t>
      </w:r>
      <w:r>
        <w:rPr>
          <w:b/>
          <w:sz w:val="28"/>
        </w:rPr>
        <w:t>BLOOD</w:t>
      </w:r>
      <w:r>
        <w:rPr>
          <w:b/>
          <w:spacing w:val="-4"/>
          <w:sz w:val="28"/>
        </w:rPr>
        <w:t> </w:t>
      </w:r>
      <w:r>
        <w:rPr>
          <w:b/>
          <w:sz w:val="28"/>
        </w:rPr>
        <w:t>SERUM</w:t>
      </w:r>
      <w:r>
        <w:rPr>
          <w:b/>
          <w:spacing w:val="-6"/>
          <w:sz w:val="28"/>
        </w:rPr>
        <w:t> </w:t>
      </w:r>
      <w:r>
        <w:rPr>
          <w:b/>
          <w:sz w:val="28"/>
        </w:rPr>
        <w:t>IN</w:t>
      </w:r>
      <w:r>
        <w:rPr>
          <w:b/>
          <w:spacing w:val="-7"/>
          <w:sz w:val="28"/>
        </w:rPr>
        <w:t> </w:t>
      </w:r>
      <w:r>
        <w:rPr>
          <w:b/>
          <w:sz w:val="28"/>
        </w:rPr>
        <w:t>CHILDREN</w:t>
      </w:r>
      <w:r>
        <w:rPr>
          <w:b/>
          <w:spacing w:val="-4"/>
          <w:sz w:val="28"/>
        </w:rPr>
        <w:t> </w:t>
      </w:r>
      <w:r>
        <w:rPr>
          <w:b/>
          <w:sz w:val="28"/>
        </w:rPr>
        <w:t>WITH VITAMIN D-DEFICIENCY RICKETIS</w:t>
      </w:r>
    </w:p>
    <w:p>
      <w:pPr>
        <w:pStyle w:val="BodyText"/>
        <w:spacing w:line="276" w:lineRule="auto"/>
        <w:ind w:left="4156" w:right="4067" w:hanging="60"/>
        <w:jc w:val="center"/>
      </w:pPr>
      <w:r>
        <w:rPr/>
        <w:t>Ibatova Sh. M. Rakhmonov</w:t>
      </w:r>
      <w:r>
        <w:rPr>
          <w:spacing w:val="-15"/>
        </w:rPr>
        <w:t> </w:t>
      </w:r>
      <w:r>
        <w:rPr/>
        <w:t>Yu.</w:t>
      </w:r>
      <w:r>
        <w:rPr>
          <w:spacing w:val="-15"/>
        </w:rPr>
        <w:t> </w:t>
      </w:r>
      <w:r>
        <w:rPr/>
        <w:t>A.</w:t>
      </w:r>
    </w:p>
    <w:p>
      <w:pPr>
        <w:pStyle w:val="BodyText"/>
        <w:spacing w:line="275" w:lineRule="exact"/>
        <w:ind w:left="22" w:right="4"/>
        <w:jc w:val="center"/>
      </w:pPr>
      <w:r>
        <w:rPr/>
        <w:t>Samarkand</w:t>
      </w:r>
      <w:r>
        <w:rPr>
          <w:spacing w:val="-2"/>
        </w:rPr>
        <w:t> </w:t>
      </w:r>
      <w:r>
        <w:rPr/>
        <w:t>State</w:t>
      </w:r>
      <w:r>
        <w:rPr>
          <w:spacing w:val="-2"/>
        </w:rPr>
        <w:t> </w:t>
      </w:r>
      <w:r>
        <w:rPr/>
        <w:t>Medical</w:t>
      </w:r>
      <w:r>
        <w:rPr>
          <w:spacing w:val="-1"/>
        </w:rPr>
        <w:t> </w:t>
      </w:r>
      <w:r>
        <w:rPr/>
        <w:t>University,</w:t>
      </w:r>
      <w:r>
        <w:rPr>
          <w:spacing w:val="-1"/>
        </w:rPr>
        <w:t> </w:t>
      </w:r>
      <w:r>
        <w:rPr>
          <w:spacing w:val="-2"/>
        </w:rPr>
        <w:t>Uzbekistan</w:t>
      </w:r>
    </w:p>
    <w:p>
      <w:pPr>
        <w:pStyle w:val="BodyText"/>
        <w:spacing w:before="125"/>
        <w:ind w:left="0"/>
        <w:jc w:val="left"/>
        <w:rPr>
          <w:sz w:val="20"/>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72"/>
        <w:gridCol w:w="2209"/>
      </w:tblGrid>
      <w:tr>
        <w:trPr>
          <w:trHeight w:val="316" w:hRule="atLeast"/>
        </w:trPr>
        <w:tc>
          <w:tcPr>
            <w:tcW w:w="7672" w:type="dxa"/>
            <w:tcBorders>
              <w:left w:val="nil"/>
            </w:tcBorders>
          </w:tcPr>
          <w:p>
            <w:pPr>
              <w:pStyle w:val="TableParagraph"/>
              <w:spacing w:line="275" w:lineRule="exact"/>
              <w:ind w:left="122"/>
              <w:rPr>
                <w:b/>
                <w:sz w:val="24"/>
              </w:rPr>
            </w:pPr>
            <w:r>
              <w:rPr>
                <w:b/>
                <w:sz w:val="24"/>
              </w:rPr>
              <w:t>A B S T R A</w:t>
            </w:r>
            <w:r>
              <w:rPr>
                <w:b/>
                <w:spacing w:val="-1"/>
                <w:sz w:val="24"/>
              </w:rPr>
              <w:t> </w:t>
            </w:r>
            <w:r>
              <w:rPr>
                <w:b/>
                <w:sz w:val="24"/>
              </w:rPr>
              <w:t>C </w:t>
            </w:r>
            <w:r>
              <w:rPr>
                <w:b/>
                <w:spacing w:val="-10"/>
                <w:sz w:val="24"/>
              </w:rPr>
              <w:t>T</w:t>
            </w:r>
          </w:p>
        </w:tc>
        <w:tc>
          <w:tcPr>
            <w:tcW w:w="2209" w:type="dxa"/>
            <w:tcBorders>
              <w:right w:val="nil"/>
            </w:tcBorders>
          </w:tcPr>
          <w:p>
            <w:pPr>
              <w:pStyle w:val="TableParagraph"/>
              <w:spacing w:line="275" w:lineRule="exact"/>
              <w:ind w:left="172"/>
              <w:rPr>
                <w:b/>
                <w:sz w:val="24"/>
              </w:rPr>
            </w:pPr>
            <w:r>
              <w:rPr>
                <w:b/>
                <w:sz w:val="24"/>
              </w:rPr>
              <w:t>K E Y W O R D</w:t>
            </w:r>
            <w:r>
              <w:rPr>
                <w:b/>
                <w:spacing w:val="-1"/>
                <w:sz w:val="24"/>
              </w:rPr>
              <w:t> </w:t>
            </w:r>
            <w:r>
              <w:rPr>
                <w:b/>
                <w:spacing w:val="-10"/>
                <w:sz w:val="24"/>
              </w:rPr>
              <w:t>S</w:t>
            </w:r>
          </w:p>
        </w:tc>
      </w:tr>
      <w:tr>
        <w:trPr>
          <w:trHeight w:val="4140" w:hRule="atLeast"/>
        </w:trPr>
        <w:tc>
          <w:tcPr>
            <w:tcW w:w="7672" w:type="dxa"/>
            <w:tcBorders>
              <w:left w:val="nil"/>
            </w:tcBorders>
          </w:tcPr>
          <w:p>
            <w:pPr>
              <w:pStyle w:val="TableParagraph"/>
              <w:spacing w:line="240" w:lineRule="auto"/>
              <w:ind w:left="122" w:right="102"/>
              <w:jc w:val="both"/>
              <w:rPr>
                <w:sz w:val="24"/>
              </w:rPr>
            </w:pPr>
            <w:r>
              <w:rPr>
                <w:sz w:val="24"/>
              </w:rPr>
              <w:t>Rickets</w:t>
            </w:r>
            <w:r>
              <w:rPr>
                <w:spacing w:val="-12"/>
                <w:sz w:val="24"/>
              </w:rPr>
              <w:t> </w:t>
            </w:r>
            <w:r>
              <w:rPr>
                <w:sz w:val="24"/>
              </w:rPr>
              <w:t>still</w:t>
            </w:r>
            <w:r>
              <w:rPr>
                <w:spacing w:val="-12"/>
                <w:sz w:val="24"/>
              </w:rPr>
              <w:t> </w:t>
            </w:r>
            <w:r>
              <w:rPr>
                <w:sz w:val="24"/>
              </w:rPr>
              <w:t>occupies</w:t>
            </w:r>
            <w:r>
              <w:rPr>
                <w:spacing w:val="-13"/>
                <w:sz w:val="24"/>
              </w:rPr>
              <w:t> </w:t>
            </w:r>
            <w:r>
              <w:rPr>
                <w:sz w:val="24"/>
              </w:rPr>
              <w:t>an</w:t>
            </w:r>
            <w:r>
              <w:rPr>
                <w:spacing w:val="-13"/>
                <w:sz w:val="24"/>
              </w:rPr>
              <w:t> </w:t>
            </w:r>
            <w:r>
              <w:rPr>
                <w:sz w:val="24"/>
              </w:rPr>
              <w:t>important</w:t>
            </w:r>
            <w:r>
              <w:rPr>
                <w:spacing w:val="-13"/>
                <w:sz w:val="24"/>
              </w:rPr>
              <w:t> </w:t>
            </w:r>
            <w:r>
              <w:rPr>
                <w:sz w:val="24"/>
              </w:rPr>
              <w:t>place</w:t>
            </w:r>
            <w:r>
              <w:rPr>
                <w:spacing w:val="-14"/>
                <w:sz w:val="24"/>
              </w:rPr>
              <w:t> </w:t>
            </w:r>
            <w:r>
              <w:rPr>
                <w:sz w:val="24"/>
              </w:rPr>
              <w:t>in</w:t>
            </w:r>
            <w:r>
              <w:rPr>
                <w:spacing w:val="-13"/>
                <w:sz w:val="24"/>
              </w:rPr>
              <w:t> </w:t>
            </w:r>
            <w:r>
              <w:rPr>
                <w:sz w:val="24"/>
              </w:rPr>
              <w:t>the</w:t>
            </w:r>
            <w:r>
              <w:rPr>
                <w:spacing w:val="-14"/>
                <w:sz w:val="24"/>
              </w:rPr>
              <w:t> </w:t>
            </w:r>
            <w:r>
              <w:rPr>
                <w:sz w:val="24"/>
              </w:rPr>
              <w:t>structure</w:t>
            </w:r>
            <w:r>
              <w:rPr>
                <w:spacing w:val="-14"/>
                <w:sz w:val="24"/>
              </w:rPr>
              <w:t> </w:t>
            </w:r>
            <w:r>
              <w:rPr>
                <w:sz w:val="24"/>
              </w:rPr>
              <w:t>of</w:t>
            </w:r>
            <w:r>
              <w:rPr>
                <w:spacing w:val="-14"/>
                <w:sz w:val="24"/>
              </w:rPr>
              <w:t> </w:t>
            </w:r>
            <w:r>
              <w:rPr>
                <w:sz w:val="24"/>
              </w:rPr>
              <w:t>morbidity</w:t>
            </w:r>
            <w:r>
              <w:rPr>
                <w:spacing w:val="-13"/>
                <w:sz w:val="24"/>
              </w:rPr>
              <w:t> </w:t>
            </w:r>
            <w:r>
              <w:rPr>
                <w:sz w:val="24"/>
              </w:rPr>
              <w:t>in</w:t>
            </w:r>
            <w:r>
              <w:rPr>
                <w:spacing w:val="-13"/>
                <w:sz w:val="24"/>
              </w:rPr>
              <w:t> </w:t>
            </w:r>
            <w:r>
              <w:rPr>
                <w:sz w:val="24"/>
              </w:rPr>
              <w:t>young children and remains an urgent problem in pediatrics. The disease has a negative impact on the reactivity of the body, the course and outcome of somatic diseases. The purpose of the study was to study lipid metabolism in children with rickets. We examined 47 patients receiving traditional therapy. Of these, 11 children had rickets, 15 children had rickets due to pneumonia, and 21 children had rickets due to pneumonia and malnutrition. In children suffering</w:t>
            </w:r>
            <w:r>
              <w:rPr>
                <w:spacing w:val="-9"/>
                <w:sz w:val="24"/>
              </w:rPr>
              <w:t> </w:t>
            </w:r>
            <w:r>
              <w:rPr>
                <w:sz w:val="24"/>
              </w:rPr>
              <w:t>from</w:t>
            </w:r>
            <w:r>
              <w:rPr>
                <w:spacing w:val="-9"/>
                <w:sz w:val="24"/>
              </w:rPr>
              <w:t> </w:t>
            </w:r>
            <w:r>
              <w:rPr>
                <w:sz w:val="24"/>
              </w:rPr>
              <w:t>rickets</w:t>
            </w:r>
            <w:r>
              <w:rPr>
                <w:spacing w:val="-8"/>
                <w:sz w:val="24"/>
              </w:rPr>
              <w:t> </w:t>
            </w:r>
            <w:r>
              <w:rPr>
                <w:sz w:val="24"/>
              </w:rPr>
              <w:t>due</w:t>
            </w:r>
            <w:r>
              <w:rPr>
                <w:spacing w:val="-9"/>
                <w:sz w:val="24"/>
              </w:rPr>
              <w:t> </w:t>
            </w:r>
            <w:r>
              <w:rPr>
                <w:sz w:val="24"/>
              </w:rPr>
              <w:t>to</w:t>
            </w:r>
            <w:r>
              <w:rPr>
                <w:spacing w:val="-8"/>
                <w:sz w:val="24"/>
              </w:rPr>
              <w:t> </w:t>
            </w:r>
            <w:r>
              <w:rPr>
                <w:sz w:val="24"/>
              </w:rPr>
              <w:t>pneumonia</w:t>
            </w:r>
            <w:r>
              <w:rPr>
                <w:spacing w:val="-9"/>
                <w:sz w:val="24"/>
              </w:rPr>
              <w:t> </w:t>
            </w:r>
            <w:r>
              <w:rPr>
                <w:sz w:val="24"/>
              </w:rPr>
              <w:t>and</w:t>
            </w:r>
            <w:r>
              <w:rPr>
                <w:spacing w:val="-8"/>
                <w:sz w:val="24"/>
              </w:rPr>
              <w:t> </w:t>
            </w:r>
            <w:r>
              <w:rPr>
                <w:sz w:val="24"/>
              </w:rPr>
              <w:t>malnutrition,</w:t>
            </w:r>
            <w:r>
              <w:rPr>
                <w:spacing w:val="-8"/>
                <w:sz w:val="24"/>
              </w:rPr>
              <w:t> </w:t>
            </w:r>
            <w:r>
              <w:rPr>
                <w:sz w:val="24"/>
              </w:rPr>
              <w:t>after</w:t>
            </w:r>
            <w:r>
              <w:rPr>
                <w:spacing w:val="-9"/>
                <w:sz w:val="24"/>
              </w:rPr>
              <w:t> </w:t>
            </w:r>
            <w:r>
              <w:rPr>
                <w:sz w:val="24"/>
              </w:rPr>
              <w:t>the</w:t>
            </w:r>
            <w:r>
              <w:rPr>
                <w:spacing w:val="-9"/>
                <w:sz w:val="24"/>
              </w:rPr>
              <w:t> </w:t>
            </w:r>
            <w:r>
              <w:rPr>
                <w:sz w:val="24"/>
              </w:rPr>
              <w:t>traditional method of treatment, there was no normalization of phosphorus-calcium metabolism and some indicators of lipid metabolism. Along with clinical recovery, total blood and fecal lipids retained increased alkaline phosphatase activity, and calcium and phosphorus levels were below normal, which indicates</w:t>
            </w:r>
            <w:r>
              <w:rPr>
                <w:spacing w:val="-15"/>
                <w:sz w:val="24"/>
              </w:rPr>
              <w:t> </w:t>
            </w:r>
            <w:r>
              <w:rPr>
                <w:sz w:val="24"/>
              </w:rPr>
              <w:t>“incomplete</w:t>
            </w:r>
            <w:r>
              <w:rPr>
                <w:spacing w:val="-15"/>
                <w:sz w:val="24"/>
              </w:rPr>
              <w:t> </w:t>
            </w:r>
            <w:r>
              <w:rPr>
                <w:sz w:val="24"/>
              </w:rPr>
              <w:t>recovery”</w:t>
            </w:r>
            <w:r>
              <w:rPr>
                <w:spacing w:val="-15"/>
                <w:sz w:val="24"/>
              </w:rPr>
              <w:t> </w:t>
            </w:r>
            <w:r>
              <w:rPr>
                <w:sz w:val="24"/>
              </w:rPr>
              <w:t>and,</w:t>
            </w:r>
            <w:r>
              <w:rPr>
                <w:spacing w:val="-15"/>
                <w:sz w:val="24"/>
              </w:rPr>
              <w:t> </w:t>
            </w:r>
            <w:r>
              <w:rPr>
                <w:sz w:val="24"/>
              </w:rPr>
              <w:t>apparently,</w:t>
            </w:r>
            <w:r>
              <w:rPr>
                <w:spacing w:val="-15"/>
                <w:sz w:val="24"/>
              </w:rPr>
              <w:t> </w:t>
            </w:r>
            <w:r>
              <w:rPr>
                <w:sz w:val="24"/>
              </w:rPr>
              <w:t>requires</w:t>
            </w:r>
            <w:r>
              <w:rPr>
                <w:spacing w:val="-15"/>
                <w:sz w:val="24"/>
              </w:rPr>
              <w:t> </w:t>
            </w:r>
            <w:r>
              <w:rPr>
                <w:sz w:val="24"/>
              </w:rPr>
              <w:t>further</w:t>
            </w:r>
            <w:r>
              <w:rPr>
                <w:spacing w:val="-15"/>
                <w:sz w:val="24"/>
              </w:rPr>
              <w:t> </w:t>
            </w:r>
            <w:r>
              <w:rPr>
                <w:sz w:val="24"/>
              </w:rPr>
              <w:t>correction</w:t>
            </w:r>
            <w:r>
              <w:rPr>
                <w:spacing w:val="-15"/>
                <w:sz w:val="24"/>
              </w:rPr>
              <w:t> </w:t>
            </w:r>
            <w:r>
              <w:rPr>
                <w:sz w:val="24"/>
              </w:rPr>
              <w:t>of biochemical parameters.</w:t>
            </w:r>
          </w:p>
        </w:tc>
        <w:tc>
          <w:tcPr>
            <w:tcW w:w="2209" w:type="dxa"/>
            <w:tcBorders>
              <w:right w:val="nil"/>
            </w:tcBorders>
          </w:tcPr>
          <w:p>
            <w:pPr>
              <w:pStyle w:val="TableParagraph"/>
              <w:spacing w:line="240" w:lineRule="auto"/>
              <w:ind w:left="101" w:right="104"/>
              <w:jc w:val="both"/>
              <w:rPr>
                <w:sz w:val="24"/>
              </w:rPr>
            </w:pPr>
            <w:r>
              <w:rPr>
                <w:sz w:val="24"/>
              </w:rPr>
              <w:t>Rickets, vitamin </w:t>
            </w:r>
            <w:r>
              <w:rPr>
                <w:sz w:val="24"/>
              </w:rPr>
              <w:t>D, patients, fatty acids, lipid metabolism, </w:t>
            </w:r>
            <w:r>
              <w:rPr>
                <w:spacing w:val="-2"/>
                <w:sz w:val="24"/>
              </w:rPr>
              <w:t>treatment.</w:t>
            </w:r>
          </w:p>
        </w:tc>
      </w:tr>
    </w:tbl>
    <w:p>
      <w:pPr>
        <w:pStyle w:val="Heading2"/>
        <w:spacing w:before="239"/>
      </w:pPr>
      <w:r>
        <w:rPr>
          <w:spacing w:val="-2"/>
        </w:rPr>
        <w:t>Introduction</w:t>
      </w:r>
    </w:p>
    <w:p>
      <w:pPr>
        <w:pStyle w:val="BodyText"/>
        <w:spacing w:line="276" w:lineRule="auto" w:before="41"/>
        <w:ind w:right="194"/>
      </w:pPr>
      <w:r>
        <w:rPr/>
        <w:t>Rickets plays an important role in the structure of morbidity in young children and is a pressing problem in pediatrics [1,3,5,11]. This problem requires special attention to the problem of rickets, which has a negative impact on the reactivity of the organism, the course and outcome of somatic diseases, especially in children of the first year of life [2,7,8,10,14,18].</w:t>
      </w:r>
    </w:p>
    <w:p>
      <w:pPr>
        <w:pStyle w:val="BodyText"/>
        <w:spacing w:line="276" w:lineRule="auto"/>
        <w:ind w:right="193"/>
      </w:pPr>
      <w:r>
        <w:rPr/>
        <w:t>It</w:t>
      </w:r>
      <w:r>
        <w:rPr>
          <w:spacing w:val="-9"/>
        </w:rPr>
        <w:t> </w:t>
      </w:r>
      <w:r>
        <w:rPr/>
        <w:t>is</w:t>
      </w:r>
      <w:r>
        <w:rPr>
          <w:spacing w:val="-9"/>
        </w:rPr>
        <w:t> </w:t>
      </w:r>
      <w:r>
        <w:rPr/>
        <w:t>clear</w:t>
      </w:r>
      <w:r>
        <w:rPr>
          <w:spacing w:val="-10"/>
        </w:rPr>
        <w:t> </w:t>
      </w:r>
      <w:r>
        <w:rPr/>
        <w:t>that</w:t>
      </w:r>
      <w:r>
        <w:rPr>
          <w:spacing w:val="-10"/>
        </w:rPr>
        <w:t> </w:t>
      </w:r>
      <w:r>
        <w:rPr/>
        <w:t>the</w:t>
      </w:r>
      <w:r>
        <w:rPr>
          <w:spacing w:val="-10"/>
        </w:rPr>
        <w:t> </w:t>
      </w:r>
      <w:r>
        <w:rPr/>
        <w:t>basis</w:t>
      </w:r>
      <w:r>
        <w:rPr>
          <w:spacing w:val="-9"/>
        </w:rPr>
        <w:t> </w:t>
      </w:r>
      <w:r>
        <w:rPr/>
        <w:t>of</w:t>
      </w:r>
      <w:r>
        <w:rPr>
          <w:spacing w:val="-8"/>
        </w:rPr>
        <w:t> </w:t>
      </w:r>
      <w:r>
        <w:rPr/>
        <w:t>any</w:t>
      </w:r>
      <w:r>
        <w:rPr>
          <w:spacing w:val="-10"/>
        </w:rPr>
        <w:t> </w:t>
      </w:r>
      <w:r>
        <w:rPr/>
        <w:t>complex</w:t>
      </w:r>
      <w:r>
        <w:rPr>
          <w:spacing w:val="-10"/>
        </w:rPr>
        <w:t> </w:t>
      </w:r>
      <w:r>
        <w:rPr/>
        <w:t>method</w:t>
      </w:r>
      <w:r>
        <w:rPr>
          <w:spacing w:val="-10"/>
        </w:rPr>
        <w:t> </w:t>
      </w:r>
      <w:r>
        <w:rPr/>
        <w:t>of</w:t>
      </w:r>
      <w:r>
        <w:rPr>
          <w:spacing w:val="-10"/>
        </w:rPr>
        <w:t> </w:t>
      </w:r>
      <w:r>
        <w:rPr/>
        <w:t>treating</w:t>
      </w:r>
      <w:r>
        <w:rPr>
          <w:spacing w:val="-10"/>
        </w:rPr>
        <w:t> </w:t>
      </w:r>
      <w:r>
        <w:rPr/>
        <w:t>rickets</w:t>
      </w:r>
      <w:r>
        <w:rPr>
          <w:spacing w:val="-9"/>
        </w:rPr>
        <w:t> </w:t>
      </w:r>
      <w:r>
        <w:rPr/>
        <w:t>is</w:t>
      </w:r>
      <w:r>
        <w:rPr>
          <w:spacing w:val="-9"/>
        </w:rPr>
        <w:t> </w:t>
      </w:r>
      <w:r>
        <w:rPr/>
        <w:t>the</w:t>
      </w:r>
      <w:r>
        <w:rPr>
          <w:spacing w:val="-10"/>
        </w:rPr>
        <w:t> </w:t>
      </w:r>
      <w:r>
        <w:rPr/>
        <w:t>use</w:t>
      </w:r>
      <w:r>
        <w:rPr>
          <w:spacing w:val="-8"/>
        </w:rPr>
        <w:t> </w:t>
      </w:r>
      <w:r>
        <w:rPr/>
        <w:t>of</w:t>
      </w:r>
      <w:r>
        <w:rPr>
          <w:spacing w:val="-10"/>
        </w:rPr>
        <w:t> </w:t>
      </w:r>
      <w:r>
        <w:rPr/>
        <w:t>vitamin</w:t>
      </w:r>
      <w:r>
        <w:rPr>
          <w:spacing w:val="-10"/>
        </w:rPr>
        <w:t> </w:t>
      </w:r>
      <w:r>
        <w:rPr/>
        <w:t>D</w:t>
      </w:r>
      <w:r>
        <w:rPr>
          <w:spacing w:val="-10"/>
        </w:rPr>
        <w:t> </w:t>
      </w:r>
      <w:r>
        <w:rPr/>
        <w:t>preparations. However,</w:t>
      </w:r>
      <w:r>
        <w:rPr>
          <w:spacing w:val="-11"/>
        </w:rPr>
        <w:t> </w:t>
      </w:r>
      <w:r>
        <w:rPr/>
        <w:t>the</w:t>
      </w:r>
      <w:r>
        <w:rPr>
          <w:spacing w:val="-11"/>
        </w:rPr>
        <w:t> </w:t>
      </w:r>
      <w:r>
        <w:rPr/>
        <w:t>data</w:t>
      </w:r>
      <w:r>
        <w:rPr>
          <w:spacing w:val="-11"/>
        </w:rPr>
        <w:t> </w:t>
      </w:r>
      <w:r>
        <w:rPr/>
        <w:t>accumulated</w:t>
      </w:r>
      <w:r>
        <w:rPr>
          <w:spacing w:val="-11"/>
        </w:rPr>
        <w:t> </w:t>
      </w:r>
      <w:r>
        <w:rPr/>
        <w:t>in</w:t>
      </w:r>
      <w:r>
        <w:rPr>
          <w:spacing w:val="-10"/>
        </w:rPr>
        <w:t> </w:t>
      </w:r>
      <w:r>
        <w:rPr/>
        <w:t>the</w:t>
      </w:r>
      <w:r>
        <w:rPr>
          <w:spacing w:val="-11"/>
        </w:rPr>
        <w:t> </w:t>
      </w:r>
      <w:r>
        <w:rPr/>
        <w:t>literature</w:t>
      </w:r>
      <w:r>
        <w:rPr>
          <w:spacing w:val="-12"/>
        </w:rPr>
        <w:t> </w:t>
      </w:r>
      <w:r>
        <w:rPr/>
        <w:t>[4,12]</w:t>
      </w:r>
      <w:r>
        <w:rPr>
          <w:spacing w:val="-11"/>
        </w:rPr>
        <w:t> </w:t>
      </w:r>
      <w:r>
        <w:rPr/>
        <w:t>indicate</w:t>
      </w:r>
      <w:r>
        <w:rPr>
          <w:spacing w:val="-11"/>
        </w:rPr>
        <w:t> </w:t>
      </w:r>
      <w:r>
        <w:rPr/>
        <w:t>that</w:t>
      </w:r>
      <w:r>
        <w:rPr>
          <w:spacing w:val="-11"/>
        </w:rPr>
        <w:t> </w:t>
      </w:r>
      <w:r>
        <w:rPr/>
        <w:t>in</w:t>
      </w:r>
      <w:r>
        <w:rPr>
          <w:spacing w:val="-10"/>
        </w:rPr>
        <w:t> </w:t>
      </w:r>
      <w:r>
        <w:rPr/>
        <w:t>some</w:t>
      </w:r>
      <w:r>
        <w:rPr>
          <w:spacing w:val="-11"/>
        </w:rPr>
        <w:t> </w:t>
      </w:r>
      <w:r>
        <w:rPr/>
        <w:t>children,</w:t>
      </w:r>
      <w:r>
        <w:rPr>
          <w:spacing w:val="-11"/>
        </w:rPr>
        <w:t> </w:t>
      </w:r>
      <w:r>
        <w:rPr/>
        <w:t>course</w:t>
      </w:r>
      <w:r>
        <w:rPr>
          <w:spacing w:val="-12"/>
        </w:rPr>
        <w:t> </w:t>
      </w:r>
      <w:r>
        <w:rPr/>
        <w:t>treatment with vitamin D preparations is not effective enough.</w:t>
      </w:r>
    </w:p>
    <w:p>
      <w:pPr>
        <w:pStyle w:val="BodyText"/>
        <w:spacing w:line="276" w:lineRule="auto"/>
        <w:ind w:right="194"/>
      </w:pPr>
      <w:r>
        <w:rPr/>
        <w:t>These</w:t>
      </w:r>
      <w:r>
        <w:rPr>
          <w:spacing w:val="-3"/>
        </w:rPr>
        <w:t> </w:t>
      </w:r>
      <w:r>
        <w:rPr/>
        <w:t>data</w:t>
      </w:r>
      <w:r>
        <w:rPr>
          <w:spacing w:val="-2"/>
        </w:rPr>
        <w:t> </w:t>
      </w:r>
      <w:r>
        <w:rPr/>
        <w:t>in</w:t>
      </w:r>
      <w:r>
        <w:rPr>
          <w:spacing w:val="-2"/>
        </w:rPr>
        <w:t> </w:t>
      </w:r>
      <w:r>
        <w:rPr/>
        <w:t>the</w:t>
      </w:r>
      <w:r>
        <w:rPr>
          <w:spacing w:val="-1"/>
        </w:rPr>
        <w:t> </w:t>
      </w:r>
      <w:r>
        <w:rPr/>
        <w:t>wider world</w:t>
      </w:r>
      <w:r>
        <w:rPr>
          <w:spacing w:val="-2"/>
        </w:rPr>
        <w:t> </w:t>
      </w:r>
      <w:r>
        <w:rPr/>
        <w:t>reflect</w:t>
      </w:r>
      <w:r>
        <w:rPr>
          <w:spacing w:val="-2"/>
        </w:rPr>
        <w:t> </w:t>
      </w:r>
      <w:r>
        <w:rPr/>
        <w:t>the</w:t>
      </w:r>
      <w:r>
        <w:rPr>
          <w:spacing w:val="-3"/>
        </w:rPr>
        <w:t> </w:t>
      </w:r>
      <w:r>
        <w:rPr/>
        <w:t>experience</w:t>
      </w:r>
      <w:r>
        <w:rPr>
          <w:spacing w:val="-3"/>
        </w:rPr>
        <w:t> </w:t>
      </w:r>
      <w:r>
        <w:rPr/>
        <w:t>of</w:t>
      </w:r>
      <w:r>
        <w:rPr>
          <w:spacing w:val="-1"/>
        </w:rPr>
        <w:t> </w:t>
      </w:r>
      <w:r>
        <w:rPr/>
        <w:t>domestic</w:t>
      </w:r>
      <w:r>
        <w:rPr>
          <w:spacing w:val="-1"/>
        </w:rPr>
        <w:t> </w:t>
      </w:r>
      <w:r>
        <w:rPr/>
        <w:t>and</w:t>
      </w:r>
      <w:r>
        <w:rPr>
          <w:spacing w:val="-2"/>
        </w:rPr>
        <w:t> </w:t>
      </w:r>
      <w:r>
        <w:rPr/>
        <w:t>world</w:t>
      </w:r>
      <w:r>
        <w:rPr>
          <w:spacing w:val="-2"/>
        </w:rPr>
        <w:t> </w:t>
      </w:r>
      <w:r>
        <w:rPr/>
        <w:t>practice,</w:t>
      </w:r>
      <w:r>
        <w:rPr>
          <w:spacing w:val="-2"/>
        </w:rPr>
        <w:t> </w:t>
      </w:r>
      <w:r>
        <w:rPr/>
        <w:t>indicating</w:t>
      </w:r>
      <w:r>
        <w:rPr>
          <w:spacing w:val="-2"/>
        </w:rPr>
        <w:t> </w:t>
      </w:r>
      <w:r>
        <w:rPr/>
        <w:t>that</w:t>
      </w:r>
      <w:r>
        <w:rPr>
          <w:spacing w:val="-2"/>
        </w:rPr>
        <w:t> </w:t>
      </w:r>
      <w:r>
        <w:rPr/>
        <w:t>a number</w:t>
      </w:r>
      <w:r>
        <w:rPr>
          <w:spacing w:val="-15"/>
        </w:rPr>
        <w:t> </w:t>
      </w:r>
      <w:r>
        <w:rPr/>
        <w:t>of</w:t>
      </w:r>
      <w:r>
        <w:rPr>
          <w:spacing w:val="-15"/>
        </w:rPr>
        <w:t> </w:t>
      </w:r>
      <w:r>
        <w:rPr/>
        <w:t>manifestations</w:t>
      </w:r>
      <w:r>
        <w:rPr>
          <w:spacing w:val="-15"/>
        </w:rPr>
        <w:t> </w:t>
      </w:r>
      <w:r>
        <w:rPr/>
        <w:t>of</w:t>
      </w:r>
      <w:r>
        <w:rPr>
          <w:spacing w:val="-15"/>
        </w:rPr>
        <w:t> </w:t>
      </w:r>
      <w:r>
        <w:rPr/>
        <w:t>this</w:t>
      </w:r>
      <w:r>
        <w:rPr>
          <w:spacing w:val="-15"/>
        </w:rPr>
        <w:t> </w:t>
      </w:r>
      <w:r>
        <w:rPr/>
        <w:t>disease</w:t>
      </w:r>
      <w:r>
        <w:rPr>
          <w:spacing w:val="-15"/>
        </w:rPr>
        <w:t> </w:t>
      </w:r>
      <w:r>
        <w:rPr/>
        <w:t>are</w:t>
      </w:r>
      <w:r>
        <w:rPr>
          <w:spacing w:val="-15"/>
        </w:rPr>
        <w:t> </w:t>
      </w:r>
      <w:r>
        <w:rPr/>
        <w:t>persistent</w:t>
      </w:r>
      <w:r>
        <w:rPr>
          <w:spacing w:val="-15"/>
        </w:rPr>
        <w:t> </w:t>
      </w:r>
      <w:r>
        <w:rPr/>
        <w:t>and</w:t>
      </w:r>
      <w:r>
        <w:rPr>
          <w:spacing w:val="-15"/>
        </w:rPr>
        <w:t> </w:t>
      </w:r>
      <w:r>
        <w:rPr/>
        <w:t>insufficiently</w:t>
      </w:r>
      <w:r>
        <w:rPr>
          <w:spacing w:val="-15"/>
        </w:rPr>
        <w:t> </w:t>
      </w:r>
      <w:r>
        <w:rPr/>
        <w:t>correctable</w:t>
      </w:r>
      <w:r>
        <w:rPr>
          <w:spacing w:val="-15"/>
        </w:rPr>
        <w:t> </w:t>
      </w:r>
      <w:r>
        <w:rPr/>
        <w:t>when</w:t>
      </w:r>
      <w:r>
        <w:rPr>
          <w:spacing w:val="-15"/>
        </w:rPr>
        <w:t> </w:t>
      </w:r>
      <w:r>
        <w:rPr/>
        <w:t>treated</w:t>
      </w:r>
      <w:r>
        <w:rPr>
          <w:spacing w:val="-15"/>
        </w:rPr>
        <w:t> </w:t>
      </w:r>
      <w:r>
        <w:rPr/>
        <w:t>with vitamin D preparations [13,17].</w:t>
      </w:r>
    </w:p>
    <w:p>
      <w:pPr>
        <w:pStyle w:val="BodyText"/>
        <w:spacing w:line="276" w:lineRule="auto"/>
        <w:ind w:right="186"/>
      </w:pPr>
      <w:r>
        <w:rPr/>
        <w:t>The schemes proposed by a number of authors [16,18] using various dosage forms and dosages of vitamin</w:t>
      </w:r>
      <w:r>
        <w:rPr>
          <w:spacing w:val="-6"/>
        </w:rPr>
        <w:t> </w:t>
      </w:r>
      <w:r>
        <w:rPr/>
        <w:t>D,</w:t>
      </w:r>
      <w:r>
        <w:rPr>
          <w:spacing w:val="-7"/>
        </w:rPr>
        <w:t> </w:t>
      </w:r>
      <w:r>
        <w:rPr/>
        <w:t>as</w:t>
      </w:r>
      <w:r>
        <w:rPr>
          <w:spacing w:val="-6"/>
        </w:rPr>
        <w:t> </w:t>
      </w:r>
      <w:r>
        <w:rPr/>
        <w:t>a</w:t>
      </w:r>
      <w:r>
        <w:rPr>
          <w:spacing w:val="-7"/>
        </w:rPr>
        <w:t> </w:t>
      </w:r>
      <w:r>
        <w:rPr/>
        <w:t>rule,</w:t>
      </w:r>
      <w:r>
        <w:rPr>
          <w:spacing w:val="-6"/>
        </w:rPr>
        <w:t> </w:t>
      </w:r>
      <w:r>
        <w:rPr/>
        <w:t>do</w:t>
      </w:r>
      <w:r>
        <w:rPr>
          <w:spacing w:val="-6"/>
        </w:rPr>
        <w:t> </w:t>
      </w:r>
      <w:r>
        <w:rPr/>
        <w:t>not</w:t>
      </w:r>
      <w:r>
        <w:rPr>
          <w:spacing w:val="-6"/>
        </w:rPr>
        <w:t> </w:t>
      </w:r>
      <w:r>
        <w:rPr/>
        <w:t>lead</w:t>
      </w:r>
      <w:r>
        <w:rPr>
          <w:spacing w:val="-6"/>
        </w:rPr>
        <w:t> </w:t>
      </w:r>
      <w:r>
        <w:rPr/>
        <w:t>to</w:t>
      </w:r>
      <w:r>
        <w:rPr>
          <w:spacing w:val="-6"/>
        </w:rPr>
        <w:t> </w:t>
      </w:r>
      <w:r>
        <w:rPr/>
        <w:t>complete</w:t>
      </w:r>
      <w:r>
        <w:rPr>
          <w:spacing w:val="-7"/>
        </w:rPr>
        <w:t> </w:t>
      </w:r>
      <w:r>
        <w:rPr/>
        <w:t>recovery</w:t>
      </w:r>
      <w:r>
        <w:rPr>
          <w:spacing w:val="-7"/>
        </w:rPr>
        <w:t> </w:t>
      </w:r>
      <w:r>
        <w:rPr/>
        <w:t>by</w:t>
      </w:r>
      <w:r>
        <w:rPr>
          <w:spacing w:val="-6"/>
        </w:rPr>
        <w:t> </w:t>
      </w:r>
      <w:r>
        <w:rPr/>
        <w:t>the</w:t>
      </w:r>
      <w:r>
        <w:rPr>
          <w:spacing w:val="-7"/>
        </w:rPr>
        <w:t> </w:t>
      </w:r>
      <w:r>
        <w:rPr/>
        <w:t>end</w:t>
      </w:r>
      <w:r>
        <w:rPr>
          <w:spacing w:val="-6"/>
        </w:rPr>
        <w:t> </w:t>
      </w:r>
      <w:r>
        <w:rPr/>
        <w:t>of</w:t>
      </w:r>
      <w:r>
        <w:rPr>
          <w:spacing w:val="-7"/>
        </w:rPr>
        <w:t> </w:t>
      </w:r>
      <w:r>
        <w:rPr/>
        <w:t>the</w:t>
      </w:r>
      <w:r>
        <w:rPr>
          <w:spacing w:val="-7"/>
        </w:rPr>
        <w:t> </w:t>
      </w:r>
      <w:r>
        <w:rPr/>
        <w:t>course</w:t>
      </w:r>
      <w:r>
        <w:rPr>
          <w:spacing w:val="-7"/>
        </w:rPr>
        <w:t> </w:t>
      </w:r>
      <w:r>
        <w:rPr/>
        <w:t>of</w:t>
      </w:r>
      <w:r>
        <w:rPr>
          <w:spacing w:val="-7"/>
        </w:rPr>
        <w:t> </w:t>
      </w:r>
      <w:r>
        <w:rPr/>
        <w:t>treatment</w:t>
      </w:r>
      <w:r>
        <w:rPr>
          <w:spacing w:val="-3"/>
        </w:rPr>
        <w:t> </w:t>
      </w:r>
      <w:r>
        <w:rPr/>
        <w:t>and,</w:t>
      </w:r>
      <w:r>
        <w:rPr>
          <w:spacing w:val="-6"/>
        </w:rPr>
        <w:t> </w:t>
      </w:r>
      <w:r>
        <w:rPr/>
        <w:t>at</w:t>
      </w:r>
      <w:r>
        <w:rPr>
          <w:spacing w:val="-6"/>
        </w:rPr>
        <w:t> </w:t>
      </w:r>
      <w:r>
        <w:rPr/>
        <w:t>the same time, in some cases it is accompanied by the occurrence of complications - manifestations of hypervitaminosis D [6,9].</w:t>
      </w:r>
    </w:p>
    <w:p>
      <w:pPr>
        <w:pStyle w:val="BodyText"/>
        <w:ind w:left="0"/>
        <w:jc w:val="left"/>
        <w:rPr>
          <w:sz w:val="20"/>
        </w:rPr>
      </w:pPr>
    </w:p>
    <w:p>
      <w:pPr>
        <w:pStyle w:val="BodyText"/>
        <w:spacing w:before="72"/>
        <w:ind w:left="0"/>
        <w:jc w:val="left"/>
        <w:rPr>
          <w:sz w:val="20"/>
        </w:rPr>
      </w:pPr>
    </w:p>
    <w:p>
      <w:pPr>
        <w:tabs>
          <w:tab w:pos="7447" w:val="left" w:leader="none"/>
        </w:tabs>
        <w:spacing w:before="0"/>
        <w:ind w:left="217" w:right="0" w:firstLine="0"/>
        <w:jc w:val="left"/>
        <w:rPr>
          <w:rFonts w:ascii="Calibri"/>
          <w:sz w:val="20"/>
        </w:rPr>
      </w:pPr>
      <w:r>
        <w:rPr>
          <w:rFonts w:ascii="Calibri"/>
          <w:color w:val="7E7E7E"/>
          <w:sz w:val="20"/>
        </w:rPr>
        <w:t>P</w:t>
      </w:r>
      <w:r>
        <w:rPr>
          <w:rFonts w:ascii="Calibri"/>
          <w:color w:val="7E7E7E"/>
          <w:spacing w:val="13"/>
          <w:sz w:val="20"/>
        </w:rPr>
        <w:t> </w:t>
      </w:r>
      <w:r>
        <w:rPr>
          <w:rFonts w:ascii="Calibri"/>
          <w:color w:val="7E7E7E"/>
          <w:sz w:val="20"/>
        </w:rPr>
        <w:t>a</w:t>
      </w:r>
      <w:r>
        <w:rPr>
          <w:rFonts w:ascii="Calibri"/>
          <w:color w:val="7E7E7E"/>
          <w:spacing w:val="14"/>
          <w:sz w:val="20"/>
        </w:rPr>
        <w:t> </w:t>
      </w:r>
      <w:r>
        <w:rPr>
          <w:rFonts w:ascii="Calibri"/>
          <w:color w:val="7E7E7E"/>
          <w:sz w:val="20"/>
        </w:rPr>
        <w:t>g</w:t>
      </w:r>
      <w:r>
        <w:rPr>
          <w:rFonts w:ascii="Calibri"/>
          <w:color w:val="7E7E7E"/>
          <w:spacing w:val="13"/>
          <w:sz w:val="20"/>
        </w:rPr>
        <w:t> </w:t>
      </w:r>
      <w:r>
        <w:rPr>
          <w:rFonts w:ascii="Calibri"/>
          <w:color w:val="7E7E7E"/>
          <w:sz w:val="20"/>
        </w:rPr>
        <w:t>e</w:t>
      </w:r>
      <w:r>
        <w:rPr>
          <w:rFonts w:ascii="Calibri"/>
          <w:color w:val="7E7E7E"/>
          <w:spacing w:val="58"/>
          <w:sz w:val="20"/>
        </w:rPr>
        <w:t> </w:t>
      </w:r>
      <w:r>
        <w:rPr>
          <w:rFonts w:ascii="Calibri"/>
          <w:sz w:val="20"/>
        </w:rPr>
        <w:t>|</w:t>
      </w:r>
      <w:r>
        <w:rPr>
          <w:rFonts w:ascii="Calibri"/>
          <w:spacing w:val="-1"/>
          <w:sz w:val="20"/>
        </w:rPr>
        <w:t> </w:t>
      </w:r>
      <w:r>
        <w:rPr>
          <w:rFonts w:ascii="Calibri"/>
          <w:b/>
          <w:spacing w:val="-7"/>
          <w:sz w:val="20"/>
        </w:rPr>
        <w:t>40</w:t>
      </w:r>
      <w:r>
        <w:rPr>
          <w:rFonts w:ascii="Calibri"/>
          <w:b/>
          <w:sz w:val="20"/>
        </w:rPr>
        <w:tab/>
      </w:r>
      <w:hyperlink r:id="rId6">
        <w:r>
          <w:rPr>
            <w:rFonts w:ascii="Calibri"/>
            <w:spacing w:val="-2"/>
            <w:sz w:val="20"/>
          </w:rPr>
          <w:t>www.americanjournal.org</w:t>
        </w:r>
      </w:hyperlink>
    </w:p>
    <w:p>
      <w:pPr>
        <w:spacing w:after="0"/>
        <w:jc w:val="left"/>
        <w:rPr>
          <w:rFonts w:ascii="Calibri"/>
          <w:sz w:val="20"/>
        </w:rPr>
        <w:sectPr>
          <w:type w:val="continuous"/>
          <w:pgSz w:w="11910" w:h="16840"/>
          <w:pgMar w:top="700" w:bottom="280" w:left="860" w:right="940"/>
        </w:sectPr>
      </w:pPr>
    </w:p>
    <w:p>
      <w:pPr>
        <w:pStyle w:val="BodyText"/>
        <w:spacing w:line="276" w:lineRule="auto" w:before="162"/>
        <w:ind w:right="191"/>
      </w:pPr>
      <w:r>
        <w:rPr/>
        <w:t>The traditional treatment complex for rickets, along with drugs with a specific effect (group D vitamins), includes pharmacological agents for pathogenetic and symptomatic therapy (group B vitamins, ascorbic acid, calcium gluconate, and others) against the background of the mandatory widespread</w:t>
      </w:r>
      <w:r>
        <w:rPr>
          <w:spacing w:val="-8"/>
        </w:rPr>
        <w:t> </w:t>
      </w:r>
      <w:r>
        <w:rPr/>
        <w:t>use</w:t>
      </w:r>
      <w:r>
        <w:rPr>
          <w:spacing w:val="-9"/>
        </w:rPr>
        <w:t> </w:t>
      </w:r>
      <w:r>
        <w:rPr/>
        <w:t>of</w:t>
      </w:r>
      <w:r>
        <w:rPr>
          <w:spacing w:val="-9"/>
        </w:rPr>
        <w:t> </w:t>
      </w:r>
      <w:r>
        <w:rPr/>
        <w:t>a</w:t>
      </w:r>
      <w:r>
        <w:rPr>
          <w:spacing w:val="-9"/>
        </w:rPr>
        <w:t> </w:t>
      </w:r>
      <w:r>
        <w:rPr/>
        <w:t>complex</w:t>
      </w:r>
      <w:r>
        <w:rPr>
          <w:spacing w:val="-9"/>
        </w:rPr>
        <w:t> </w:t>
      </w:r>
      <w:r>
        <w:rPr/>
        <w:t>of</w:t>
      </w:r>
      <w:r>
        <w:rPr>
          <w:spacing w:val="-9"/>
        </w:rPr>
        <w:t> </w:t>
      </w:r>
      <w:r>
        <w:rPr/>
        <w:t>nonspecific</w:t>
      </w:r>
      <w:r>
        <w:rPr>
          <w:spacing w:val="-9"/>
        </w:rPr>
        <w:t> </w:t>
      </w:r>
      <w:r>
        <w:rPr/>
        <w:t>measures</w:t>
      </w:r>
      <w:r>
        <w:rPr>
          <w:spacing w:val="-8"/>
        </w:rPr>
        <w:t> </w:t>
      </w:r>
      <w:r>
        <w:rPr/>
        <w:t>that</w:t>
      </w:r>
      <w:r>
        <w:rPr>
          <w:spacing w:val="-8"/>
        </w:rPr>
        <w:t> </w:t>
      </w:r>
      <w:r>
        <w:rPr/>
        <w:t>provide</w:t>
      </w:r>
      <w:r>
        <w:rPr>
          <w:spacing w:val="-9"/>
        </w:rPr>
        <w:t> </w:t>
      </w:r>
      <w:r>
        <w:rPr/>
        <w:t>optimal</w:t>
      </w:r>
      <w:r>
        <w:rPr>
          <w:spacing w:val="-8"/>
        </w:rPr>
        <w:t> </w:t>
      </w:r>
      <w:r>
        <w:rPr/>
        <w:t>conditions</w:t>
      </w:r>
      <w:r>
        <w:rPr>
          <w:spacing w:val="-8"/>
        </w:rPr>
        <w:t> </w:t>
      </w:r>
      <w:r>
        <w:rPr/>
        <w:t>for</w:t>
      </w:r>
      <w:r>
        <w:rPr>
          <w:spacing w:val="-10"/>
        </w:rPr>
        <w:t> </w:t>
      </w:r>
      <w:r>
        <w:rPr/>
        <w:t>harmonious development child's body. This is a properly organized regime, strict observance of sanitary and hygienic standards for child care, rational nutrition [18-23].</w:t>
      </w:r>
    </w:p>
    <w:p>
      <w:pPr>
        <w:pStyle w:val="BodyText"/>
        <w:spacing w:line="276" w:lineRule="auto" w:before="1"/>
        <w:ind w:right="189"/>
      </w:pPr>
      <w:r>
        <w:rPr/>
        <w:t>Specific therapy for rickets, against the background of the described complex of non-specific measures, was carried out with a 0.5% alcohol solution of vitamin D.</w:t>
      </w:r>
    </w:p>
    <w:p>
      <w:pPr>
        <w:pStyle w:val="BodyText"/>
        <w:spacing w:line="276" w:lineRule="auto"/>
        <w:ind w:right="189"/>
      </w:pPr>
      <w:r>
        <w:rPr/>
        <w:t>With rickets of the I degree of severity, taking into account the nature of the course of the disease, patients</w:t>
      </w:r>
      <w:r>
        <w:rPr>
          <w:spacing w:val="-15"/>
        </w:rPr>
        <w:t> </w:t>
      </w:r>
      <w:r>
        <w:rPr/>
        <w:t>receive</w:t>
      </w:r>
      <w:r>
        <w:rPr>
          <w:spacing w:val="-15"/>
        </w:rPr>
        <w:t> </w:t>
      </w:r>
      <w:r>
        <w:rPr/>
        <w:t>400-600</w:t>
      </w:r>
      <w:r>
        <w:rPr>
          <w:spacing w:val="-15"/>
        </w:rPr>
        <w:t> </w:t>
      </w:r>
      <w:r>
        <w:rPr/>
        <w:t>thousand</w:t>
      </w:r>
      <w:r>
        <w:rPr>
          <w:spacing w:val="-15"/>
        </w:rPr>
        <w:t> </w:t>
      </w:r>
      <w:r>
        <w:rPr/>
        <w:t>IU</w:t>
      </w:r>
      <w:r>
        <w:rPr>
          <w:spacing w:val="-15"/>
        </w:rPr>
        <w:t> </w:t>
      </w:r>
      <w:r>
        <w:rPr/>
        <w:t>of</w:t>
      </w:r>
      <w:r>
        <w:rPr>
          <w:spacing w:val="-15"/>
        </w:rPr>
        <w:t> </w:t>
      </w:r>
      <w:r>
        <w:rPr/>
        <w:t>vitamin</w:t>
      </w:r>
      <w:r>
        <w:rPr>
          <w:spacing w:val="-14"/>
        </w:rPr>
        <w:t> </w:t>
      </w:r>
      <w:r>
        <w:rPr/>
        <w:t>D</w:t>
      </w:r>
      <w:r>
        <w:rPr>
          <w:spacing w:val="-15"/>
        </w:rPr>
        <w:t> </w:t>
      </w:r>
      <w:r>
        <w:rPr/>
        <w:t>per</w:t>
      </w:r>
      <w:r>
        <w:rPr>
          <w:spacing w:val="-15"/>
        </w:rPr>
        <w:t> </w:t>
      </w:r>
      <w:r>
        <w:rPr/>
        <w:t>course.</w:t>
      </w:r>
      <w:r>
        <w:rPr>
          <w:spacing w:val="-12"/>
        </w:rPr>
        <w:t> </w:t>
      </w:r>
      <w:r>
        <w:rPr/>
        <w:t>With</w:t>
      </w:r>
      <w:r>
        <w:rPr>
          <w:spacing w:val="-14"/>
        </w:rPr>
        <w:t> </w:t>
      </w:r>
      <w:r>
        <w:rPr/>
        <w:t>rickets</w:t>
      </w:r>
      <w:r>
        <w:rPr>
          <w:spacing w:val="-14"/>
        </w:rPr>
        <w:t> </w:t>
      </w:r>
      <w:r>
        <w:rPr/>
        <w:t>of</w:t>
      </w:r>
      <w:r>
        <w:rPr>
          <w:spacing w:val="-15"/>
        </w:rPr>
        <w:t> </w:t>
      </w:r>
      <w:r>
        <w:rPr/>
        <w:t>the</w:t>
      </w:r>
      <w:r>
        <w:rPr>
          <w:spacing w:val="-15"/>
        </w:rPr>
        <w:t> </w:t>
      </w:r>
      <w:r>
        <w:rPr/>
        <w:t>II</w:t>
      </w:r>
      <w:r>
        <w:rPr>
          <w:spacing w:val="-15"/>
        </w:rPr>
        <w:t> </w:t>
      </w:r>
      <w:r>
        <w:rPr/>
        <w:t>degree</w:t>
      </w:r>
      <w:r>
        <w:rPr>
          <w:spacing w:val="-15"/>
        </w:rPr>
        <w:t> </w:t>
      </w:r>
      <w:r>
        <w:rPr/>
        <w:t>of</w:t>
      </w:r>
      <w:r>
        <w:rPr>
          <w:spacing w:val="-15"/>
        </w:rPr>
        <w:t> </w:t>
      </w:r>
      <w:r>
        <w:rPr/>
        <w:t>severity, the course dose of vitamin D increased to 600-800 thousand IU, which the children received in the acute course of 15-20 days, and in the subacute course of 45-60 days. In none of the observed cases, we noted increased sensitivity to vitamin D preparations, side effects and phenomena of D-vitamin </w:t>
      </w:r>
      <w:r>
        <w:rPr>
          <w:spacing w:val="-2"/>
        </w:rPr>
        <w:t>intoxication.</w:t>
      </w:r>
    </w:p>
    <w:p>
      <w:pPr>
        <w:pStyle w:val="BodyText"/>
        <w:spacing w:before="42"/>
        <w:ind w:left="0"/>
        <w:jc w:val="left"/>
      </w:pPr>
    </w:p>
    <w:p>
      <w:pPr>
        <w:pStyle w:val="Heading2"/>
      </w:pPr>
      <w:r>
        <w:rPr/>
        <w:t>PURPOSE</w:t>
      </w:r>
      <w:r>
        <w:rPr>
          <w:spacing w:val="-1"/>
        </w:rPr>
        <w:t> </w:t>
      </w:r>
      <w:r>
        <w:rPr/>
        <w:t>OF THE</w:t>
      </w:r>
      <w:r>
        <w:rPr>
          <w:spacing w:val="-2"/>
        </w:rPr>
        <w:t> STUDY</w:t>
      </w:r>
    </w:p>
    <w:p>
      <w:pPr>
        <w:pStyle w:val="BodyText"/>
        <w:spacing w:line="276" w:lineRule="auto" w:before="41"/>
        <w:ind w:right="199"/>
      </w:pPr>
      <w:r>
        <w:rPr/>
        <w:t>To</w:t>
      </w:r>
      <w:r>
        <w:rPr>
          <w:spacing w:val="-2"/>
        </w:rPr>
        <w:t> </w:t>
      </w:r>
      <w:r>
        <w:rPr/>
        <w:t>study</w:t>
      </w:r>
      <w:r>
        <w:rPr>
          <w:spacing w:val="-1"/>
        </w:rPr>
        <w:t> </w:t>
      </w:r>
      <w:r>
        <w:rPr/>
        <w:t>clinical and</w:t>
      </w:r>
      <w:r>
        <w:rPr>
          <w:spacing w:val="-1"/>
        </w:rPr>
        <w:t> </w:t>
      </w:r>
      <w:r>
        <w:rPr/>
        <w:t>biochemical</w:t>
      </w:r>
      <w:r>
        <w:rPr>
          <w:spacing w:val="-1"/>
        </w:rPr>
        <w:t> </w:t>
      </w:r>
      <w:r>
        <w:rPr/>
        <w:t>parallels</w:t>
      </w:r>
      <w:r>
        <w:rPr>
          <w:spacing w:val="-1"/>
        </w:rPr>
        <w:t> </w:t>
      </w:r>
      <w:r>
        <w:rPr/>
        <w:t>in children</w:t>
      </w:r>
      <w:r>
        <w:rPr>
          <w:spacing w:val="-1"/>
        </w:rPr>
        <w:t> </w:t>
      </w:r>
      <w:r>
        <w:rPr/>
        <w:t>through a comparative</w:t>
      </w:r>
      <w:r>
        <w:rPr>
          <w:spacing w:val="-2"/>
        </w:rPr>
        <w:t> </w:t>
      </w:r>
      <w:r>
        <w:rPr/>
        <w:t>analysis</w:t>
      </w:r>
      <w:r>
        <w:rPr>
          <w:spacing w:val="-1"/>
        </w:rPr>
        <w:t> </w:t>
      </w:r>
      <w:r>
        <w:rPr/>
        <w:t>of</w:t>
      </w:r>
      <w:r>
        <w:rPr>
          <w:spacing w:val="-2"/>
        </w:rPr>
        <w:t> </w:t>
      </w:r>
      <w:r>
        <w:rPr/>
        <w:t>the clinical features of the course of the disease and the dynamics of some indicators of lipid metabolism in children with rickets.</w:t>
      </w:r>
    </w:p>
    <w:p>
      <w:pPr>
        <w:pStyle w:val="BodyText"/>
        <w:spacing w:before="41"/>
        <w:ind w:left="0"/>
        <w:jc w:val="left"/>
      </w:pPr>
    </w:p>
    <w:p>
      <w:pPr>
        <w:pStyle w:val="Heading2"/>
      </w:pPr>
      <w:r>
        <w:rPr/>
        <w:t>MATERIAL</w:t>
      </w:r>
      <w:r>
        <w:rPr>
          <w:spacing w:val="-2"/>
        </w:rPr>
        <w:t> </w:t>
      </w:r>
      <w:r>
        <w:rPr/>
        <w:t>AND</w:t>
      </w:r>
      <w:r>
        <w:rPr>
          <w:spacing w:val="-2"/>
        </w:rPr>
        <w:t> </w:t>
      </w:r>
      <w:r>
        <w:rPr/>
        <w:t>RESEARCH</w:t>
      </w:r>
      <w:r>
        <w:rPr>
          <w:spacing w:val="-1"/>
        </w:rPr>
        <w:t> </w:t>
      </w:r>
      <w:r>
        <w:rPr>
          <w:spacing w:val="-2"/>
        </w:rPr>
        <w:t>METHODS</w:t>
      </w:r>
    </w:p>
    <w:p>
      <w:pPr>
        <w:pStyle w:val="BodyText"/>
        <w:spacing w:line="276" w:lineRule="auto" w:before="41"/>
        <w:ind w:right="198"/>
      </w:pPr>
      <w:r>
        <w:rPr/>
        <w:t>We examined 47 patients who received traditional therapy. Of these, 11 children with rickets, 15 children with rickets aggravated pneumonia and 21 children with rickets aggravated pneumonia and </w:t>
      </w:r>
      <w:r>
        <w:rPr>
          <w:spacing w:val="-2"/>
        </w:rPr>
        <w:t>malnutrition.</w:t>
      </w:r>
    </w:p>
    <w:p>
      <w:pPr>
        <w:pStyle w:val="BodyText"/>
        <w:spacing w:line="276" w:lineRule="auto" w:before="1"/>
        <w:ind w:right="189" w:firstLine="120"/>
      </w:pPr>
      <w:r>
        <w:rPr/>
        <w:t>Analysis of fatty acids in blood serum was carried out by gas-liquid chromatography. Among the methods of chromatographic analysis, gas chromatography is promising due to its high separating power, sensitivity, and expressivity, becoming one of the most used methods in analytical chemistry </w:t>
      </w:r>
      <w:r>
        <w:rPr>
          <w:spacing w:val="-2"/>
        </w:rPr>
        <w:t>[15].</w:t>
      </w:r>
    </w:p>
    <w:p>
      <w:pPr>
        <w:pStyle w:val="BodyText"/>
        <w:spacing w:line="276" w:lineRule="auto"/>
        <w:ind w:right="188"/>
      </w:pPr>
      <w:r>
        <w:rPr/>
        <w:t>We determined the qualitative and quantitative composition of fatty acids on a Tsvet-100 chromatograph, model 165 with a flame ionization detector, in the laboratory of the Department of General Chemistry of Samarkand State University.</w:t>
      </w:r>
    </w:p>
    <w:p>
      <w:pPr>
        <w:pStyle w:val="BodyText"/>
        <w:spacing w:line="278" w:lineRule="auto"/>
        <w:ind w:right="195"/>
      </w:pPr>
      <w:r>
        <w:rPr/>
        <w:t>The determination of total lipids in blood and feces, calcium, phosphorus and alkaline phosphatase was carried out using kits from Biolatest.</w:t>
      </w:r>
    </w:p>
    <w:p>
      <w:pPr>
        <w:pStyle w:val="BodyText"/>
        <w:spacing w:before="36"/>
        <w:ind w:left="0"/>
        <w:jc w:val="left"/>
      </w:pPr>
    </w:p>
    <w:p>
      <w:pPr>
        <w:pStyle w:val="Heading2"/>
        <w:ind w:left="277"/>
      </w:pPr>
      <w:r>
        <w:rPr/>
        <w:t>RESEARCH</w:t>
      </w:r>
      <w:r>
        <w:rPr>
          <w:spacing w:val="-1"/>
        </w:rPr>
        <w:t> </w:t>
      </w:r>
      <w:r>
        <w:rPr>
          <w:spacing w:val="-2"/>
        </w:rPr>
        <w:t>RESULTS</w:t>
      </w:r>
    </w:p>
    <w:p>
      <w:pPr>
        <w:pStyle w:val="BodyText"/>
        <w:spacing w:line="276" w:lineRule="auto" w:before="41"/>
        <w:ind w:right="192"/>
      </w:pPr>
      <w:r>
        <w:rPr/>
        <w:t>We analyzed the initial indicators of biochemical variants, which reflect the state of some indicators of</w:t>
      </w:r>
      <w:r>
        <w:rPr>
          <w:spacing w:val="-3"/>
        </w:rPr>
        <w:t> </w:t>
      </w:r>
      <w:r>
        <w:rPr/>
        <w:t>lipid</w:t>
      </w:r>
      <w:r>
        <w:rPr>
          <w:spacing w:val="-3"/>
        </w:rPr>
        <w:t> </w:t>
      </w:r>
      <w:r>
        <w:rPr/>
        <w:t>metabolism,</w:t>
      </w:r>
      <w:r>
        <w:rPr>
          <w:spacing w:val="-3"/>
        </w:rPr>
        <w:t> </w:t>
      </w:r>
      <w:r>
        <w:rPr/>
        <w:t>as</w:t>
      </w:r>
      <w:r>
        <w:rPr>
          <w:spacing w:val="-3"/>
        </w:rPr>
        <w:t> </w:t>
      </w:r>
      <w:r>
        <w:rPr/>
        <w:t>well</w:t>
      </w:r>
      <w:r>
        <w:rPr>
          <w:spacing w:val="-3"/>
        </w:rPr>
        <w:t> </w:t>
      </w:r>
      <w:r>
        <w:rPr/>
        <w:t>as</w:t>
      </w:r>
      <w:r>
        <w:rPr>
          <w:spacing w:val="-3"/>
        </w:rPr>
        <w:t> </w:t>
      </w:r>
      <w:r>
        <w:rPr/>
        <w:t>some</w:t>
      </w:r>
      <w:r>
        <w:rPr>
          <w:spacing w:val="-4"/>
        </w:rPr>
        <w:t> </w:t>
      </w:r>
      <w:r>
        <w:rPr/>
        <w:t>features</w:t>
      </w:r>
      <w:r>
        <w:rPr>
          <w:spacing w:val="-3"/>
        </w:rPr>
        <w:t> </w:t>
      </w:r>
      <w:r>
        <w:rPr/>
        <w:t>of</w:t>
      </w:r>
      <w:r>
        <w:rPr>
          <w:spacing w:val="-3"/>
        </w:rPr>
        <w:t> </w:t>
      </w:r>
      <w:r>
        <w:rPr/>
        <w:t>their</w:t>
      </w:r>
      <w:r>
        <w:rPr>
          <w:spacing w:val="-3"/>
        </w:rPr>
        <w:t> </w:t>
      </w:r>
      <w:r>
        <w:rPr/>
        <w:t>dynamics</w:t>
      </w:r>
      <w:r>
        <w:rPr>
          <w:spacing w:val="-3"/>
        </w:rPr>
        <w:t> </w:t>
      </w:r>
      <w:r>
        <w:rPr/>
        <w:t>in</w:t>
      </w:r>
      <w:r>
        <w:rPr>
          <w:spacing w:val="-3"/>
        </w:rPr>
        <w:t> </w:t>
      </w:r>
      <w:r>
        <w:rPr/>
        <w:t>children</w:t>
      </w:r>
      <w:r>
        <w:rPr>
          <w:spacing w:val="-1"/>
        </w:rPr>
        <w:t> </w:t>
      </w:r>
      <w:r>
        <w:rPr/>
        <w:t>against</w:t>
      </w:r>
      <w:r>
        <w:rPr>
          <w:spacing w:val="-3"/>
        </w:rPr>
        <w:t> </w:t>
      </w:r>
      <w:r>
        <w:rPr/>
        <w:t>the</w:t>
      </w:r>
      <w:r>
        <w:rPr>
          <w:spacing w:val="-3"/>
        </w:rPr>
        <w:t> </w:t>
      </w:r>
      <w:r>
        <w:rPr/>
        <w:t>background</w:t>
      </w:r>
      <w:r>
        <w:rPr>
          <w:spacing w:val="-3"/>
        </w:rPr>
        <w:t> </w:t>
      </w:r>
      <w:r>
        <w:rPr/>
        <w:t>of the traditional method of treatment. The results obtained are presented in the table and figure.</w:t>
      </w:r>
    </w:p>
    <w:p>
      <w:pPr>
        <w:pStyle w:val="BodyText"/>
        <w:spacing w:line="276" w:lineRule="auto"/>
        <w:ind w:right="192"/>
      </w:pPr>
      <w:r>
        <w:rPr/>
        <w:t>First,</w:t>
      </w:r>
      <w:r>
        <w:rPr>
          <w:spacing w:val="-2"/>
        </w:rPr>
        <w:t> </w:t>
      </w:r>
      <w:r>
        <w:rPr/>
        <w:t>let</w:t>
      </w:r>
      <w:r>
        <w:rPr>
          <w:spacing w:val="-2"/>
        </w:rPr>
        <w:t> </w:t>
      </w:r>
      <w:r>
        <w:rPr/>
        <w:t>us consider</w:t>
      </w:r>
      <w:r>
        <w:rPr>
          <w:spacing w:val="-2"/>
        </w:rPr>
        <w:t> </w:t>
      </w:r>
      <w:r>
        <w:rPr/>
        <w:t>the dynamics</w:t>
      </w:r>
      <w:r>
        <w:rPr>
          <w:spacing w:val="-2"/>
        </w:rPr>
        <w:t> </w:t>
      </w:r>
      <w:r>
        <w:rPr/>
        <w:t>of</w:t>
      </w:r>
      <w:r>
        <w:rPr>
          <w:spacing w:val="-2"/>
        </w:rPr>
        <w:t> </w:t>
      </w:r>
      <w:r>
        <w:rPr/>
        <w:t>the</w:t>
      </w:r>
      <w:r>
        <w:rPr>
          <w:spacing w:val="-1"/>
        </w:rPr>
        <w:t> </w:t>
      </w:r>
      <w:r>
        <w:rPr/>
        <w:t>studied</w:t>
      </w:r>
      <w:r>
        <w:rPr>
          <w:spacing w:val="-2"/>
        </w:rPr>
        <w:t> </w:t>
      </w:r>
      <w:r>
        <w:rPr/>
        <w:t>indicators</w:t>
      </w:r>
      <w:r>
        <w:rPr>
          <w:spacing w:val="-2"/>
        </w:rPr>
        <w:t> </w:t>
      </w:r>
      <w:r>
        <w:rPr/>
        <w:t>in</w:t>
      </w:r>
      <w:r>
        <w:rPr>
          <w:spacing w:val="-2"/>
        </w:rPr>
        <w:t> </w:t>
      </w:r>
      <w:r>
        <w:rPr/>
        <w:t>the</w:t>
      </w:r>
      <w:r>
        <w:rPr>
          <w:spacing w:val="-3"/>
        </w:rPr>
        <w:t> </w:t>
      </w:r>
      <w:r>
        <w:rPr/>
        <w:t>group</w:t>
      </w:r>
      <w:r>
        <w:rPr>
          <w:spacing w:val="-3"/>
        </w:rPr>
        <w:t> </w:t>
      </w:r>
      <w:r>
        <w:rPr/>
        <w:t>of examined</w:t>
      </w:r>
      <w:r>
        <w:rPr>
          <w:spacing w:val="-2"/>
        </w:rPr>
        <w:t> </w:t>
      </w:r>
      <w:r>
        <w:rPr/>
        <w:t>children.</w:t>
      </w:r>
      <w:r>
        <w:rPr>
          <w:spacing w:val="-2"/>
        </w:rPr>
        <w:t> </w:t>
      </w:r>
      <w:r>
        <w:rPr/>
        <w:t>At</w:t>
      </w:r>
      <w:r>
        <w:rPr>
          <w:spacing w:val="-2"/>
        </w:rPr>
        <w:t> </w:t>
      </w:r>
      <w:r>
        <w:rPr/>
        <w:t>the time</w:t>
      </w:r>
      <w:r>
        <w:rPr>
          <w:spacing w:val="-3"/>
        </w:rPr>
        <w:t> </w:t>
      </w:r>
      <w:r>
        <w:rPr/>
        <w:t>of</w:t>
      </w:r>
      <w:r>
        <w:rPr>
          <w:spacing w:val="-5"/>
        </w:rPr>
        <w:t> </w:t>
      </w:r>
      <w:r>
        <w:rPr/>
        <w:t>hospital</w:t>
      </w:r>
      <w:r>
        <w:rPr>
          <w:spacing w:val="-6"/>
        </w:rPr>
        <w:t> </w:t>
      </w:r>
      <w:r>
        <w:rPr/>
        <w:t>admission,</w:t>
      </w:r>
      <w:r>
        <w:rPr>
          <w:spacing w:val="-3"/>
        </w:rPr>
        <w:t> </w:t>
      </w:r>
      <w:r>
        <w:rPr/>
        <w:t>their</w:t>
      </w:r>
      <w:r>
        <w:rPr>
          <w:spacing w:val="-4"/>
        </w:rPr>
        <w:t> </w:t>
      </w:r>
      <w:r>
        <w:rPr/>
        <w:t>total</w:t>
      </w:r>
      <w:r>
        <w:rPr>
          <w:spacing w:val="-3"/>
        </w:rPr>
        <w:t> </w:t>
      </w:r>
      <w:r>
        <w:rPr/>
        <w:t>lipids</w:t>
      </w:r>
      <w:r>
        <w:rPr>
          <w:spacing w:val="-3"/>
        </w:rPr>
        <w:t> </w:t>
      </w:r>
      <w:r>
        <w:rPr/>
        <w:t>were</w:t>
      </w:r>
      <w:r>
        <w:rPr>
          <w:spacing w:val="-5"/>
        </w:rPr>
        <w:t> </w:t>
      </w:r>
      <w:r>
        <w:rPr/>
        <w:t>higher</w:t>
      </w:r>
      <w:r>
        <w:rPr>
          <w:spacing w:val="-5"/>
        </w:rPr>
        <w:t> </w:t>
      </w:r>
      <w:r>
        <w:rPr/>
        <w:t>than</w:t>
      </w:r>
      <w:r>
        <w:rPr>
          <w:spacing w:val="-3"/>
        </w:rPr>
        <w:t> </w:t>
      </w:r>
      <w:r>
        <w:rPr/>
        <w:t>control</w:t>
      </w:r>
      <w:r>
        <w:rPr>
          <w:spacing w:val="-3"/>
        </w:rPr>
        <w:t> </w:t>
      </w:r>
      <w:r>
        <w:rPr/>
        <w:t>values</w:t>
      </w:r>
      <w:r>
        <w:rPr>
          <w:spacing w:val="-3"/>
        </w:rPr>
        <w:t> </w:t>
      </w:r>
      <w:r>
        <w:rPr/>
        <w:t>(4.61</w:t>
      </w:r>
      <w:r>
        <w:rPr>
          <w:spacing w:val="-3"/>
        </w:rPr>
        <w:t> </w:t>
      </w:r>
      <w:r>
        <w:rPr/>
        <w:t>g/L)</w:t>
      </w:r>
      <w:r>
        <w:rPr>
          <w:spacing w:val="-4"/>
        </w:rPr>
        <w:t> </w:t>
      </w:r>
      <w:r>
        <w:rPr/>
        <w:t>and</w:t>
      </w:r>
      <w:r>
        <w:rPr>
          <w:spacing w:val="-3"/>
        </w:rPr>
        <w:t> </w:t>
      </w:r>
      <w:r>
        <w:rPr/>
        <w:t>amounted to 6.95 g/L total lipids (P &lt; 0.001).</w:t>
      </w:r>
    </w:p>
    <w:p>
      <w:pPr>
        <w:spacing w:after="0" w:line="276" w:lineRule="auto"/>
        <w:sectPr>
          <w:headerReference w:type="default" r:id="rId7"/>
          <w:footerReference w:type="default" r:id="rId8"/>
          <w:pgSz w:w="11910" w:h="16840"/>
          <w:pgMar w:header="709" w:footer="731" w:top="1440" w:bottom="920" w:left="860" w:right="940"/>
          <w:pgNumType w:start="41"/>
        </w:sectPr>
      </w:pPr>
    </w:p>
    <w:p>
      <w:pPr>
        <w:pStyle w:val="Heading2"/>
        <w:spacing w:before="162"/>
        <w:ind w:left="0" w:right="1657"/>
        <w:jc w:val="right"/>
      </w:pPr>
      <w:r>
        <w:rPr/>
        <w:t>Table</w:t>
      </w:r>
      <w:r>
        <w:rPr>
          <w:spacing w:val="-2"/>
        </w:rPr>
        <w:t> </w:t>
      </w:r>
      <w:r>
        <w:rPr/>
        <w:t>Some</w:t>
      </w:r>
      <w:r>
        <w:rPr>
          <w:spacing w:val="-2"/>
        </w:rPr>
        <w:t> </w:t>
      </w:r>
      <w:r>
        <w:rPr/>
        <w:t>indicators</w:t>
      </w:r>
      <w:r>
        <w:rPr>
          <w:spacing w:val="-1"/>
        </w:rPr>
        <w:t> </w:t>
      </w:r>
      <w:r>
        <w:rPr/>
        <w:t>of</w:t>
      </w:r>
      <w:r>
        <w:rPr>
          <w:spacing w:val="-1"/>
        </w:rPr>
        <w:t> </w:t>
      </w:r>
      <w:r>
        <w:rPr/>
        <w:t>lipid</w:t>
      </w:r>
      <w:r>
        <w:rPr>
          <w:spacing w:val="-4"/>
        </w:rPr>
        <w:t> </w:t>
      </w:r>
      <w:r>
        <w:rPr/>
        <w:t>metabolism in children</w:t>
      </w:r>
      <w:r>
        <w:rPr>
          <w:spacing w:val="-1"/>
        </w:rPr>
        <w:t> </w:t>
      </w:r>
      <w:r>
        <w:rPr/>
        <w:t>with</w:t>
      </w:r>
      <w:r>
        <w:rPr>
          <w:spacing w:val="-1"/>
        </w:rPr>
        <w:t> </w:t>
      </w:r>
      <w:r>
        <w:rPr>
          <w:spacing w:val="-2"/>
        </w:rPr>
        <w:t>rickets</w:t>
      </w:r>
    </w:p>
    <w:p>
      <w:pPr>
        <w:pStyle w:val="BodyText"/>
        <w:spacing w:before="131"/>
        <w:ind w:left="0"/>
        <w:jc w:val="left"/>
        <w:rPr>
          <w:b/>
          <w:sz w:val="2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3"/>
        <w:gridCol w:w="1786"/>
        <w:gridCol w:w="1915"/>
        <w:gridCol w:w="1884"/>
        <w:gridCol w:w="1883"/>
      </w:tblGrid>
      <w:tr>
        <w:trPr>
          <w:trHeight w:val="750" w:hRule="atLeast"/>
        </w:trPr>
        <w:tc>
          <w:tcPr>
            <w:tcW w:w="2103" w:type="dxa"/>
          </w:tcPr>
          <w:p>
            <w:pPr>
              <w:pStyle w:val="TableParagraph"/>
              <w:ind w:left="689"/>
              <w:rPr>
                <w:sz w:val="18"/>
              </w:rPr>
            </w:pPr>
            <w:r>
              <w:rPr>
                <w:spacing w:val="-2"/>
                <w:sz w:val="18"/>
              </w:rPr>
              <w:t>Indicators</w:t>
            </w:r>
          </w:p>
        </w:tc>
        <w:tc>
          <w:tcPr>
            <w:tcW w:w="1786" w:type="dxa"/>
          </w:tcPr>
          <w:p>
            <w:pPr>
              <w:pStyle w:val="TableParagraph"/>
              <w:spacing w:line="276" w:lineRule="auto"/>
              <w:ind w:left="553" w:right="547"/>
              <w:jc w:val="center"/>
              <w:rPr>
                <w:sz w:val="18"/>
              </w:rPr>
            </w:pPr>
            <w:r>
              <w:rPr>
                <w:spacing w:val="-2"/>
                <w:sz w:val="18"/>
              </w:rPr>
              <w:t>Healthy </w:t>
            </w:r>
            <w:r>
              <w:rPr>
                <w:sz w:val="18"/>
              </w:rPr>
              <w:t>М</w:t>
            </w:r>
            <w:r>
              <w:rPr>
                <w:spacing w:val="40"/>
                <w:sz w:val="18"/>
              </w:rPr>
              <w:t> </w:t>
            </w:r>
            <w:r>
              <w:rPr>
                <w:sz w:val="18"/>
              </w:rPr>
              <w:t>± м</w:t>
            </w:r>
          </w:p>
        </w:tc>
        <w:tc>
          <w:tcPr>
            <w:tcW w:w="1915" w:type="dxa"/>
          </w:tcPr>
          <w:p>
            <w:pPr>
              <w:pStyle w:val="TableParagraph"/>
              <w:ind w:left="3"/>
              <w:jc w:val="center"/>
              <w:rPr>
                <w:sz w:val="18"/>
              </w:rPr>
            </w:pPr>
            <w:r>
              <w:rPr>
                <w:sz w:val="18"/>
              </w:rPr>
              <w:t>On</w:t>
            </w:r>
            <w:r>
              <w:rPr>
                <w:spacing w:val="-1"/>
                <w:sz w:val="18"/>
              </w:rPr>
              <w:t> </w:t>
            </w:r>
            <w:r>
              <w:rPr>
                <w:spacing w:val="-2"/>
                <w:sz w:val="18"/>
              </w:rPr>
              <w:t>admission</w:t>
            </w:r>
          </w:p>
          <w:p>
            <w:pPr>
              <w:pStyle w:val="TableParagraph"/>
              <w:tabs>
                <w:tab w:pos="1507" w:val="left" w:leader="none"/>
              </w:tabs>
              <w:spacing w:line="240" w:lineRule="auto" w:before="30"/>
              <w:ind w:left="7"/>
              <w:jc w:val="center"/>
              <w:rPr>
                <w:sz w:val="18"/>
              </w:rPr>
            </w:pPr>
            <w:r>
              <w:rPr>
                <w:sz w:val="18"/>
              </w:rPr>
              <w:t>М</w:t>
            </w:r>
            <w:r>
              <w:rPr>
                <w:spacing w:val="46"/>
                <w:sz w:val="18"/>
              </w:rPr>
              <w:t> </w:t>
            </w:r>
            <w:r>
              <w:rPr>
                <w:sz w:val="18"/>
              </w:rPr>
              <w:t>± </w:t>
            </w:r>
            <w:r>
              <w:rPr>
                <w:spacing w:val="-10"/>
                <w:sz w:val="18"/>
              </w:rPr>
              <w:t>м</w:t>
            </w:r>
            <w:r>
              <w:rPr>
                <w:sz w:val="18"/>
              </w:rPr>
              <w:tab/>
            </w:r>
            <w:r>
              <w:rPr>
                <w:spacing w:val="-10"/>
                <w:sz w:val="18"/>
              </w:rPr>
              <w:t>Р</w:t>
            </w:r>
          </w:p>
        </w:tc>
        <w:tc>
          <w:tcPr>
            <w:tcW w:w="1884" w:type="dxa"/>
          </w:tcPr>
          <w:p>
            <w:pPr>
              <w:pStyle w:val="TableParagraph"/>
              <w:spacing w:line="276" w:lineRule="auto"/>
              <w:ind w:left="264" w:right="252"/>
              <w:jc w:val="center"/>
              <w:rPr>
                <w:sz w:val="18"/>
              </w:rPr>
            </w:pPr>
            <w:r>
              <w:rPr>
                <w:sz w:val="18"/>
              </w:rPr>
              <w:t>In</w:t>
            </w:r>
            <w:r>
              <w:rPr>
                <w:spacing w:val="-12"/>
                <w:sz w:val="18"/>
              </w:rPr>
              <w:t> </w:t>
            </w:r>
            <w:r>
              <w:rPr>
                <w:sz w:val="18"/>
              </w:rPr>
              <w:t>the</w:t>
            </w:r>
            <w:r>
              <w:rPr>
                <w:spacing w:val="-11"/>
                <w:sz w:val="18"/>
              </w:rPr>
              <w:t> </w:t>
            </w:r>
            <w:r>
              <w:rPr>
                <w:sz w:val="18"/>
              </w:rPr>
              <w:t>dynamics (for 5-7 days)</w:t>
            </w:r>
          </w:p>
          <w:p>
            <w:pPr>
              <w:pStyle w:val="TableParagraph"/>
              <w:tabs>
                <w:tab w:pos="1410" w:val="left" w:leader="none"/>
              </w:tabs>
              <w:spacing w:line="206" w:lineRule="exact"/>
              <w:ind w:left="5"/>
              <w:jc w:val="center"/>
              <w:rPr>
                <w:sz w:val="18"/>
              </w:rPr>
            </w:pPr>
            <w:r>
              <w:rPr>
                <w:sz w:val="18"/>
              </w:rPr>
              <w:t>М</w:t>
            </w:r>
            <w:r>
              <w:rPr>
                <w:spacing w:val="46"/>
                <w:sz w:val="18"/>
              </w:rPr>
              <w:t> </w:t>
            </w:r>
            <w:r>
              <w:rPr>
                <w:sz w:val="18"/>
              </w:rPr>
              <w:t>± </w:t>
            </w:r>
            <w:r>
              <w:rPr>
                <w:spacing w:val="-10"/>
                <w:sz w:val="18"/>
              </w:rPr>
              <w:t>м</w:t>
            </w:r>
            <w:r>
              <w:rPr>
                <w:sz w:val="18"/>
              </w:rPr>
              <w:tab/>
            </w:r>
            <w:r>
              <w:rPr>
                <w:spacing w:val="-10"/>
                <w:sz w:val="18"/>
              </w:rPr>
              <w:t>Р</w:t>
            </w:r>
          </w:p>
        </w:tc>
        <w:tc>
          <w:tcPr>
            <w:tcW w:w="1883" w:type="dxa"/>
          </w:tcPr>
          <w:p>
            <w:pPr>
              <w:pStyle w:val="TableParagraph"/>
              <w:ind w:left="15"/>
              <w:jc w:val="center"/>
              <w:rPr>
                <w:sz w:val="18"/>
              </w:rPr>
            </w:pPr>
            <w:r>
              <w:rPr>
                <w:sz w:val="18"/>
              </w:rPr>
              <w:t>At </w:t>
            </w:r>
            <w:r>
              <w:rPr>
                <w:spacing w:val="-2"/>
                <w:sz w:val="18"/>
              </w:rPr>
              <w:t>discharge</w:t>
            </w:r>
          </w:p>
          <w:p>
            <w:pPr>
              <w:pStyle w:val="TableParagraph"/>
              <w:tabs>
                <w:tab w:pos="1469" w:val="left" w:leader="none"/>
              </w:tabs>
              <w:spacing w:line="240" w:lineRule="auto" w:before="30"/>
              <w:ind w:left="14"/>
              <w:jc w:val="center"/>
              <w:rPr>
                <w:sz w:val="18"/>
              </w:rPr>
            </w:pPr>
            <w:r>
              <w:rPr>
                <w:sz w:val="18"/>
              </w:rPr>
              <w:t>М</w:t>
            </w:r>
            <w:r>
              <w:rPr>
                <w:spacing w:val="46"/>
                <w:sz w:val="18"/>
              </w:rPr>
              <w:t> </w:t>
            </w:r>
            <w:r>
              <w:rPr>
                <w:sz w:val="18"/>
              </w:rPr>
              <w:t>± </w:t>
            </w:r>
            <w:r>
              <w:rPr>
                <w:spacing w:val="-10"/>
                <w:sz w:val="18"/>
              </w:rPr>
              <w:t>м</w:t>
            </w:r>
            <w:r>
              <w:rPr>
                <w:sz w:val="18"/>
              </w:rPr>
              <w:tab/>
            </w:r>
            <w:r>
              <w:rPr>
                <w:spacing w:val="-10"/>
                <w:sz w:val="18"/>
              </w:rPr>
              <w:t>Р</w:t>
            </w:r>
          </w:p>
        </w:tc>
      </w:tr>
      <w:tr>
        <w:trPr>
          <w:trHeight w:val="477" w:hRule="atLeast"/>
        </w:trPr>
        <w:tc>
          <w:tcPr>
            <w:tcW w:w="2103" w:type="dxa"/>
          </w:tcPr>
          <w:p>
            <w:pPr>
              <w:pStyle w:val="TableParagraph"/>
              <w:spacing w:line="240" w:lineRule="auto" w:before="2"/>
              <w:rPr>
                <w:sz w:val="18"/>
              </w:rPr>
            </w:pPr>
            <w:r>
              <w:rPr>
                <w:sz w:val="18"/>
              </w:rPr>
              <w:t>Total lipids,</w:t>
            </w:r>
            <w:r>
              <w:rPr>
                <w:spacing w:val="-2"/>
                <w:sz w:val="18"/>
              </w:rPr>
              <w:t> </w:t>
            </w:r>
            <w:r>
              <w:rPr>
                <w:sz w:val="18"/>
              </w:rPr>
              <w:t>g</w:t>
            </w:r>
            <w:r>
              <w:rPr>
                <w:spacing w:val="-1"/>
                <w:sz w:val="18"/>
              </w:rPr>
              <w:t> </w:t>
            </w:r>
            <w:r>
              <w:rPr>
                <w:sz w:val="18"/>
              </w:rPr>
              <w:t>/</w:t>
            </w:r>
            <w:r>
              <w:rPr>
                <w:spacing w:val="1"/>
                <w:sz w:val="18"/>
              </w:rPr>
              <w:t> </w:t>
            </w:r>
            <w:r>
              <w:rPr>
                <w:spacing w:val="-10"/>
                <w:sz w:val="18"/>
              </w:rPr>
              <w:t>l</w:t>
            </w:r>
          </w:p>
        </w:tc>
        <w:tc>
          <w:tcPr>
            <w:tcW w:w="1786" w:type="dxa"/>
          </w:tcPr>
          <w:p>
            <w:pPr>
              <w:pStyle w:val="TableParagraph"/>
              <w:spacing w:line="240" w:lineRule="auto" w:before="2"/>
              <w:ind w:left="105"/>
              <w:rPr>
                <w:sz w:val="18"/>
              </w:rPr>
            </w:pPr>
            <w:r>
              <w:rPr>
                <w:sz w:val="18"/>
              </w:rPr>
              <w:t>4.61 ±</w:t>
            </w:r>
            <w:r>
              <w:rPr>
                <w:spacing w:val="-3"/>
                <w:sz w:val="18"/>
              </w:rPr>
              <w:t> </w:t>
            </w:r>
            <w:r>
              <w:rPr>
                <w:spacing w:val="-4"/>
                <w:sz w:val="18"/>
              </w:rPr>
              <w:t>0.28</w:t>
            </w:r>
          </w:p>
        </w:tc>
        <w:tc>
          <w:tcPr>
            <w:tcW w:w="1915" w:type="dxa"/>
          </w:tcPr>
          <w:p>
            <w:pPr>
              <w:pStyle w:val="TableParagraph"/>
              <w:tabs>
                <w:tab w:pos="1701" w:val="left" w:leader="none"/>
              </w:tabs>
              <w:spacing w:line="240" w:lineRule="auto" w:before="2"/>
              <w:ind w:left="105"/>
              <w:rPr>
                <w:sz w:val="18"/>
              </w:rPr>
            </w:pPr>
            <w:r>
              <w:rPr>
                <w:sz w:val="18"/>
              </w:rPr>
              <w:t>6.95</w:t>
            </w:r>
            <w:r>
              <w:rPr>
                <w:spacing w:val="10"/>
                <w:sz w:val="18"/>
              </w:rPr>
              <w:t> </w:t>
            </w:r>
            <w:r>
              <w:rPr>
                <w:sz w:val="18"/>
              </w:rPr>
              <w:t>±</w:t>
            </w:r>
            <w:r>
              <w:rPr>
                <w:spacing w:val="12"/>
                <w:sz w:val="18"/>
              </w:rPr>
              <w:t> </w:t>
            </w:r>
            <w:r>
              <w:rPr>
                <w:spacing w:val="-4"/>
                <w:sz w:val="18"/>
              </w:rPr>
              <w:t>0.30</w:t>
            </w:r>
            <w:r>
              <w:rPr>
                <w:sz w:val="18"/>
              </w:rPr>
              <w:tab/>
            </w:r>
            <w:r>
              <w:rPr>
                <w:spacing w:val="-10"/>
                <w:sz w:val="18"/>
              </w:rPr>
              <w:t>&lt;</w:t>
            </w:r>
          </w:p>
          <w:p>
            <w:pPr>
              <w:pStyle w:val="TableParagraph"/>
              <w:spacing w:line="240" w:lineRule="auto" w:before="30"/>
              <w:ind w:left="105"/>
              <w:rPr>
                <w:sz w:val="18"/>
              </w:rPr>
            </w:pPr>
            <w:r>
              <w:rPr>
                <w:spacing w:val="-2"/>
                <w:sz w:val="18"/>
              </w:rPr>
              <w:t>0.001</w:t>
            </w:r>
          </w:p>
        </w:tc>
        <w:tc>
          <w:tcPr>
            <w:tcW w:w="1884" w:type="dxa"/>
          </w:tcPr>
          <w:p>
            <w:pPr>
              <w:pStyle w:val="TableParagraph"/>
              <w:tabs>
                <w:tab w:pos="1677" w:val="left" w:leader="none"/>
              </w:tabs>
              <w:spacing w:line="240" w:lineRule="auto" w:before="2"/>
              <w:rPr>
                <w:sz w:val="18"/>
              </w:rPr>
            </w:pPr>
            <w:r>
              <w:rPr>
                <w:sz w:val="18"/>
              </w:rPr>
              <w:t>6.61</w:t>
            </w:r>
            <w:r>
              <w:rPr>
                <w:spacing w:val="19"/>
                <w:sz w:val="18"/>
              </w:rPr>
              <w:t> </w:t>
            </w:r>
            <w:r>
              <w:rPr>
                <w:sz w:val="18"/>
              </w:rPr>
              <w:t>±</w:t>
            </w:r>
            <w:r>
              <w:rPr>
                <w:spacing w:val="19"/>
                <w:sz w:val="18"/>
              </w:rPr>
              <w:t> </w:t>
            </w:r>
            <w:r>
              <w:rPr>
                <w:spacing w:val="-4"/>
                <w:sz w:val="18"/>
              </w:rPr>
              <w:t>0.30</w:t>
            </w:r>
            <w:r>
              <w:rPr>
                <w:sz w:val="18"/>
              </w:rPr>
              <w:tab/>
            </w:r>
            <w:r>
              <w:rPr>
                <w:spacing w:val="-10"/>
                <w:sz w:val="18"/>
              </w:rPr>
              <w:t>&lt;</w:t>
            </w:r>
          </w:p>
          <w:p>
            <w:pPr>
              <w:pStyle w:val="TableParagraph"/>
              <w:spacing w:line="240" w:lineRule="auto" w:before="30"/>
              <w:rPr>
                <w:sz w:val="18"/>
              </w:rPr>
            </w:pPr>
            <w:r>
              <w:rPr>
                <w:spacing w:val="-2"/>
                <w:sz w:val="18"/>
              </w:rPr>
              <w:t>0.001</w:t>
            </w:r>
          </w:p>
        </w:tc>
        <w:tc>
          <w:tcPr>
            <w:tcW w:w="1883" w:type="dxa"/>
          </w:tcPr>
          <w:p>
            <w:pPr>
              <w:pStyle w:val="TableParagraph"/>
              <w:tabs>
                <w:tab w:pos="1332" w:val="left" w:leader="none"/>
              </w:tabs>
              <w:spacing w:line="240" w:lineRule="auto" w:before="2"/>
              <w:rPr>
                <w:sz w:val="18"/>
              </w:rPr>
            </w:pPr>
            <w:r>
              <w:rPr>
                <w:sz w:val="18"/>
              </w:rPr>
              <w:t>5.64 ±</w:t>
            </w:r>
            <w:r>
              <w:rPr>
                <w:spacing w:val="-3"/>
                <w:sz w:val="18"/>
              </w:rPr>
              <w:t> </w:t>
            </w:r>
            <w:r>
              <w:rPr>
                <w:spacing w:val="-4"/>
                <w:sz w:val="18"/>
              </w:rPr>
              <w:t>0.20</w:t>
            </w:r>
            <w:r>
              <w:rPr>
                <w:sz w:val="18"/>
              </w:rPr>
              <w:tab/>
            </w:r>
            <w:r>
              <w:rPr>
                <w:spacing w:val="-4"/>
                <w:sz w:val="18"/>
              </w:rPr>
              <w:t>&lt;0.02</w:t>
            </w:r>
          </w:p>
        </w:tc>
      </w:tr>
      <w:tr>
        <w:trPr>
          <w:trHeight w:val="477" w:hRule="atLeast"/>
        </w:trPr>
        <w:tc>
          <w:tcPr>
            <w:tcW w:w="2103" w:type="dxa"/>
          </w:tcPr>
          <w:p>
            <w:pPr>
              <w:pStyle w:val="TableParagraph"/>
              <w:rPr>
                <w:sz w:val="18"/>
              </w:rPr>
            </w:pPr>
            <w:r>
              <w:rPr>
                <w:sz w:val="18"/>
              </w:rPr>
              <w:t>Total</w:t>
            </w:r>
            <w:r>
              <w:rPr>
                <w:spacing w:val="-1"/>
                <w:sz w:val="18"/>
              </w:rPr>
              <w:t> </w:t>
            </w:r>
            <w:r>
              <w:rPr>
                <w:sz w:val="18"/>
              </w:rPr>
              <w:t>feces lipids,</w:t>
            </w:r>
            <w:r>
              <w:rPr>
                <w:spacing w:val="-1"/>
                <w:sz w:val="18"/>
              </w:rPr>
              <w:t> </w:t>
            </w:r>
            <w:r>
              <w:rPr>
                <w:sz w:val="18"/>
              </w:rPr>
              <w:t>g</w:t>
            </w:r>
            <w:r>
              <w:rPr>
                <w:spacing w:val="-1"/>
                <w:sz w:val="18"/>
              </w:rPr>
              <w:t> </w:t>
            </w:r>
            <w:r>
              <w:rPr>
                <w:sz w:val="18"/>
              </w:rPr>
              <w:t>/ </w:t>
            </w:r>
            <w:r>
              <w:rPr>
                <w:spacing w:val="-10"/>
                <w:sz w:val="18"/>
              </w:rPr>
              <w:t>l</w:t>
            </w:r>
          </w:p>
        </w:tc>
        <w:tc>
          <w:tcPr>
            <w:tcW w:w="1786" w:type="dxa"/>
          </w:tcPr>
          <w:p>
            <w:pPr>
              <w:pStyle w:val="TableParagraph"/>
              <w:ind w:left="105"/>
              <w:rPr>
                <w:sz w:val="18"/>
              </w:rPr>
            </w:pPr>
            <w:r>
              <w:rPr>
                <w:sz w:val="18"/>
              </w:rPr>
              <w:t>0.42 ±</w:t>
            </w:r>
            <w:r>
              <w:rPr>
                <w:spacing w:val="-3"/>
                <w:sz w:val="18"/>
              </w:rPr>
              <w:t> </w:t>
            </w:r>
            <w:r>
              <w:rPr>
                <w:spacing w:val="-4"/>
                <w:sz w:val="18"/>
              </w:rPr>
              <w:t>0.05</w:t>
            </w:r>
          </w:p>
        </w:tc>
        <w:tc>
          <w:tcPr>
            <w:tcW w:w="1915" w:type="dxa"/>
          </w:tcPr>
          <w:p>
            <w:pPr>
              <w:pStyle w:val="TableParagraph"/>
              <w:tabs>
                <w:tab w:pos="1697" w:val="left" w:leader="none"/>
              </w:tabs>
              <w:ind w:left="105"/>
              <w:rPr>
                <w:sz w:val="18"/>
              </w:rPr>
            </w:pPr>
            <w:r>
              <w:rPr>
                <w:sz w:val="18"/>
              </w:rPr>
              <w:t>0.85</w:t>
            </w:r>
            <w:r>
              <w:rPr>
                <w:spacing w:val="10"/>
                <w:sz w:val="18"/>
              </w:rPr>
              <w:t> </w:t>
            </w:r>
            <w:r>
              <w:rPr>
                <w:sz w:val="18"/>
              </w:rPr>
              <w:t>±</w:t>
            </w:r>
            <w:r>
              <w:rPr>
                <w:spacing w:val="12"/>
                <w:sz w:val="18"/>
              </w:rPr>
              <w:t> </w:t>
            </w:r>
            <w:r>
              <w:rPr>
                <w:spacing w:val="-4"/>
                <w:sz w:val="18"/>
              </w:rPr>
              <w:t>0.03</w:t>
            </w:r>
            <w:r>
              <w:rPr>
                <w:sz w:val="18"/>
              </w:rPr>
              <w:tab/>
            </w:r>
            <w:r>
              <w:rPr>
                <w:spacing w:val="-10"/>
                <w:sz w:val="18"/>
              </w:rPr>
              <w:t>&lt;</w:t>
            </w:r>
          </w:p>
          <w:p>
            <w:pPr>
              <w:pStyle w:val="TableParagraph"/>
              <w:spacing w:line="240" w:lineRule="auto" w:before="30"/>
              <w:ind w:left="105"/>
              <w:rPr>
                <w:sz w:val="18"/>
              </w:rPr>
            </w:pPr>
            <w:r>
              <w:rPr>
                <w:spacing w:val="-2"/>
                <w:sz w:val="18"/>
              </w:rPr>
              <w:t>0.001</w:t>
            </w:r>
          </w:p>
        </w:tc>
        <w:tc>
          <w:tcPr>
            <w:tcW w:w="1884" w:type="dxa"/>
          </w:tcPr>
          <w:p>
            <w:pPr>
              <w:pStyle w:val="TableParagraph"/>
              <w:tabs>
                <w:tab w:pos="1674" w:val="left" w:leader="none"/>
              </w:tabs>
              <w:rPr>
                <w:sz w:val="18"/>
              </w:rPr>
            </w:pPr>
            <w:r>
              <w:rPr>
                <w:sz w:val="18"/>
              </w:rPr>
              <w:t>0.79</w:t>
            </w:r>
            <w:r>
              <w:rPr>
                <w:spacing w:val="19"/>
                <w:sz w:val="18"/>
              </w:rPr>
              <w:t> </w:t>
            </w:r>
            <w:r>
              <w:rPr>
                <w:sz w:val="18"/>
              </w:rPr>
              <w:t>±</w:t>
            </w:r>
            <w:r>
              <w:rPr>
                <w:spacing w:val="19"/>
                <w:sz w:val="18"/>
              </w:rPr>
              <w:t> </w:t>
            </w:r>
            <w:r>
              <w:rPr>
                <w:spacing w:val="-4"/>
                <w:sz w:val="18"/>
              </w:rPr>
              <w:t>0.03</w:t>
            </w:r>
            <w:r>
              <w:rPr>
                <w:sz w:val="18"/>
              </w:rPr>
              <w:tab/>
            </w:r>
            <w:r>
              <w:rPr>
                <w:spacing w:val="-10"/>
                <w:sz w:val="18"/>
              </w:rPr>
              <w:t>&lt;</w:t>
            </w:r>
          </w:p>
          <w:p>
            <w:pPr>
              <w:pStyle w:val="TableParagraph"/>
              <w:spacing w:line="240" w:lineRule="auto" w:before="30"/>
              <w:rPr>
                <w:sz w:val="18"/>
              </w:rPr>
            </w:pPr>
            <w:r>
              <w:rPr>
                <w:spacing w:val="-2"/>
                <w:sz w:val="18"/>
              </w:rPr>
              <w:t>0.001</w:t>
            </w:r>
          </w:p>
        </w:tc>
        <w:tc>
          <w:tcPr>
            <w:tcW w:w="1883" w:type="dxa"/>
          </w:tcPr>
          <w:p>
            <w:pPr>
              <w:pStyle w:val="TableParagraph"/>
              <w:tabs>
                <w:tab w:pos="1236" w:val="left" w:leader="none"/>
              </w:tabs>
              <w:rPr>
                <w:sz w:val="18"/>
              </w:rPr>
            </w:pPr>
            <w:r>
              <w:rPr>
                <w:sz w:val="18"/>
              </w:rPr>
              <w:t>0.71</w:t>
            </w:r>
            <w:r>
              <w:rPr>
                <w:spacing w:val="-9"/>
                <w:sz w:val="18"/>
              </w:rPr>
              <w:t> </w:t>
            </w:r>
            <w:r>
              <w:rPr>
                <w:sz w:val="18"/>
              </w:rPr>
              <w:t>±</w:t>
            </w:r>
            <w:r>
              <w:rPr>
                <w:spacing w:val="-9"/>
                <w:sz w:val="18"/>
              </w:rPr>
              <w:t> </w:t>
            </w:r>
            <w:r>
              <w:rPr>
                <w:spacing w:val="-4"/>
                <w:sz w:val="18"/>
              </w:rPr>
              <w:t>0.02</w:t>
            </w:r>
            <w:r>
              <w:rPr>
                <w:sz w:val="18"/>
              </w:rPr>
              <w:tab/>
              <w:t>&lt;</w:t>
            </w:r>
            <w:r>
              <w:rPr>
                <w:spacing w:val="-12"/>
                <w:sz w:val="18"/>
              </w:rPr>
              <w:t> </w:t>
            </w:r>
            <w:r>
              <w:rPr>
                <w:spacing w:val="-4"/>
                <w:sz w:val="18"/>
              </w:rPr>
              <w:t>0.001</w:t>
            </w:r>
          </w:p>
        </w:tc>
      </w:tr>
      <w:tr>
        <w:trPr>
          <w:trHeight w:val="237" w:hRule="atLeast"/>
        </w:trPr>
        <w:tc>
          <w:tcPr>
            <w:tcW w:w="2103" w:type="dxa"/>
          </w:tcPr>
          <w:p>
            <w:pPr>
              <w:pStyle w:val="TableParagraph"/>
              <w:rPr>
                <w:sz w:val="18"/>
              </w:rPr>
            </w:pPr>
            <w:r>
              <w:rPr>
                <w:spacing w:val="-2"/>
                <w:sz w:val="18"/>
              </w:rPr>
              <w:t>С(16:0)</w:t>
            </w:r>
          </w:p>
        </w:tc>
        <w:tc>
          <w:tcPr>
            <w:tcW w:w="1786" w:type="dxa"/>
          </w:tcPr>
          <w:p>
            <w:pPr>
              <w:pStyle w:val="TableParagraph"/>
              <w:ind w:left="105"/>
              <w:rPr>
                <w:sz w:val="18"/>
              </w:rPr>
            </w:pPr>
            <w:r>
              <w:rPr>
                <w:sz w:val="18"/>
              </w:rPr>
              <w:t>28.17</w:t>
            </w:r>
            <w:r>
              <w:rPr>
                <w:spacing w:val="-1"/>
                <w:sz w:val="18"/>
              </w:rPr>
              <w:t> </w:t>
            </w:r>
            <w:r>
              <w:rPr>
                <w:sz w:val="18"/>
              </w:rPr>
              <w:t>±</w:t>
            </w:r>
            <w:r>
              <w:rPr>
                <w:spacing w:val="-2"/>
                <w:sz w:val="18"/>
              </w:rPr>
              <w:t> </w:t>
            </w:r>
            <w:r>
              <w:rPr>
                <w:spacing w:val="-4"/>
                <w:sz w:val="18"/>
              </w:rPr>
              <w:t>1.37</w:t>
            </w:r>
          </w:p>
        </w:tc>
        <w:tc>
          <w:tcPr>
            <w:tcW w:w="1915" w:type="dxa"/>
          </w:tcPr>
          <w:p>
            <w:pPr>
              <w:pStyle w:val="TableParagraph"/>
              <w:tabs>
                <w:tab w:pos="1442" w:val="left" w:leader="none"/>
              </w:tabs>
              <w:ind w:left="105"/>
              <w:rPr>
                <w:sz w:val="18"/>
              </w:rPr>
            </w:pPr>
            <w:r>
              <w:rPr>
                <w:sz w:val="18"/>
              </w:rPr>
              <w:t>30.87</w:t>
            </w:r>
            <w:r>
              <w:rPr>
                <w:spacing w:val="-8"/>
                <w:sz w:val="18"/>
              </w:rPr>
              <w:t> </w:t>
            </w:r>
            <w:r>
              <w:rPr>
                <w:sz w:val="18"/>
              </w:rPr>
              <w:t>±</w:t>
            </w:r>
            <w:r>
              <w:rPr>
                <w:spacing w:val="-7"/>
                <w:sz w:val="18"/>
              </w:rPr>
              <w:t> </w:t>
            </w:r>
            <w:r>
              <w:rPr>
                <w:spacing w:val="-4"/>
                <w:sz w:val="18"/>
              </w:rPr>
              <w:t>1.53</w:t>
            </w:r>
            <w:r>
              <w:rPr>
                <w:sz w:val="18"/>
              </w:rPr>
              <w:tab/>
              <w:t>&gt;</w:t>
            </w:r>
            <w:r>
              <w:rPr>
                <w:spacing w:val="-10"/>
                <w:sz w:val="18"/>
              </w:rPr>
              <w:t> </w:t>
            </w:r>
            <w:r>
              <w:rPr>
                <w:spacing w:val="-5"/>
                <w:sz w:val="18"/>
              </w:rPr>
              <w:t>0.2</w:t>
            </w:r>
          </w:p>
        </w:tc>
        <w:tc>
          <w:tcPr>
            <w:tcW w:w="1884" w:type="dxa"/>
          </w:tcPr>
          <w:p>
            <w:pPr>
              <w:pStyle w:val="TableParagraph"/>
              <w:tabs>
                <w:tab w:pos="1404" w:val="left" w:leader="none"/>
              </w:tabs>
              <w:rPr>
                <w:sz w:val="18"/>
              </w:rPr>
            </w:pPr>
            <w:r>
              <w:rPr>
                <w:sz w:val="18"/>
              </w:rPr>
              <w:t>29.50</w:t>
            </w:r>
            <w:r>
              <w:rPr>
                <w:spacing w:val="-3"/>
                <w:sz w:val="18"/>
              </w:rPr>
              <w:t> </w:t>
            </w:r>
            <w:r>
              <w:rPr>
                <w:sz w:val="18"/>
              </w:rPr>
              <w:t>±</w:t>
            </w:r>
            <w:r>
              <w:rPr>
                <w:spacing w:val="-2"/>
                <w:sz w:val="18"/>
              </w:rPr>
              <w:t> </w:t>
            </w:r>
            <w:r>
              <w:rPr>
                <w:spacing w:val="-4"/>
                <w:sz w:val="18"/>
              </w:rPr>
              <w:t>1.43</w:t>
            </w:r>
            <w:r>
              <w:rPr>
                <w:sz w:val="18"/>
              </w:rPr>
              <w:tab/>
              <w:t>&gt;</w:t>
            </w:r>
            <w:r>
              <w:rPr>
                <w:spacing w:val="-5"/>
                <w:sz w:val="18"/>
              </w:rPr>
              <w:t> 0.5</w:t>
            </w:r>
          </w:p>
        </w:tc>
        <w:tc>
          <w:tcPr>
            <w:tcW w:w="1883" w:type="dxa"/>
          </w:tcPr>
          <w:p>
            <w:pPr>
              <w:pStyle w:val="TableParagraph"/>
              <w:tabs>
                <w:tab w:pos="1318" w:val="left" w:leader="none"/>
              </w:tabs>
              <w:rPr>
                <w:sz w:val="18"/>
              </w:rPr>
            </w:pPr>
            <w:r>
              <w:rPr>
                <w:sz w:val="18"/>
              </w:rPr>
              <w:t>28.96</w:t>
            </w:r>
            <w:r>
              <w:rPr>
                <w:spacing w:val="-3"/>
                <w:sz w:val="18"/>
              </w:rPr>
              <w:t> </w:t>
            </w:r>
            <w:r>
              <w:rPr>
                <w:sz w:val="18"/>
              </w:rPr>
              <w:t>±</w:t>
            </w:r>
            <w:r>
              <w:rPr>
                <w:spacing w:val="-4"/>
                <w:sz w:val="18"/>
              </w:rPr>
              <w:t> 0.43</w:t>
            </w:r>
            <w:r>
              <w:rPr>
                <w:sz w:val="18"/>
              </w:rPr>
              <w:tab/>
              <w:t>&lt;</w:t>
            </w:r>
            <w:r>
              <w:rPr>
                <w:spacing w:val="-5"/>
                <w:sz w:val="18"/>
              </w:rPr>
              <w:t> </w:t>
            </w:r>
            <w:r>
              <w:rPr>
                <w:spacing w:val="-4"/>
                <w:sz w:val="18"/>
              </w:rPr>
              <w:t>0.01</w:t>
            </w:r>
          </w:p>
        </w:tc>
      </w:tr>
      <w:tr>
        <w:trPr>
          <w:trHeight w:val="237" w:hRule="atLeast"/>
        </w:trPr>
        <w:tc>
          <w:tcPr>
            <w:tcW w:w="2103" w:type="dxa"/>
          </w:tcPr>
          <w:p>
            <w:pPr>
              <w:pStyle w:val="TableParagraph"/>
              <w:rPr>
                <w:sz w:val="18"/>
              </w:rPr>
            </w:pPr>
            <w:r>
              <w:rPr>
                <w:spacing w:val="-2"/>
                <w:sz w:val="18"/>
              </w:rPr>
              <w:t>С(16:1)</w:t>
            </w:r>
          </w:p>
        </w:tc>
        <w:tc>
          <w:tcPr>
            <w:tcW w:w="1786" w:type="dxa"/>
          </w:tcPr>
          <w:p>
            <w:pPr>
              <w:pStyle w:val="TableParagraph"/>
              <w:ind w:left="105"/>
              <w:rPr>
                <w:sz w:val="18"/>
              </w:rPr>
            </w:pPr>
            <w:r>
              <w:rPr>
                <w:sz w:val="18"/>
              </w:rPr>
              <w:t>2.70 ±</w:t>
            </w:r>
            <w:r>
              <w:rPr>
                <w:spacing w:val="-3"/>
                <w:sz w:val="18"/>
              </w:rPr>
              <w:t> </w:t>
            </w:r>
            <w:r>
              <w:rPr>
                <w:spacing w:val="-4"/>
                <w:sz w:val="18"/>
              </w:rPr>
              <w:t>0.22</w:t>
            </w:r>
          </w:p>
        </w:tc>
        <w:tc>
          <w:tcPr>
            <w:tcW w:w="1915" w:type="dxa"/>
          </w:tcPr>
          <w:p>
            <w:pPr>
              <w:pStyle w:val="TableParagraph"/>
              <w:tabs>
                <w:tab w:pos="1392" w:val="left" w:leader="none"/>
              </w:tabs>
              <w:ind w:left="105"/>
              <w:rPr>
                <w:sz w:val="18"/>
              </w:rPr>
            </w:pPr>
            <w:r>
              <w:rPr>
                <w:sz w:val="18"/>
              </w:rPr>
              <w:t>1.32</w:t>
            </w:r>
            <w:r>
              <w:rPr>
                <w:spacing w:val="-7"/>
                <w:sz w:val="18"/>
              </w:rPr>
              <w:t> </w:t>
            </w:r>
            <w:r>
              <w:rPr>
                <w:sz w:val="18"/>
              </w:rPr>
              <w:t>±</w:t>
            </w:r>
            <w:r>
              <w:rPr>
                <w:spacing w:val="-10"/>
                <w:sz w:val="18"/>
              </w:rPr>
              <w:t> </w:t>
            </w:r>
            <w:r>
              <w:rPr>
                <w:spacing w:val="-4"/>
                <w:sz w:val="18"/>
              </w:rPr>
              <w:t>0.62</w:t>
            </w:r>
            <w:r>
              <w:rPr>
                <w:sz w:val="18"/>
              </w:rPr>
              <w:tab/>
            </w:r>
            <w:r>
              <w:rPr>
                <w:spacing w:val="-4"/>
                <w:sz w:val="18"/>
              </w:rPr>
              <w:t>&lt;0.05</w:t>
            </w:r>
          </w:p>
        </w:tc>
        <w:tc>
          <w:tcPr>
            <w:tcW w:w="1884" w:type="dxa"/>
          </w:tcPr>
          <w:p>
            <w:pPr>
              <w:pStyle w:val="TableParagraph"/>
              <w:tabs>
                <w:tab w:pos="1361" w:val="left" w:leader="none"/>
              </w:tabs>
              <w:rPr>
                <w:sz w:val="18"/>
              </w:rPr>
            </w:pPr>
            <w:r>
              <w:rPr>
                <w:sz w:val="18"/>
              </w:rPr>
              <w:t>1.45</w:t>
            </w:r>
            <w:r>
              <w:rPr>
                <w:spacing w:val="-5"/>
                <w:sz w:val="18"/>
              </w:rPr>
              <w:t> </w:t>
            </w:r>
            <w:r>
              <w:rPr>
                <w:sz w:val="18"/>
              </w:rPr>
              <w:t>±</w:t>
            </w:r>
            <w:r>
              <w:rPr>
                <w:spacing w:val="-8"/>
                <w:sz w:val="18"/>
              </w:rPr>
              <w:t> </w:t>
            </w:r>
            <w:r>
              <w:rPr>
                <w:spacing w:val="-4"/>
                <w:sz w:val="18"/>
              </w:rPr>
              <w:t>0.53</w:t>
            </w:r>
            <w:r>
              <w:rPr>
                <w:sz w:val="18"/>
              </w:rPr>
              <w:tab/>
            </w:r>
            <w:r>
              <w:rPr>
                <w:spacing w:val="-4"/>
                <w:sz w:val="18"/>
              </w:rPr>
              <w:t>&lt;0.05</w:t>
            </w:r>
          </w:p>
        </w:tc>
        <w:tc>
          <w:tcPr>
            <w:tcW w:w="1883" w:type="dxa"/>
          </w:tcPr>
          <w:p>
            <w:pPr>
              <w:pStyle w:val="TableParagraph"/>
              <w:tabs>
                <w:tab w:pos="1316" w:val="left" w:leader="none"/>
              </w:tabs>
              <w:rPr>
                <w:sz w:val="18"/>
              </w:rPr>
            </w:pPr>
            <w:r>
              <w:rPr>
                <w:sz w:val="18"/>
              </w:rPr>
              <w:t>1.62</w:t>
            </w:r>
            <w:r>
              <w:rPr>
                <w:spacing w:val="-4"/>
                <w:sz w:val="18"/>
              </w:rPr>
              <w:t> </w:t>
            </w:r>
            <w:r>
              <w:rPr>
                <w:sz w:val="18"/>
              </w:rPr>
              <w:t>±</w:t>
            </w:r>
            <w:r>
              <w:rPr>
                <w:spacing w:val="-3"/>
                <w:sz w:val="18"/>
              </w:rPr>
              <w:t> </w:t>
            </w:r>
            <w:r>
              <w:rPr>
                <w:spacing w:val="-4"/>
                <w:sz w:val="18"/>
              </w:rPr>
              <w:t>0.30</w:t>
            </w:r>
            <w:r>
              <w:rPr>
                <w:sz w:val="18"/>
              </w:rPr>
              <w:tab/>
              <w:t>&lt;</w:t>
            </w:r>
            <w:r>
              <w:rPr>
                <w:spacing w:val="-5"/>
                <w:sz w:val="18"/>
              </w:rPr>
              <w:t> </w:t>
            </w:r>
            <w:r>
              <w:rPr>
                <w:spacing w:val="-4"/>
                <w:sz w:val="18"/>
              </w:rPr>
              <w:t>0.05</w:t>
            </w:r>
          </w:p>
        </w:tc>
      </w:tr>
      <w:tr>
        <w:trPr>
          <w:trHeight w:val="239" w:hRule="atLeast"/>
        </w:trPr>
        <w:tc>
          <w:tcPr>
            <w:tcW w:w="2103" w:type="dxa"/>
          </w:tcPr>
          <w:p>
            <w:pPr>
              <w:pStyle w:val="TableParagraph"/>
              <w:rPr>
                <w:sz w:val="18"/>
              </w:rPr>
            </w:pPr>
            <w:r>
              <w:rPr>
                <w:spacing w:val="-2"/>
                <w:sz w:val="18"/>
              </w:rPr>
              <w:t>С(18:0)</w:t>
            </w:r>
          </w:p>
        </w:tc>
        <w:tc>
          <w:tcPr>
            <w:tcW w:w="1786" w:type="dxa"/>
          </w:tcPr>
          <w:p>
            <w:pPr>
              <w:pStyle w:val="TableParagraph"/>
              <w:ind w:left="105"/>
              <w:rPr>
                <w:sz w:val="18"/>
              </w:rPr>
            </w:pPr>
            <w:r>
              <w:rPr>
                <w:sz w:val="18"/>
              </w:rPr>
              <w:t>26.13</w:t>
            </w:r>
            <w:r>
              <w:rPr>
                <w:spacing w:val="-1"/>
                <w:sz w:val="18"/>
              </w:rPr>
              <w:t> </w:t>
            </w:r>
            <w:r>
              <w:rPr>
                <w:sz w:val="18"/>
              </w:rPr>
              <w:t>±</w:t>
            </w:r>
            <w:r>
              <w:rPr>
                <w:spacing w:val="-2"/>
                <w:sz w:val="18"/>
              </w:rPr>
              <w:t> </w:t>
            </w:r>
            <w:r>
              <w:rPr>
                <w:spacing w:val="-4"/>
                <w:sz w:val="18"/>
              </w:rPr>
              <w:t>1.32</w:t>
            </w:r>
          </w:p>
        </w:tc>
        <w:tc>
          <w:tcPr>
            <w:tcW w:w="1915" w:type="dxa"/>
          </w:tcPr>
          <w:p>
            <w:pPr>
              <w:pStyle w:val="TableParagraph"/>
              <w:tabs>
                <w:tab w:pos="1442" w:val="left" w:leader="none"/>
              </w:tabs>
              <w:ind w:left="105"/>
              <w:rPr>
                <w:sz w:val="18"/>
              </w:rPr>
            </w:pPr>
            <w:r>
              <w:rPr>
                <w:sz w:val="18"/>
              </w:rPr>
              <w:t>28.13</w:t>
            </w:r>
            <w:r>
              <w:rPr>
                <w:spacing w:val="-8"/>
                <w:sz w:val="18"/>
              </w:rPr>
              <w:t> </w:t>
            </w:r>
            <w:r>
              <w:rPr>
                <w:sz w:val="18"/>
              </w:rPr>
              <w:t>±</w:t>
            </w:r>
            <w:r>
              <w:rPr>
                <w:spacing w:val="-7"/>
                <w:sz w:val="18"/>
              </w:rPr>
              <w:t> </w:t>
            </w:r>
            <w:r>
              <w:rPr>
                <w:spacing w:val="-4"/>
                <w:sz w:val="18"/>
              </w:rPr>
              <w:t>1.04</w:t>
            </w:r>
            <w:r>
              <w:rPr>
                <w:sz w:val="18"/>
              </w:rPr>
              <w:tab/>
              <w:t>&gt;</w:t>
            </w:r>
            <w:r>
              <w:rPr>
                <w:spacing w:val="-10"/>
                <w:sz w:val="18"/>
              </w:rPr>
              <w:t> </w:t>
            </w:r>
            <w:r>
              <w:rPr>
                <w:spacing w:val="-5"/>
                <w:sz w:val="18"/>
              </w:rPr>
              <w:t>0.2</w:t>
            </w:r>
          </w:p>
        </w:tc>
        <w:tc>
          <w:tcPr>
            <w:tcW w:w="1884" w:type="dxa"/>
          </w:tcPr>
          <w:p>
            <w:pPr>
              <w:pStyle w:val="TableParagraph"/>
              <w:tabs>
                <w:tab w:pos="1411" w:val="left" w:leader="none"/>
              </w:tabs>
              <w:rPr>
                <w:sz w:val="18"/>
              </w:rPr>
            </w:pPr>
            <w:r>
              <w:rPr>
                <w:sz w:val="18"/>
              </w:rPr>
              <w:t>27.88</w:t>
            </w:r>
            <w:r>
              <w:rPr>
                <w:spacing w:val="-6"/>
                <w:sz w:val="18"/>
              </w:rPr>
              <w:t> </w:t>
            </w:r>
            <w:r>
              <w:rPr>
                <w:sz w:val="18"/>
              </w:rPr>
              <w:t>±</w:t>
            </w:r>
            <w:r>
              <w:rPr>
                <w:spacing w:val="-7"/>
                <w:sz w:val="18"/>
              </w:rPr>
              <w:t> </w:t>
            </w:r>
            <w:r>
              <w:rPr>
                <w:spacing w:val="-4"/>
                <w:sz w:val="18"/>
              </w:rPr>
              <w:t>0.92</w:t>
            </w:r>
            <w:r>
              <w:rPr>
                <w:sz w:val="18"/>
              </w:rPr>
              <w:tab/>
              <w:t>&gt;</w:t>
            </w:r>
            <w:r>
              <w:rPr>
                <w:spacing w:val="-5"/>
                <w:sz w:val="18"/>
              </w:rPr>
              <w:t> 0.2</w:t>
            </w:r>
          </w:p>
        </w:tc>
        <w:tc>
          <w:tcPr>
            <w:tcW w:w="1883" w:type="dxa"/>
          </w:tcPr>
          <w:p>
            <w:pPr>
              <w:pStyle w:val="TableParagraph"/>
              <w:tabs>
                <w:tab w:pos="1335" w:val="left" w:leader="none"/>
              </w:tabs>
              <w:rPr>
                <w:sz w:val="18"/>
              </w:rPr>
            </w:pPr>
            <w:r>
              <w:rPr>
                <w:sz w:val="18"/>
              </w:rPr>
              <w:t>27.67</w:t>
            </w:r>
            <w:r>
              <w:rPr>
                <w:spacing w:val="-1"/>
                <w:sz w:val="18"/>
              </w:rPr>
              <w:t> </w:t>
            </w:r>
            <w:r>
              <w:rPr>
                <w:sz w:val="18"/>
              </w:rPr>
              <w:t>±</w:t>
            </w:r>
            <w:r>
              <w:rPr>
                <w:spacing w:val="-2"/>
                <w:sz w:val="18"/>
              </w:rPr>
              <w:t> </w:t>
            </w:r>
            <w:r>
              <w:rPr>
                <w:spacing w:val="-4"/>
                <w:sz w:val="18"/>
              </w:rPr>
              <w:t>0.82</w:t>
            </w:r>
            <w:r>
              <w:rPr>
                <w:sz w:val="18"/>
              </w:rPr>
              <w:tab/>
              <w:t>&gt;</w:t>
            </w:r>
            <w:r>
              <w:rPr>
                <w:spacing w:val="-3"/>
                <w:sz w:val="18"/>
              </w:rPr>
              <w:t> </w:t>
            </w:r>
            <w:r>
              <w:rPr>
                <w:spacing w:val="-5"/>
                <w:sz w:val="18"/>
              </w:rPr>
              <w:t>0.2</w:t>
            </w:r>
          </w:p>
        </w:tc>
      </w:tr>
      <w:tr>
        <w:trPr>
          <w:trHeight w:val="237" w:hRule="atLeast"/>
        </w:trPr>
        <w:tc>
          <w:tcPr>
            <w:tcW w:w="2103" w:type="dxa"/>
          </w:tcPr>
          <w:p>
            <w:pPr>
              <w:pStyle w:val="TableParagraph"/>
              <w:rPr>
                <w:sz w:val="18"/>
              </w:rPr>
            </w:pPr>
            <w:r>
              <w:rPr>
                <w:spacing w:val="-2"/>
                <w:sz w:val="18"/>
              </w:rPr>
              <w:t>С(18:1)</w:t>
            </w:r>
          </w:p>
        </w:tc>
        <w:tc>
          <w:tcPr>
            <w:tcW w:w="1786" w:type="dxa"/>
          </w:tcPr>
          <w:p>
            <w:pPr>
              <w:pStyle w:val="TableParagraph"/>
              <w:ind w:left="105"/>
              <w:rPr>
                <w:sz w:val="18"/>
              </w:rPr>
            </w:pPr>
            <w:r>
              <w:rPr>
                <w:sz w:val="18"/>
              </w:rPr>
              <w:t>0.90 ±</w:t>
            </w:r>
            <w:r>
              <w:rPr>
                <w:spacing w:val="-3"/>
                <w:sz w:val="18"/>
              </w:rPr>
              <w:t> </w:t>
            </w:r>
            <w:r>
              <w:rPr>
                <w:spacing w:val="-4"/>
                <w:sz w:val="18"/>
              </w:rPr>
              <w:t>0.13</w:t>
            </w:r>
          </w:p>
        </w:tc>
        <w:tc>
          <w:tcPr>
            <w:tcW w:w="1915" w:type="dxa"/>
          </w:tcPr>
          <w:p>
            <w:pPr>
              <w:pStyle w:val="TableParagraph"/>
              <w:tabs>
                <w:tab w:pos="1442" w:val="left" w:leader="none"/>
              </w:tabs>
              <w:ind w:left="105"/>
              <w:rPr>
                <w:sz w:val="18"/>
              </w:rPr>
            </w:pPr>
            <w:r>
              <w:rPr>
                <w:sz w:val="18"/>
              </w:rPr>
              <w:t>0.60</w:t>
            </w:r>
            <w:r>
              <w:rPr>
                <w:spacing w:val="-7"/>
                <w:sz w:val="18"/>
              </w:rPr>
              <w:t> </w:t>
            </w:r>
            <w:r>
              <w:rPr>
                <w:sz w:val="18"/>
              </w:rPr>
              <w:t>±</w:t>
            </w:r>
            <w:r>
              <w:rPr>
                <w:spacing w:val="-5"/>
                <w:sz w:val="18"/>
              </w:rPr>
              <w:t> </w:t>
            </w:r>
            <w:r>
              <w:rPr>
                <w:spacing w:val="-4"/>
                <w:sz w:val="18"/>
              </w:rPr>
              <w:t>0.14</w:t>
            </w:r>
            <w:r>
              <w:rPr>
                <w:sz w:val="18"/>
              </w:rPr>
              <w:tab/>
              <w:t>&gt;</w:t>
            </w:r>
            <w:r>
              <w:rPr>
                <w:spacing w:val="-10"/>
                <w:sz w:val="18"/>
              </w:rPr>
              <w:t> </w:t>
            </w:r>
            <w:r>
              <w:rPr>
                <w:spacing w:val="-5"/>
                <w:sz w:val="18"/>
              </w:rPr>
              <w:t>0.2</w:t>
            </w:r>
          </w:p>
        </w:tc>
        <w:tc>
          <w:tcPr>
            <w:tcW w:w="1884" w:type="dxa"/>
          </w:tcPr>
          <w:p>
            <w:pPr>
              <w:pStyle w:val="TableParagraph"/>
              <w:tabs>
                <w:tab w:pos="1411" w:val="left" w:leader="none"/>
              </w:tabs>
              <w:rPr>
                <w:sz w:val="18"/>
              </w:rPr>
            </w:pPr>
            <w:r>
              <w:rPr>
                <w:sz w:val="18"/>
              </w:rPr>
              <w:t>0.66</w:t>
            </w:r>
            <w:r>
              <w:rPr>
                <w:spacing w:val="-7"/>
                <w:sz w:val="18"/>
              </w:rPr>
              <w:t> </w:t>
            </w:r>
            <w:r>
              <w:rPr>
                <w:sz w:val="18"/>
              </w:rPr>
              <w:t>±</w:t>
            </w:r>
            <w:r>
              <w:rPr>
                <w:spacing w:val="-5"/>
                <w:sz w:val="18"/>
              </w:rPr>
              <w:t> </w:t>
            </w:r>
            <w:r>
              <w:rPr>
                <w:spacing w:val="-4"/>
                <w:sz w:val="18"/>
              </w:rPr>
              <w:t>0.11</w:t>
            </w:r>
            <w:r>
              <w:rPr>
                <w:sz w:val="18"/>
              </w:rPr>
              <w:tab/>
              <w:t>&gt;</w:t>
            </w:r>
            <w:r>
              <w:rPr>
                <w:spacing w:val="-5"/>
                <w:sz w:val="18"/>
              </w:rPr>
              <w:t> 0.2</w:t>
            </w:r>
          </w:p>
        </w:tc>
        <w:tc>
          <w:tcPr>
            <w:tcW w:w="1883" w:type="dxa"/>
          </w:tcPr>
          <w:p>
            <w:pPr>
              <w:pStyle w:val="TableParagraph"/>
              <w:tabs>
                <w:tab w:pos="1335" w:val="left" w:leader="none"/>
              </w:tabs>
              <w:rPr>
                <w:sz w:val="18"/>
              </w:rPr>
            </w:pPr>
            <w:r>
              <w:rPr>
                <w:sz w:val="18"/>
              </w:rPr>
              <w:t>1.76 ±</w:t>
            </w:r>
            <w:r>
              <w:rPr>
                <w:spacing w:val="-3"/>
                <w:sz w:val="18"/>
              </w:rPr>
              <w:t> </w:t>
            </w:r>
            <w:r>
              <w:rPr>
                <w:spacing w:val="-4"/>
                <w:sz w:val="18"/>
              </w:rPr>
              <w:t>0.10</w:t>
            </w:r>
            <w:r>
              <w:rPr>
                <w:sz w:val="18"/>
              </w:rPr>
              <w:tab/>
              <w:t>&gt;</w:t>
            </w:r>
            <w:r>
              <w:rPr>
                <w:spacing w:val="-3"/>
                <w:sz w:val="18"/>
              </w:rPr>
              <w:t> </w:t>
            </w:r>
            <w:r>
              <w:rPr>
                <w:spacing w:val="-5"/>
                <w:sz w:val="18"/>
              </w:rPr>
              <w:t>0.2</w:t>
            </w:r>
          </w:p>
        </w:tc>
      </w:tr>
      <w:tr>
        <w:trPr>
          <w:trHeight w:val="237" w:hRule="atLeast"/>
        </w:trPr>
        <w:tc>
          <w:tcPr>
            <w:tcW w:w="2103" w:type="dxa"/>
          </w:tcPr>
          <w:p>
            <w:pPr>
              <w:pStyle w:val="TableParagraph"/>
              <w:rPr>
                <w:sz w:val="18"/>
              </w:rPr>
            </w:pPr>
            <w:r>
              <w:rPr>
                <w:spacing w:val="-2"/>
                <w:sz w:val="18"/>
              </w:rPr>
              <w:t>С(18:2)</w:t>
            </w:r>
          </w:p>
        </w:tc>
        <w:tc>
          <w:tcPr>
            <w:tcW w:w="1786" w:type="dxa"/>
          </w:tcPr>
          <w:p>
            <w:pPr>
              <w:pStyle w:val="TableParagraph"/>
              <w:ind w:left="105"/>
              <w:rPr>
                <w:sz w:val="18"/>
              </w:rPr>
            </w:pPr>
            <w:r>
              <w:rPr>
                <w:sz w:val="18"/>
              </w:rPr>
              <w:t>33.32</w:t>
            </w:r>
            <w:r>
              <w:rPr>
                <w:spacing w:val="-1"/>
                <w:sz w:val="18"/>
              </w:rPr>
              <w:t> </w:t>
            </w:r>
            <w:r>
              <w:rPr>
                <w:sz w:val="18"/>
              </w:rPr>
              <w:t>±</w:t>
            </w:r>
            <w:r>
              <w:rPr>
                <w:spacing w:val="-2"/>
                <w:sz w:val="18"/>
              </w:rPr>
              <w:t> </w:t>
            </w:r>
            <w:r>
              <w:rPr>
                <w:spacing w:val="-4"/>
                <w:sz w:val="18"/>
              </w:rPr>
              <w:t>2.51</w:t>
            </w:r>
          </w:p>
        </w:tc>
        <w:tc>
          <w:tcPr>
            <w:tcW w:w="1915" w:type="dxa"/>
          </w:tcPr>
          <w:p>
            <w:pPr>
              <w:pStyle w:val="TableParagraph"/>
              <w:tabs>
                <w:tab w:pos="1442" w:val="left" w:leader="none"/>
              </w:tabs>
              <w:ind w:left="105"/>
              <w:rPr>
                <w:sz w:val="18"/>
              </w:rPr>
            </w:pPr>
            <w:r>
              <w:rPr>
                <w:sz w:val="18"/>
              </w:rPr>
              <w:t>29.73</w:t>
            </w:r>
            <w:r>
              <w:rPr>
                <w:spacing w:val="-8"/>
                <w:sz w:val="18"/>
              </w:rPr>
              <w:t> </w:t>
            </w:r>
            <w:r>
              <w:rPr>
                <w:sz w:val="18"/>
              </w:rPr>
              <w:t>±</w:t>
            </w:r>
            <w:r>
              <w:rPr>
                <w:spacing w:val="-7"/>
                <w:sz w:val="18"/>
              </w:rPr>
              <w:t> </w:t>
            </w:r>
            <w:r>
              <w:rPr>
                <w:spacing w:val="-4"/>
                <w:sz w:val="18"/>
              </w:rPr>
              <w:t>2.34</w:t>
            </w:r>
            <w:r>
              <w:rPr>
                <w:sz w:val="18"/>
              </w:rPr>
              <w:tab/>
              <w:t>&gt;</w:t>
            </w:r>
            <w:r>
              <w:rPr>
                <w:spacing w:val="-10"/>
                <w:sz w:val="18"/>
              </w:rPr>
              <w:t> </w:t>
            </w:r>
            <w:r>
              <w:rPr>
                <w:spacing w:val="-5"/>
                <w:sz w:val="18"/>
              </w:rPr>
              <w:t>0.5</w:t>
            </w:r>
          </w:p>
        </w:tc>
        <w:tc>
          <w:tcPr>
            <w:tcW w:w="1884" w:type="dxa"/>
          </w:tcPr>
          <w:p>
            <w:pPr>
              <w:pStyle w:val="TableParagraph"/>
              <w:tabs>
                <w:tab w:pos="1411" w:val="left" w:leader="none"/>
              </w:tabs>
              <w:rPr>
                <w:sz w:val="18"/>
              </w:rPr>
            </w:pPr>
            <w:r>
              <w:rPr>
                <w:sz w:val="18"/>
              </w:rPr>
              <w:t>30.10</w:t>
            </w:r>
            <w:r>
              <w:rPr>
                <w:spacing w:val="-6"/>
                <w:sz w:val="18"/>
              </w:rPr>
              <w:t> </w:t>
            </w:r>
            <w:r>
              <w:rPr>
                <w:sz w:val="18"/>
              </w:rPr>
              <w:t>±</w:t>
            </w:r>
            <w:r>
              <w:rPr>
                <w:spacing w:val="-7"/>
                <w:sz w:val="18"/>
              </w:rPr>
              <w:t> </w:t>
            </w:r>
            <w:r>
              <w:rPr>
                <w:spacing w:val="-4"/>
                <w:sz w:val="18"/>
              </w:rPr>
              <w:t>2.12</w:t>
            </w:r>
            <w:r>
              <w:rPr>
                <w:sz w:val="18"/>
              </w:rPr>
              <w:tab/>
              <w:t>&gt;</w:t>
            </w:r>
            <w:r>
              <w:rPr>
                <w:spacing w:val="-5"/>
                <w:sz w:val="18"/>
              </w:rPr>
              <w:t> 0.5</w:t>
            </w:r>
          </w:p>
        </w:tc>
        <w:tc>
          <w:tcPr>
            <w:tcW w:w="1883" w:type="dxa"/>
          </w:tcPr>
          <w:p>
            <w:pPr>
              <w:pStyle w:val="TableParagraph"/>
              <w:tabs>
                <w:tab w:pos="1335" w:val="left" w:leader="none"/>
              </w:tabs>
              <w:rPr>
                <w:sz w:val="18"/>
              </w:rPr>
            </w:pPr>
            <w:r>
              <w:rPr>
                <w:sz w:val="18"/>
              </w:rPr>
              <w:t>30.74</w:t>
            </w:r>
            <w:r>
              <w:rPr>
                <w:spacing w:val="-1"/>
                <w:sz w:val="18"/>
              </w:rPr>
              <w:t> </w:t>
            </w:r>
            <w:r>
              <w:rPr>
                <w:sz w:val="18"/>
              </w:rPr>
              <w:t>±</w:t>
            </w:r>
            <w:r>
              <w:rPr>
                <w:spacing w:val="-2"/>
                <w:sz w:val="18"/>
              </w:rPr>
              <w:t> </w:t>
            </w:r>
            <w:r>
              <w:rPr>
                <w:spacing w:val="-4"/>
                <w:sz w:val="18"/>
              </w:rPr>
              <w:t>2.10</w:t>
            </w:r>
            <w:r>
              <w:rPr>
                <w:sz w:val="18"/>
              </w:rPr>
              <w:tab/>
              <w:t>&gt;</w:t>
            </w:r>
            <w:r>
              <w:rPr>
                <w:spacing w:val="-3"/>
                <w:sz w:val="18"/>
              </w:rPr>
              <w:t> </w:t>
            </w:r>
            <w:r>
              <w:rPr>
                <w:spacing w:val="-5"/>
                <w:sz w:val="18"/>
              </w:rPr>
              <w:t>0.5</w:t>
            </w:r>
          </w:p>
        </w:tc>
      </w:tr>
      <w:tr>
        <w:trPr>
          <w:trHeight w:val="240" w:hRule="atLeast"/>
        </w:trPr>
        <w:tc>
          <w:tcPr>
            <w:tcW w:w="2103" w:type="dxa"/>
          </w:tcPr>
          <w:p>
            <w:pPr>
              <w:pStyle w:val="TableParagraph"/>
              <w:spacing w:line="240" w:lineRule="auto"/>
              <w:rPr>
                <w:sz w:val="18"/>
              </w:rPr>
            </w:pPr>
            <w:r>
              <w:rPr>
                <w:spacing w:val="-2"/>
                <w:sz w:val="18"/>
              </w:rPr>
              <w:t>С(18:3)</w:t>
            </w:r>
          </w:p>
        </w:tc>
        <w:tc>
          <w:tcPr>
            <w:tcW w:w="1786" w:type="dxa"/>
          </w:tcPr>
          <w:p>
            <w:pPr>
              <w:pStyle w:val="TableParagraph"/>
              <w:spacing w:line="240" w:lineRule="auto"/>
              <w:ind w:left="105"/>
              <w:rPr>
                <w:sz w:val="18"/>
              </w:rPr>
            </w:pPr>
            <w:r>
              <w:rPr>
                <w:sz w:val="18"/>
              </w:rPr>
              <w:t>2.41 ±</w:t>
            </w:r>
            <w:r>
              <w:rPr>
                <w:spacing w:val="-3"/>
                <w:sz w:val="18"/>
              </w:rPr>
              <w:t> </w:t>
            </w:r>
            <w:r>
              <w:rPr>
                <w:spacing w:val="-4"/>
                <w:sz w:val="18"/>
              </w:rPr>
              <w:t>0.45</w:t>
            </w:r>
          </w:p>
        </w:tc>
        <w:tc>
          <w:tcPr>
            <w:tcW w:w="1915" w:type="dxa"/>
          </w:tcPr>
          <w:p>
            <w:pPr>
              <w:pStyle w:val="TableParagraph"/>
              <w:tabs>
                <w:tab w:pos="1442" w:val="left" w:leader="none"/>
              </w:tabs>
              <w:spacing w:line="240" w:lineRule="auto"/>
              <w:ind w:left="105"/>
              <w:rPr>
                <w:sz w:val="18"/>
              </w:rPr>
            </w:pPr>
            <w:r>
              <w:rPr>
                <w:sz w:val="18"/>
              </w:rPr>
              <w:t>2.56</w:t>
            </w:r>
            <w:r>
              <w:rPr>
                <w:spacing w:val="-7"/>
                <w:sz w:val="18"/>
              </w:rPr>
              <w:t> </w:t>
            </w:r>
            <w:r>
              <w:rPr>
                <w:sz w:val="18"/>
              </w:rPr>
              <w:t>±</w:t>
            </w:r>
            <w:r>
              <w:rPr>
                <w:spacing w:val="-5"/>
                <w:sz w:val="18"/>
              </w:rPr>
              <w:t> </w:t>
            </w:r>
            <w:r>
              <w:rPr>
                <w:spacing w:val="-4"/>
                <w:sz w:val="18"/>
              </w:rPr>
              <w:t>0.50</w:t>
            </w:r>
            <w:r>
              <w:rPr>
                <w:sz w:val="18"/>
              </w:rPr>
              <w:tab/>
              <w:t>&gt;</w:t>
            </w:r>
            <w:r>
              <w:rPr>
                <w:spacing w:val="-10"/>
                <w:sz w:val="18"/>
              </w:rPr>
              <w:t> </w:t>
            </w:r>
            <w:r>
              <w:rPr>
                <w:spacing w:val="-5"/>
                <w:sz w:val="18"/>
              </w:rPr>
              <w:t>0.2</w:t>
            </w:r>
          </w:p>
        </w:tc>
        <w:tc>
          <w:tcPr>
            <w:tcW w:w="1884" w:type="dxa"/>
          </w:tcPr>
          <w:p>
            <w:pPr>
              <w:pStyle w:val="TableParagraph"/>
              <w:tabs>
                <w:tab w:pos="1411" w:val="left" w:leader="none"/>
              </w:tabs>
              <w:spacing w:line="240" w:lineRule="auto"/>
              <w:rPr>
                <w:sz w:val="18"/>
              </w:rPr>
            </w:pPr>
            <w:r>
              <w:rPr>
                <w:sz w:val="18"/>
              </w:rPr>
              <w:t>2.44</w:t>
            </w:r>
            <w:r>
              <w:rPr>
                <w:spacing w:val="-7"/>
                <w:sz w:val="18"/>
              </w:rPr>
              <w:t> </w:t>
            </w:r>
            <w:r>
              <w:rPr>
                <w:sz w:val="18"/>
              </w:rPr>
              <w:t>±</w:t>
            </w:r>
            <w:r>
              <w:rPr>
                <w:spacing w:val="-5"/>
                <w:sz w:val="18"/>
              </w:rPr>
              <w:t> </w:t>
            </w:r>
            <w:r>
              <w:rPr>
                <w:spacing w:val="-4"/>
                <w:sz w:val="18"/>
              </w:rPr>
              <w:t>0.48</w:t>
            </w:r>
            <w:r>
              <w:rPr>
                <w:sz w:val="18"/>
              </w:rPr>
              <w:tab/>
              <w:t>&gt;</w:t>
            </w:r>
            <w:r>
              <w:rPr>
                <w:spacing w:val="-5"/>
                <w:sz w:val="18"/>
              </w:rPr>
              <w:t> 0.2</w:t>
            </w:r>
          </w:p>
        </w:tc>
        <w:tc>
          <w:tcPr>
            <w:tcW w:w="1883" w:type="dxa"/>
          </w:tcPr>
          <w:p>
            <w:pPr>
              <w:pStyle w:val="TableParagraph"/>
              <w:tabs>
                <w:tab w:pos="1316" w:val="left" w:leader="none"/>
              </w:tabs>
              <w:spacing w:line="240" w:lineRule="auto"/>
              <w:rPr>
                <w:sz w:val="18"/>
              </w:rPr>
            </w:pPr>
            <w:r>
              <w:rPr>
                <w:sz w:val="18"/>
              </w:rPr>
              <w:t>2.11</w:t>
            </w:r>
            <w:r>
              <w:rPr>
                <w:spacing w:val="-4"/>
                <w:sz w:val="18"/>
              </w:rPr>
              <w:t> </w:t>
            </w:r>
            <w:r>
              <w:rPr>
                <w:sz w:val="18"/>
              </w:rPr>
              <w:t>±</w:t>
            </w:r>
            <w:r>
              <w:rPr>
                <w:spacing w:val="-3"/>
                <w:sz w:val="18"/>
              </w:rPr>
              <w:t> </w:t>
            </w:r>
            <w:r>
              <w:rPr>
                <w:spacing w:val="-4"/>
                <w:sz w:val="18"/>
              </w:rPr>
              <w:t>0.45</w:t>
            </w:r>
            <w:r>
              <w:rPr>
                <w:sz w:val="18"/>
              </w:rPr>
              <w:tab/>
              <w:t>&lt;</w:t>
            </w:r>
            <w:r>
              <w:rPr>
                <w:spacing w:val="-5"/>
                <w:sz w:val="18"/>
              </w:rPr>
              <w:t> </w:t>
            </w:r>
            <w:r>
              <w:rPr>
                <w:spacing w:val="-4"/>
                <w:sz w:val="18"/>
              </w:rPr>
              <w:t>0.05</w:t>
            </w:r>
          </w:p>
        </w:tc>
      </w:tr>
      <w:tr>
        <w:trPr>
          <w:trHeight w:val="237" w:hRule="atLeast"/>
        </w:trPr>
        <w:tc>
          <w:tcPr>
            <w:tcW w:w="2103" w:type="dxa"/>
          </w:tcPr>
          <w:p>
            <w:pPr>
              <w:pStyle w:val="TableParagraph"/>
              <w:rPr>
                <w:sz w:val="18"/>
              </w:rPr>
            </w:pPr>
            <w:r>
              <w:rPr>
                <w:spacing w:val="-2"/>
                <w:sz w:val="18"/>
              </w:rPr>
              <w:t>С(20:4)</w:t>
            </w:r>
          </w:p>
        </w:tc>
        <w:tc>
          <w:tcPr>
            <w:tcW w:w="1786" w:type="dxa"/>
          </w:tcPr>
          <w:p>
            <w:pPr>
              <w:pStyle w:val="TableParagraph"/>
              <w:ind w:left="105"/>
              <w:rPr>
                <w:sz w:val="18"/>
              </w:rPr>
            </w:pPr>
            <w:r>
              <w:rPr>
                <w:sz w:val="18"/>
              </w:rPr>
              <w:t>3.56 ±</w:t>
            </w:r>
            <w:r>
              <w:rPr>
                <w:spacing w:val="-3"/>
                <w:sz w:val="18"/>
              </w:rPr>
              <w:t> </w:t>
            </w:r>
            <w:r>
              <w:rPr>
                <w:spacing w:val="-4"/>
                <w:sz w:val="18"/>
              </w:rPr>
              <w:t>0.60</w:t>
            </w:r>
          </w:p>
        </w:tc>
        <w:tc>
          <w:tcPr>
            <w:tcW w:w="1915" w:type="dxa"/>
          </w:tcPr>
          <w:p>
            <w:pPr>
              <w:pStyle w:val="TableParagraph"/>
              <w:tabs>
                <w:tab w:pos="1442" w:val="left" w:leader="none"/>
              </w:tabs>
              <w:ind w:left="105"/>
              <w:rPr>
                <w:sz w:val="18"/>
              </w:rPr>
            </w:pPr>
            <w:r>
              <w:rPr>
                <w:sz w:val="18"/>
              </w:rPr>
              <w:t>2.68</w:t>
            </w:r>
            <w:r>
              <w:rPr>
                <w:spacing w:val="-7"/>
                <w:sz w:val="18"/>
              </w:rPr>
              <w:t> </w:t>
            </w:r>
            <w:r>
              <w:rPr>
                <w:sz w:val="18"/>
              </w:rPr>
              <w:t>±</w:t>
            </w:r>
            <w:r>
              <w:rPr>
                <w:spacing w:val="-5"/>
                <w:sz w:val="18"/>
              </w:rPr>
              <w:t> </w:t>
            </w:r>
            <w:r>
              <w:rPr>
                <w:spacing w:val="-4"/>
                <w:sz w:val="18"/>
              </w:rPr>
              <w:t>0.60</w:t>
            </w:r>
            <w:r>
              <w:rPr>
                <w:sz w:val="18"/>
              </w:rPr>
              <w:tab/>
              <w:t>&gt;</w:t>
            </w:r>
            <w:r>
              <w:rPr>
                <w:spacing w:val="-10"/>
                <w:sz w:val="18"/>
              </w:rPr>
              <w:t> </w:t>
            </w:r>
            <w:r>
              <w:rPr>
                <w:spacing w:val="-5"/>
                <w:sz w:val="18"/>
              </w:rPr>
              <w:t>0.2</w:t>
            </w:r>
          </w:p>
        </w:tc>
        <w:tc>
          <w:tcPr>
            <w:tcW w:w="1884" w:type="dxa"/>
          </w:tcPr>
          <w:p>
            <w:pPr>
              <w:pStyle w:val="TableParagraph"/>
              <w:tabs>
                <w:tab w:pos="1411" w:val="left" w:leader="none"/>
              </w:tabs>
              <w:rPr>
                <w:sz w:val="18"/>
              </w:rPr>
            </w:pPr>
            <w:r>
              <w:rPr>
                <w:sz w:val="18"/>
              </w:rPr>
              <w:t>2.32</w:t>
            </w:r>
            <w:r>
              <w:rPr>
                <w:spacing w:val="-7"/>
                <w:sz w:val="18"/>
              </w:rPr>
              <w:t> </w:t>
            </w:r>
            <w:r>
              <w:rPr>
                <w:sz w:val="18"/>
              </w:rPr>
              <w:t>±</w:t>
            </w:r>
            <w:r>
              <w:rPr>
                <w:spacing w:val="-5"/>
                <w:sz w:val="18"/>
              </w:rPr>
              <w:t> </w:t>
            </w:r>
            <w:r>
              <w:rPr>
                <w:spacing w:val="-4"/>
                <w:sz w:val="18"/>
              </w:rPr>
              <w:t>0.56</w:t>
            </w:r>
            <w:r>
              <w:rPr>
                <w:sz w:val="18"/>
              </w:rPr>
              <w:tab/>
              <w:t>&gt;</w:t>
            </w:r>
            <w:r>
              <w:rPr>
                <w:spacing w:val="-5"/>
                <w:sz w:val="18"/>
              </w:rPr>
              <w:t> 0.2</w:t>
            </w:r>
          </w:p>
        </w:tc>
        <w:tc>
          <w:tcPr>
            <w:tcW w:w="1883" w:type="dxa"/>
          </w:tcPr>
          <w:p>
            <w:pPr>
              <w:pStyle w:val="TableParagraph"/>
              <w:tabs>
                <w:tab w:pos="1316" w:val="left" w:leader="none"/>
              </w:tabs>
              <w:rPr>
                <w:sz w:val="18"/>
              </w:rPr>
            </w:pPr>
            <w:r>
              <w:rPr>
                <w:sz w:val="18"/>
              </w:rPr>
              <w:t>2.10</w:t>
            </w:r>
            <w:r>
              <w:rPr>
                <w:spacing w:val="-4"/>
                <w:sz w:val="18"/>
              </w:rPr>
              <w:t> </w:t>
            </w:r>
            <w:r>
              <w:rPr>
                <w:sz w:val="18"/>
              </w:rPr>
              <w:t>±</w:t>
            </w:r>
            <w:r>
              <w:rPr>
                <w:spacing w:val="-3"/>
                <w:sz w:val="18"/>
              </w:rPr>
              <w:t> </w:t>
            </w:r>
            <w:r>
              <w:rPr>
                <w:spacing w:val="-4"/>
                <w:sz w:val="18"/>
              </w:rPr>
              <w:t>0.51</w:t>
            </w:r>
            <w:r>
              <w:rPr>
                <w:sz w:val="18"/>
              </w:rPr>
              <w:tab/>
              <w:t>&lt;</w:t>
            </w:r>
            <w:r>
              <w:rPr>
                <w:spacing w:val="-5"/>
                <w:sz w:val="18"/>
              </w:rPr>
              <w:t> </w:t>
            </w:r>
            <w:r>
              <w:rPr>
                <w:spacing w:val="-4"/>
                <w:sz w:val="18"/>
              </w:rPr>
              <w:t>0.05</w:t>
            </w:r>
          </w:p>
        </w:tc>
      </w:tr>
      <w:tr>
        <w:trPr>
          <w:trHeight w:val="237" w:hRule="atLeast"/>
        </w:trPr>
        <w:tc>
          <w:tcPr>
            <w:tcW w:w="2103" w:type="dxa"/>
          </w:tcPr>
          <w:p>
            <w:pPr>
              <w:pStyle w:val="TableParagraph"/>
              <w:rPr>
                <w:sz w:val="18"/>
              </w:rPr>
            </w:pPr>
            <w:r>
              <w:rPr>
                <w:spacing w:val="-4"/>
                <w:sz w:val="18"/>
              </w:rPr>
              <w:t>UFAs</w:t>
            </w:r>
          </w:p>
        </w:tc>
        <w:tc>
          <w:tcPr>
            <w:tcW w:w="1786" w:type="dxa"/>
          </w:tcPr>
          <w:p>
            <w:pPr>
              <w:pStyle w:val="TableParagraph"/>
              <w:ind w:left="105"/>
              <w:rPr>
                <w:sz w:val="18"/>
              </w:rPr>
            </w:pPr>
            <w:r>
              <w:rPr>
                <w:sz w:val="18"/>
              </w:rPr>
              <w:t>54.30</w:t>
            </w:r>
            <w:r>
              <w:rPr>
                <w:spacing w:val="-1"/>
                <w:sz w:val="18"/>
              </w:rPr>
              <w:t> </w:t>
            </w:r>
            <w:r>
              <w:rPr>
                <w:sz w:val="18"/>
              </w:rPr>
              <w:t>±</w:t>
            </w:r>
            <w:r>
              <w:rPr>
                <w:spacing w:val="-2"/>
                <w:sz w:val="18"/>
              </w:rPr>
              <w:t> </w:t>
            </w:r>
            <w:r>
              <w:rPr>
                <w:spacing w:val="-4"/>
                <w:sz w:val="18"/>
              </w:rPr>
              <w:t>2.69</w:t>
            </w:r>
          </w:p>
        </w:tc>
        <w:tc>
          <w:tcPr>
            <w:tcW w:w="1915" w:type="dxa"/>
          </w:tcPr>
          <w:p>
            <w:pPr>
              <w:pStyle w:val="TableParagraph"/>
              <w:tabs>
                <w:tab w:pos="1392" w:val="left" w:leader="none"/>
              </w:tabs>
              <w:ind w:left="105"/>
              <w:rPr>
                <w:sz w:val="18"/>
              </w:rPr>
            </w:pPr>
            <w:r>
              <w:rPr>
                <w:sz w:val="18"/>
              </w:rPr>
              <w:t>59.00</w:t>
            </w:r>
            <w:r>
              <w:rPr>
                <w:spacing w:val="-10"/>
                <w:sz w:val="18"/>
              </w:rPr>
              <w:t> </w:t>
            </w:r>
            <w:r>
              <w:rPr>
                <w:sz w:val="18"/>
              </w:rPr>
              <w:t>±</w:t>
            </w:r>
            <w:r>
              <w:rPr>
                <w:spacing w:val="-11"/>
                <w:sz w:val="18"/>
              </w:rPr>
              <w:t> </w:t>
            </w:r>
            <w:r>
              <w:rPr>
                <w:spacing w:val="-4"/>
                <w:sz w:val="18"/>
              </w:rPr>
              <w:t>2.57</w:t>
            </w:r>
            <w:r>
              <w:rPr>
                <w:sz w:val="18"/>
              </w:rPr>
              <w:tab/>
            </w:r>
            <w:r>
              <w:rPr>
                <w:spacing w:val="-4"/>
                <w:sz w:val="18"/>
              </w:rPr>
              <w:t>&lt;0.05</w:t>
            </w:r>
          </w:p>
        </w:tc>
        <w:tc>
          <w:tcPr>
            <w:tcW w:w="1884" w:type="dxa"/>
          </w:tcPr>
          <w:p>
            <w:pPr>
              <w:pStyle w:val="TableParagraph"/>
              <w:tabs>
                <w:tab w:pos="1411" w:val="left" w:leader="none"/>
              </w:tabs>
              <w:rPr>
                <w:sz w:val="18"/>
              </w:rPr>
            </w:pPr>
            <w:r>
              <w:rPr>
                <w:sz w:val="18"/>
              </w:rPr>
              <w:t>57.38</w:t>
            </w:r>
            <w:r>
              <w:rPr>
                <w:spacing w:val="-6"/>
                <w:sz w:val="18"/>
              </w:rPr>
              <w:t> </w:t>
            </w:r>
            <w:r>
              <w:rPr>
                <w:sz w:val="18"/>
              </w:rPr>
              <w:t>±</w:t>
            </w:r>
            <w:r>
              <w:rPr>
                <w:spacing w:val="-7"/>
                <w:sz w:val="18"/>
              </w:rPr>
              <w:t> </w:t>
            </w:r>
            <w:r>
              <w:rPr>
                <w:spacing w:val="-4"/>
                <w:sz w:val="18"/>
              </w:rPr>
              <w:t>2.35</w:t>
            </w:r>
            <w:r>
              <w:rPr>
                <w:sz w:val="18"/>
              </w:rPr>
              <w:tab/>
              <w:t>&gt;</w:t>
            </w:r>
            <w:r>
              <w:rPr>
                <w:spacing w:val="-5"/>
                <w:sz w:val="18"/>
              </w:rPr>
              <w:t> 0.2</w:t>
            </w:r>
          </w:p>
        </w:tc>
        <w:tc>
          <w:tcPr>
            <w:tcW w:w="1883" w:type="dxa"/>
          </w:tcPr>
          <w:p>
            <w:pPr>
              <w:pStyle w:val="TableParagraph"/>
              <w:tabs>
                <w:tab w:pos="1335" w:val="left" w:leader="none"/>
              </w:tabs>
              <w:rPr>
                <w:sz w:val="18"/>
              </w:rPr>
            </w:pPr>
            <w:r>
              <w:rPr>
                <w:sz w:val="18"/>
              </w:rPr>
              <w:t>56.63</w:t>
            </w:r>
            <w:r>
              <w:rPr>
                <w:spacing w:val="-1"/>
                <w:sz w:val="18"/>
              </w:rPr>
              <w:t> </w:t>
            </w:r>
            <w:r>
              <w:rPr>
                <w:sz w:val="18"/>
              </w:rPr>
              <w:t>±</w:t>
            </w:r>
            <w:r>
              <w:rPr>
                <w:spacing w:val="-2"/>
                <w:sz w:val="18"/>
              </w:rPr>
              <w:t> </w:t>
            </w:r>
            <w:r>
              <w:rPr>
                <w:spacing w:val="-4"/>
                <w:sz w:val="18"/>
              </w:rPr>
              <w:t>2.10</w:t>
            </w:r>
            <w:r>
              <w:rPr>
                <w:sz w:val="18"/>
              </w:rPr>
              <w:tab/>
              <w:t>&gt;</w:t>
            </w:r>
            <w:r>
              <w:rPr>
                <w:spacing w:val="-3"/>
                <w:sz w:val="18"/>
              </w:rPr>
              <w:t> </w:t>
            </w:r>
            <w:r>
              <w:rPr>
                <w:spacing w:val="-5"/>
                <w:sz w:val="18"/>
              </w:rPr>
              <w:t>0.2</w:t>
            </w:r>
          </w:p>
        </w:tc>
      </w:tr>
      <w:tr>
        <w:trPr>
          <w:trHeight w:val="239" w:hRule="atLeast"/>
        </w:trPr>
        <w:tc>
          <w:tcPr>
            <w:tcW w:w="2103" w:type="dxa"/>
          </w:tcPr>
          <w:p>
            <w:pPr>
              <w:pStyle w:val="TableParagraph"/>
              <w:rPr>
                <w:sz w:val="18"/>
              </w:rPr>
            </w:pPr>
            <w:r>
              <w:rPr>
                <w:spacing w:val="-4"/>
                <w:sz w:val="18"/>
              </w:rPr>
              <w:t>EFAs</w:t>
            </w:r>
          </w:p>
        </w:tc>
        <w:tc>
          <w:tcPr>
            <w:tcW w:w="1786" w:type="dxa"/>
          </w:tcPr>
          <w:p>
            <w:pPr>
              <w:pStyle w:val="TableParagraph"/>
              <w:ind w:left="105"/>
              <w:rPr>
                <w:sz w:val="18"/>
              </w:rPr>
            </w:pPr>
            <w:r>
              <w:rPr>
                <w:sz w:val="18"/>
              </w:rPr>
              <w:t>42.89</w:t>
            </w:r>
            <w:r>
              <w:rPr>
                <w:spacing w:val="-1"/>
                <w:sz w:val="18"/>
              </w:rPr>
              <w:t> </w:t>
            </w:r>
            <w:r>
              <w:rPr>
                <w:sz w:val="18"/>
              </w:rPr>
              <w:t>±</w:t>
            </w:r>
            <w:r>
              <w:rPr>
                <w:spacing w:val="-2"/>
                <w:sz w:val="18"/>
              </w:rPr>
              <w:t> </w:t>
            </w:r>
            <w:r>
              <w:rPr>
                <w:spacing w:val="-4"/>
                <w:sz w:val="18"/>
              </w:rPr>
              <w:t>3.91</w:t>
            </w:r>
          </w:p>
        </w:tc>
        <w:tc>
          <w:tcPr>
            <w:tcW w:w="1915" w:type="dxa"/>
          </w:tcPr>
          <w:p>
            <w:pPr>
              <w:pStyle w:val="TableParagraph"/>
              <w:tabs>
                <w:tab w:pos="1392" w:val="left" w:leader="none"/>
              </w:tabs>
              <w:ind w:left="105"/>
              <w:rPr>
                <w:sz w:val="18"/>
              </w:rPr>
            </w:pPr>
            <w:r>
              <w:rPr>
                <w:sz w:val="18"/>
              </w:rPr>
              <w:t>36.93</w:t>
            </w:r>
            <w:r>
              <w:rPr>
                <w:spacing w:val="-10"/>
                <w:sz w:val="18"/>
              </w:rPr>
              <w:t> </w:t>
            </w:r>
            <w:r>
              <w:rPr>
                <w:sz w:val="18"/>
              </w:rPr>
              <w:t>±</w:t>
            </w:r>
            <w:r>
              <w:rPr>
                <w:spacing w:val="-11"/>
                <w:sz w:val="18"/>
              </w:rPr>
              <w:t> </w:t>
            </w:r>
            <w:r>
              <w:rPr>
                <w:spacing w:val="-4"/>
                <w:sz w:val="18"/>
              </w:rPr>
              <w:t>4.20</w:t>
            </w:r>
            <w:r>
              <w:rPr>
                <w:sz w:val="18"/>
              </w:rPr>
              <w:tab/>
            </w:r>
            <w:r>
              <w:rPr>
                <w:spacing w:val="-4"/>
                <w:sz w:val="18"/>
              </w:rPr>
              <w:t>&lt;0.05</w:t>
            </w:r>
          </w:p>
        </w:tc>
        <w:tc>
          <w:tcPr>
            <w:tcW w:w="1884" w:type="dxa"/>
          </w:tcPr>
          <w:p>
            <w:pPr>
              <w:pStyle w:val="TableParagraph"/>
              <w:tabs>
                <w:tab w:pos="1361" w:val="left" w:leader="none"/>
              </w:tabs>
              <w:rPr>
                <w:sz w:val="18"/>
              </w:rPr>
            </w:pPr>
            <w:r>
              <w:rPr>
                <w:sz w:val="18"/>
              </w:rPr>
              <w:t>36.98</w:t>
            </w:r>
            <w:r>
              <w:rPr>
                <w:spacing w:val="-10"/>
                <w:sz w:val="18"/>
              </w:rPr>
              <w:t> </w:t>
            </w:r>
            <w:r>
              <w:rPr>
                <w:sz w:val="18"/>
              </w:rPr>
              <w:t>±</w:t>
            </w:r>
            <w:r>
              <w:rPr>
                <w:spacing w:val="-11"/>
                <w:sz w:val="18"/>
              </w:rPr>
              <w:t> </w:t>
            </w:r>
            <w:r>
              <w:rPr>
                <w:spacing w:val="-4"/>
                <w:sz w:val="18"/>
              </w:rPr>
              <w:t>3.80</w:t>
            </w:r>
            <w:r>
              <w:rPr>
                <w:sz w:val="18"/>
              </w:rPr>
              <w:tab/>
            </w:r>
            <w:r>
              <w:rPr>
                <w:spacing w:val="-4"/>
                <w:sz w:val="18"/>
              </w:rPr>
              <w:t>&lt;0.05</w:t>
            </w:r>
          </w:p>
        </w:tc>
        <w:tc>
          <w:tcPr>
            <w:tcW w:w="1883" w:type="dxa"/>
          </w:tcPr>
          <w:p>
            <w:pPr>
              <w:pStyle w:val="TableParagraph"/>
              <w:tabs>
                <w:tab w:pos="1317" w:val="left" w:leader="none"/>
              </w:tabs>
              <w:rPr>
                <w:sz w:val="18"/>
              </w:rPr>
            </w:pPr>
            <w:r>
              <w:rPr>
                <w:sz w:val="18"/>
              </w:rPr>
              <w:t>37.33</w:t>
            </w:r>
            <w:r>
              <w:rPr>
                <w:spacing w:val="-3"/>
                <w:sz w:val="18"/>
              </w:rPr>
              <w:t> </w:t>
            </w:r>
            <w:r>
              <w:rPr>
                <w:sz w:val="18"/>
              </w:rPr>
              <w:t>±</w:t>
            </w:r>
            <w:r>
              <w:rPr>
                <w:spacing w:val="-4"/>
                <w:sz w:val="18"/>
              </w:rPr>
              <w:t> 3.62</w:t>
            </w:r>
            <w:r>
              <w:rPr>
                <w:sz w:val="18"/>
              </w:rPr>
              <w:tab/>
              <w:t>&lt;</w:t>
            </w:r>
            <w:r>
              <w:rPr>
                <w:spacing w:val="-5"/>
                <w:sz w:val="18"/>
              </w:rPr>
              <w:t> </w:t>
            </w:r>
            <w:r>
              <w:rPr>
                <w:spacing w:val="-4"/>
                <w:sz w:val="18"/>
              </w:rPr>
              <w:t>0.05</w:t>
            </w:r>
          </w:p>
        </w:tc>
      </w:tr>
      <w:tr>
        <w:trPr>
          <w:trHeight w:val="237" w:hRule="atLeast"/>
        </w:trPr>
        <w:tc>
          <w:tcPr>
            <w:tcW w:w="2103" w:type="dxa"/>
          </w:tcPr>
          <w:p>
            <w:pPr>
              <w:pStyle w:val="TableParagraph"/>
              <w:rPr>
                <w:sz w:val="18"/>
              </w:rPr>
            </w:pPr>
            <w:r>
              <w:rPr>
                <w:sz w:val="18"/>
              </w:rPr>
              <w:t>К=UFAs</w:t>
            </w:r>
            <w:r>
              <w:rPr>
                <w:spacing w:val="-3"/>
                <w:sz w:val="18"/>
              </w:rPr>
              <w:t> </w:t>
            </w:r>
            <w:r>
              <w:rPr>
                <w:sz w:val="18"/>
              </w:rPr>
              <w:t>/ </w:t>
            </w:r>
            <w:r>
              <w:rPr>
                <w:spacing w:val="-4"/>
                <w:sz w:val="18"/>
              </w:rPr>
              <w:t>EFAs</w:t>
            </w:r>
          </w:p>
        </w:tc>
        <w:tc>
          <w:tcPr>
            <w:tcW w:w="1786" w:type="dxa"/>
          </w:tcPr>
          <w:p>
            <w:pPr>
              <w:pStyle w:val="TableParagraph"/>
              <w:ind w:left="105"/>
              <w:rPr>
                <w:sz w:val="18"/>
              </w:rPr>
            </w:pPr>
            <w:r>
              <w:rPr>
                <w:spacing w:val="-4"/>
                <w:sz w:val="18"/>
              </w:rPr>
              <w:t>0.80</w:t>
            </w:r>
          </w:p>
        </w:tc>
        <w:tc>
          <w:tcPr>
            <w:tcW w:w="1915" w:type="dxa"/>
          </w:tcPr>
          <w:p>
            <w:pPr>
              <w:pStyle w:val="TableParagraph"/>
              <w:ind w:left="105"/>
              <w:rPr>
                <w:sz w:val="18"/>
              </w:rPr>
            </w:pPr>
            <w:r>
              <w:rPr>
                <w:spacing w:val="-4"/>
                <w:sz w:val="18"/>
              </w:rPr>
              <w:t>0.63</w:t>
            </w:r>
          </w:p>
        </w:tc>
        <w:tc>
          <w:tcPr>
            <w:tcW w:w="1884" w:type="dxa"/>
          </w:tcPr>
          <w:p>
            <w:pPr>
              <w:pStyle w:val="TableParagraph"/>
              <w:rPr>
                <w:sz w:val="18"/>
              </w:rPr>
            </w:pPr>
            <w:r>
              <w:rPr>
                <w:spacing w:val="-4"/>
                <w:sz w:val="18"/>
              </w:rPr>
              <w:t>0.64</w:t>
            </w:r>
          </w:p>
        </w:tc>
        <w:tc>
          <w:tcPr>
            <w:tcW w:w="1883" w:type="dxa"/>
          </w:tcPr>
          <w:p>
            <w:pPr>
              <w:pStyle w:val="TableParagraph"/>
              <w:rPr>
                <w:sz w:val="18"/>
              </w:rPr>
            </w:pPr>
            <w:r>
              <w:rPr>
                <w:spacing w:val="-4"/>
                <w:sz w:val="18"/>
              </w:rPr>
              <w:t>0.65</w:t>
            </w:r>
          </w:p>
        </w:tc>
      </w:tr>
    </w:tbl>
    <w:p>
      <w:pPr>
        <w:pStyle w:val="BodyText"/>
        <w:spacing w:before="2"/>
        <w:ind w:left="0" w:right="1646"/>
        <w:jc w:val="right"/>
      </w:pPr>
      <w:r>
        <w:rPr/>
        <w:t>Р </w:t>
      </w:r>
      <w:r>
        <w:rPr>
          <w:b/>
        </w:rPr>
        <w:t>–</w:t>
      </w:r>
      <w:r>
        <w:rPr>
          <w:b/>
          <w:spacing w:val="-1"/>
        </w:rPr>
        <w:t> </w:t>
      </w:r>
      <w:r>
        <w:rPr/>
        <w:t>significance</w:t>
      </w:r>
      <w:r>
        <w:rPr>
          <w:spacing w:val="-2"/>
        </w:rPr>
        <w:t> </w:t>
      </w:r>
      <w:r>
        <w:rPr/>
        <w:t>of</w:t>
      </w:r>
      <w:r>
        <w:rPr>
          <w:spacing w:val="-1"/>
        </w:rPr>
        <w:t> </w:t>
      </w:r>
      <w:r>
        <w:rPr/>
        <w:t>differences</w:t>
      </w:r>
      <w:r>
        <w:rPr>
          <w:spacing w:val="-1"/>
        </w:rPr>
        <w:t> </w:t>
      </w:r>
      <w:r>
        <w:rPr/>
        <w:t>between</w:t>
      </w:r>
      <w:r>
        <w:rPr>
          <w:spacing w:val="-1"/>
        </w:rPr>
        <w:t> </w:t>
      </w:r>
      <w:r>
        <w:rPr/>
        <w:t>indicators</w:t>
      </w:r>
      <w:r>
        <w:rPr>
          <w:spacing w:val="2"/>
        </w:rPr>
        <w:t> </w:t>
      </w:r>
      <w:r>
        <w:rPr/>
        <w:t>in</w:t>
      </w:r>
      <w:r>
        <w:rPr>
          <w:spacing w:val="-1"/>
        </w:rPr>
        <w:t> </w:t>
      </w:r>
      <w:r>
        <w:rPr/>
        <w:t>the</w:t>
      </w:r>
      <w:r>
        <w:rPr>
          <w:spacing w:val="-2"/>
        </w:rPr>
        <w:t> </w:t>
      </w:r>
      <w:r>
        <w:rPr/>
        <w:t>group</w:t>
      </w:r>
      <w:r>
        <w:rPr>
          <w:spacing w:val="-1"/>
        </w:rPr>
        <w:t> </w:t>
      </w:r>
      <w:r>
        <w:rPr/>
        <w:t>of</w:t>
      </w:r>
      <w:r>
        <w:rPr>
          <w:spacing w:val="-1"/>
        </w:rPr>
        <w:t> </w:t>
      </w:r>
      <w:r>
        <w:rPr/>
        <w:t>patients</w:t>
      </w:r>
      <w:r>
        <w:rPr>
          <w:spacing w:val="-1"/>
        </w:rPr>
        <w:t> </w:t>
      </w:r>
      <w:r>
        <w:rPr/>
        <w:t>and </w:t>
      </w:r>
      <w:r>
        <w:rPr>
          <w:spacing w:val="-2"/>
        </w:rPr>
        <w:t>healthy</w:t>
      </w:r>
    </w:p>
    <w:p>
      <w:pPr>
        <w:pStyle w:val="BodyText"/>
        <w:spacing w:before="84"/>
        <w:ind w:left="0"/>
        <w:jc w:val="left"/>
      </w:pPr>
    </w:p>
    <w:p>
      <w:pPr>
        <w:pStyle w:val="BodyText"/>
        <w:spacing w:line="276" w:lineRule="auto"/>
        <w:ind w:right="192"/>
      </w:pPr>
      <w:r>
        <w:rPr/>
        <w:t>When</w:t>
      </w:r>
      <w:r>
        <w:rPr>
          <w:spacing w:val="-4"/>
        </w:rPr>
        <w:t> </w:t>
      </w:r>
      <w:r>
        <w:rPr/>
        <w:t>analyzing</w:t>
      </w:r>
      <w:r>
        <w:rPr>
          <w:spacing w:val="-4"/>
        </w:rPr>
        <w:t> </w:t>
      </w:r>
      <w:r>
        <w:rPr/>
        <w:t>the</w:t>
      </w:r>
      <w:r>
        <w:rPr>
          <w:spacing w:val="-4"/>
        </w:rPr>
        <w:t> </w:t>
      </w:r>
      <w:r>
        <w:rPr/>
        <w:t>fatty</w:t>
      </w:r>
      <w:r>
        <w:rPr>
          <w:spacing w:val="-2"/>
        </w:rPr>
        <w:t> </w:t>
      </w:r>
      <w:r>
        <w:rPr/>
        <w:t>acid</w:t>
      </w:r>
      <w:r>
        <w:rPr>
          <w:spacing w:val="-4"/>
        </w:rPr>
        <w:t> </w:t>
      </w:r>
      <w:r>
        <w:rPr/>
        <w:t>spectrum</w:t>
      </w:r>
      <w:r>
        <w:rPr>
          <w:spacing w:val="-4"/>
        </w:rPr>
        <w:t> </w:t>
      </w:r>
      <w:r>
        <w:rPr/>
        <w:t>of</w:t>
      </w:r>
      <w:r>
        <w:rPr>
          <w:spacing w:val="-4"/>
        </w:rPr>
        <w:t> </w:t>
      </w:r>
      <w:r>
        <w:rPr/>
        <w:t>the</w:t>
      </w:r>
      <w:r>
        <w:rPr>
          <w:spacing w:val="-5"/>
        </w:rPr>
        <w:t> </w:t>
      </w:r>
      <w:r>
        <w:rPr/>
        <w:t>blood</w:t>
      </w:r>
      <w:r>
        <w:rPr>
          <w:spacing w:val="-4"/>
        </w:rPr>
        <w:t> </w:t>
      </w:r>
      <w:r>
        <w:rPr/>
        <w:t>serum</w:t>
      </w:r>
      <w:r>
        <w:rPr>
          <w:spacing w:val="-4"/>
        </w:rPr>
        <w:t> </w:t>
      </w:r>
      <w:r>
        <w:rPr/>
        <w:t>of</w:t>
      </w:r>
      <w:r>
        <w:rPr>
          <w:spacing w:val="-5"/>
        </w:rPr>
        <w:t> </w:t>
      </w:r>
      <w:r>
        <w:rPr/>
        <w:t>the</w:t>
      </w:r>
      <w:r>
        <w:rPr>
          <w:spacing w:val="-4"/>
        </w:rPr>
        <w:t> </w:t>
      </w:r>
      <w:r>
        <w:rPr/>
        <w:t>examined</w:t>
      </w:r>
      <w:r>
        <w:rPr>
          <w:spacing w:val="-4"/>
        </w:rPr>
        <w:t> </w:t>
      </w:r>
      <w:r>
        <w:rPr/>
        <w:t>children</w:t>
      </w:r>
      <w:r>
        <w:rPr>
          <w:spacing w:val="-4"/>
        </w:rPr>
        <w:t> </w:t>
      </w:r>
      <w:r>
        <w:rPr/>
        <w:t>upon</w:t>
      </w:r>
      <w:r>
        <w:rPr>
          <w:spacing w:val="-4"/>
        </w:rPr>
        <w:t> </w:t>
      </w:r>
      <w:r>
        <w:rPr/>
        <w:t>admission to</w:t>
      </w:r>
      <w:r>
        <w:rPr>
          <w:spacing w:val="-7"/>
        </w:rPr>
        <w:t> </w:t>
      </w:r>
      <w:r>
        <w:rPr/>
        <w:t>the</w:t>
      </w:r>
      <w:r>
        <w:rPr>
          <w:spacing w:val="-8"/>
        </w:rPr>
        <w:t> </w:t>
      </w:r>
      <w:r>
        <w:rPr/>
        <w:t>hospital,</w:t>
      </w:r>
      <w:r>
        <w:rPr>
          <w:spacing w:val="-7"/>
        </w:rPr>
        <w:t> </w:t>
      </w:r>
      <w:r>
        <w:rPr/>
        <w:t>it</w:t>
      </w:r>
      <w:r>
        <w:rPr>
          <w:spacing w:val="-9"/>
        </w:rPr>
        <w:t> </w:t>
      </w:r>
      <w:r>
        <w:rPr/>
        <w:t>was</w:t>
      </w:r>
      <w:r>
        <w:rPr>
          <w:spacing w:val="-7"/>
        </w:rPr>
        <w:t> </w:t>
      </w:r>
      <w:r>
        <w:rPr/>
        <w:t>revealed</w:t>
      </w:r>
      <w:r>
        <w:rPr>
          <w:spacing w:val="-8"/>
        </w:rPr>
        <w:t> </w:t>
      </w:r>
      <w:r>
        <w:rPr/>
        <w:t>that</w:t>
      </w:r>
      <w:r>
        <w:rPr>
          <w:spacing w:val="-7"/>
        </w:rPr>
        <w:t> </w:t>
      </w:r>
      <w:r>
        <w:rPr/>
        <w:t>almost</w:t>
      </w:r>
      <w:r>
        <w:rPr>
          <w:spacing w:val="-7"/>
        </w:rPr>
        <w:t> </w:t>
      </w:r>
      <w:r>
        <w:rPr/>
        <w:t>all</w:t>
      </w:r>
      <w:r>
        <w:rPr>
          <w:spacing w:val="-7"/>
        </w:rPr>
        <w:t> </w:t>
      </w:r>
      <w:r>
        <w:rPr/>
        <w:t>of</w:t>
      </w:r>
      <w:r>
        <w:rPr>
          <w:spacing w:val="-8"/>
        </w:rPr>
        <w:t> </w:t>
      </w:r>
      <w:r>
        <w:rPr/>
        <w:t>its</w:t>
      </w:r>
      <w:r>
        <w:rPr>
          <w:spacing w:val="-9"/>
        </w:rPr>
        <w:t> </w:t>
      </w:r>
      <w:r>
        <w:rPr/>
        <w:t>indicators</w:t>
      </w:r>
      <w:r>
        <w:rPr>
          <w:spacing w:val="-7"/>
        </w:rPr>
        <w:t> </w:t>
      </w:r>
      <w:r>
        <w:rPr/>
        <w:t>are</w:t>
      </w:r>
      <w:r>
        <w:rPr>
          <w:spacing w:val="-9"/>
        </w:rPr>
        <w:t> </w:t>
      </w:r>
      <w:r>
        <w:rPr/>
        <w:t>C</w:t>
      </w:r>
      <w:r>
        <w:rPr>
          <w:spacing w:val="-7"/>
        </w:rPr>
        <w:t> </w:t>
      </w:r>
      <w:r>
        <w:rPr/>
        <w:t>(16:0),</w:t>
      </w:r>
      <w:r>
        <w:rPr>
          <w:spacing w:val="-5"/>
        </w:rPr>
        <w:t> </w:t>
      </w:r>
      <w:r>
        <w:rPr/>
        <w:t>C</w:t>
      </w:r>
      <w:r>
        <w:rPr>
          <w:spacing w:val="-7"/>
        </w:rPr>
        <w:t> </w:t>
      </w:r>
      <w:r>
        <w:rPr/>
        <w:t>(18:</w:t>
      </w:r>
      <w:r>
        <w:rPr>
          <w:spacing w:val="-8"/>
        </w:rPr>
        <w:t> </w:t>
      </w:r>
      <w:r>
        <w:rPr/>
        <w:t>0),</w:t>
      </w:r>
      <w:r>
        <w:rPr>
          <w:spacing w:val="-8"/>
        </w:rPr>
        <w:t> </w:t>
      </w:r>
      <w:r>
        <w:rPr/>
        <w:t>C</w:t>
      </w:r>
      <w:r>
        <w:rPr>
          <w:spacing w:val="-7"/>
        </w:rPr>
        <w:t> </w:t>
      </w:r>
      <w:r>
        <w:rPr/>
        <w:t>(18:</w:t>
      </w:r>
      <w:r>
        <w:rPr>
          <w:spacing w:val="-8"/>
        </w:rPr>
        <w:t> </w:t>
      </w:r>
      <w:r>
        <w:rPr/>
        <w:t>1),</w:t>
      </w:r>
      <w:r>
        <w:rPr>
          <w:spacing w:val="-8"/>
        </w:rPr>
        <w:t> </w:t>
      </w:r>
      <w:r>
        <w:rPr/>
        <w:t>C</w:t>
      </w:r>
      <w:r>
        <w:rPr>
          <w:spacing w:val="-7"/>
        </w:rPr>
        <w:t> </w:t>
      </w:r>
      <w:r>
        <w:rPr/>
        <w:t>(18: 2), C (18:3), C (20:4) had no significant differences compared with healthy children (P &gt; 0.2), (P &gt; 0.5) and only C (16:1) tended to decrease (P&lt; 0.05).</w:t>
      </w:r>
    </w:p>
    <w:p>
      <w:pPr>
        <w:pStyle w:val="BodyText"/>
        <w:spacing w:line="276" w:lineRule="auto" w:before="1"/>
        <w:ind w:right="192"/>
      </w:pPr>
      <w:r>
        <w:rPr/>
        <w:t>The content of total lipids in the feces of healthy children was 0.42 ± 0.05 g/kg, and at the time of admission</w:t>
      </w:r>
      <w:r>
        <w:rPr>
          <w:spacing w:val="-14"/>
        </w:rPr>
        <w:t> </w:t>
      </w:r>
      <w:r>
        <w:rPr/>
        <w:t>to</w:t>
      </w:r>
      <w:r>
        <w:rPr>
          <w:spacing w:val="-14"/>
        </w:rPr>
        <w:t> </w:t>
      </w:r>
      <w:r>
        <w:rPr/>
        <w:t>the</w:t>
      </w:r>
      <w:r>
        <w:rPr>
          <w:spacing w:val="-15"/>
        </w:rPr>
        <w:t> </w:t>
      </w:r>
      <w:r>
        <w:rPr/>
        <w:t>hospital</w:t>
      </w:r>
      <w:r>
        <w:rPr>
          <w:spacing w:val="-12"/>
        </w:rPr>
        <w:t> </w:t>
      </w:r>
      <w:r>
        <w:rPr/>
        <w:t>in</w:t>
      </w:r>
      <w:r>
        <w:rPr>
          <w:spacing w:val="-14"/>
        </w:rPr>
        <w:t> </w:t>
      </w:r>
      <w:r>
        <w:rPr/>
        <w:t>children</w:t>
      </w:r>
      <w:r>
        <w:rPr>
          <w:spacing w:val="-14"/>
        </w:rPr>
        <w:t> </w:t>
      </w:r>
      <w:r>
        <w:rPr/>
        <w:t>this</w:t>
      </w:r>
      <w:r>
        <w:rPr>
          <w:spacing w:val="-14"/>
        </w:rPr>
        <w:t> </w:t>
      </w:r>
      <w:r>
        <w:rPr/>
        <w:t>figure</w:t>
      </w:r>
      <w:r>
        <w:rPr>
          <w:spacing w:val="-15"/>
        </w:rPr>
        <w:t> </w:t>
      </w:r>
      <w:r>
        <w:rPr/>
        <w:t>was</w:t>
      </w:r>
      <w:r>
        <w:rPr>
          <w:spacing w:val="-14"/>
        </w:rPr>
        <w:t> </w:t>
      </w:r>
      <w:r>
        <w:rPr/>
        <w:t>0.85</w:t>
      </w:r>
      <w:r>
        <w:rPr>
          <w:spacing w:val="-14"/>
        </w:rPr>
        <w:t> </w:t>
      </w:r>
      <w:r>
        <w:rPr/>
        <w:t>±</w:t>
      </w:r>
      <w:r>
        <w:rPr>
          <w:spacing w:val="-14"/>
        </w:rPr>
        <w:t> </w:t>
      </w:r>
      <w:r>
        <w:rPr/>
        <w:t>0.03</w:t>
      </w:r>
      <w:r>
        <w:rPr>
          <w:spacing w:val="-14"/>
        </w:rPr>
        <w:t> </w:t>
      </w:r>
      <w:r>
        <w:rPr/>
        <w:t>g/kg,</w:t>
      </w:r>
      <w:r>
        <w:rPr>
          <w:spacing w:val="-12"/>
        </w:rPr>
        <w:t> </w:t>
      </w:r>
      <w:r>
        <w:rPr/>
        <w:t>which</w:t>
      </w:r>
      <w:r>
        <w:rPr>
          <w:spacing w:val="-12"/>
        </w:rPr>
        <w:t> </w:t>
      </w:r>
      <w:r>
        <w:rPr/>
        <w:t>was</w:t>
      </w:r>
      <w:r>
        <w:rPr>
          <w:spacing w:val="-14"/>
        </w:rPr>
        <w:t> </w:t>
      </w:r>
      <w:r>
        <w:rPr/>
        <w:t>higher</w:t>
      </w:r>
      <w:r>
        <w:rPr>
          <w:spacing w:val="-14"/>
        </w:rPr>
        <w:t> </w:t>
      </w:r>
      <w:r>
        <w:rPr/>
        <w:t>than</w:t>
      </w:r>
      <w:r>
        <w:rPr>
          <w:spacing w:val="-15"/>
        </w:rPr>
        <w:t> </w:t>
      </w:r>
      <w:r>
        <w:rPr/>
        <w:t>in</w:t>
      </w:r>
      <w:r>
        <w:rPr>
          <w:spacing w:val="-14"/>
        </w:rPr>
        <w:t> </w:t>
      </w:r>
      <w:r>
        <w:rPr/>
        <w:t>healthy children (P &lt; 0.001)</w:t>
      </w:r>
    </w:p>
    <w:p>
      <w:pPr>
        <w:pStyle w:val="BodyText"/>
        <w:spacing w:line="276" w:lineRule="auto"/>
        <w:ind w:right="195"/>
      </w:pPr>
      <w:r>
        <w:rPr/>
        <w:t>When the children were re-examined, out of 5-7 days of their stay in the hospital, it was found that the level of total lipids in the blood serum became equal to an average of 6.95 ± 0.3 g/l (P &lt; 0.001), the content of total fecal lipids (TLC ) decreased and was equal to 0.79 ± 0.03% (P &lt; 0.001).</w:t>
      </w:r>
    </w:p>
    <w:p>
      <w:pPr>
        <w:pStyle w:val="BodyText"/>
        <w:spacing w:line="276" w:lineRule="auto"/>
        <w:ind w:right="195"/>
      </w:pPr>
      <w:r>
        <w:rPr/>
        <w:t>The content of C(16:0) tended to decrease and amounted to 27.50±1.43% (P&gt;0.5), while C(16:1) increased, it turned out to be 1.45±0.53% (P&lt;0.05) .</w:t>
      </w:r>
    </w:p>
    <w:p>
      <w:pPr>
        <w:pStyle w:val="BodyText"/>
        <w:spacing w:line="276" w:lineRule="auto"/>
        <w:ind w:right="195"/>
      </w:pPr>
      <w:r>
        <w:rPr/>
        <w:t>The level of C (18:0) in the blood serum decreased and averaged 27.88 ± 0.92% (P &gt; 0.2), while C (18:1) tended to increase and amounted to 0.66 ± 0.11% (P &gt;0.2).</w:t>
      </w:r>
    </w:p>
    <w:p>
      <w:pPr>
        <w:pStyle w:val="BodyText"/>
        <w:spacing w:line="276" w:lineRule="auto"/>
        <w:ind w:right="196"/>
      </w:pPr>
      <w:r>
        <w:rPr/>
        <w:t>The content of C (18:2) also tended to increase 30.10 ± 2.12% (P&gt;0.5), while C (18:3) decreased, averaging 2.44 ± 0.48% (P&gt;0.2) .</w:t>
      </w:r>
    </w:p>
    <w:p>
      <w:pPr>
        <w:pStyle w:val="BodyText"/>
        <w:spacing w:line="275" w:lineRule="exact"/>
      </w:pPr>
      <w:r>
        <w:rPr/>
        <w:t>The</w:t>
      </w:r>
      <w:r>
        <w:rPr>
          <w:spacing w:val="-3"/>
        </w:rPr>
        <w:t> </w:t>
      </w:r>
      <w:r>
        <w:rPr/>
        <w:t>C(20:4)</w:t>
      </w:r>
      <w:r>
        <w:rPr>
          <w:spacing w:val="-2"/>
        </w:rPr>
        <w:t> </w:t>
      </w:r>
      <w:r>
        <w:rPr/>
        <w:t>level</w:t>
      </w:r>
      <w:r>
        <w:rPr>
          <w:spacing w:val="-1"/>
        </w:rPr>
        <w:t> </w:t>
      </w:r>
      <w:r>
        <w:rPr/>
        <w:t>averaged 2.32</w:t>
      </w:r>
      <w:r>
        <w:rPr>
          <w:spacing w:val="-1"/>
        </w:rPr>
        <w:t> </w:t>
      </w:r>
      <w:r>
        <w:rPr/>
        <w:t>±</w:t>
      </w:r>
      <w:r>
        <w:rPr>
          <w:spacing w:val="-1"/>
        </w:rPr>
        <w:t> </w:t>
      </w:r>
      <w:r>
        <w:rPr/>
        <w:t>0.56%</w:t>
      </w:r>
      <w:r>
        <w:rPr>
          <w:spacing w:val="-1"/>
        </w:rPr>
        <w:t> </w:t>
      </w:r>
      <w:r>
        <w:rPr/>
        <w:t>(P&gt;0.2)</w:t>
      </w:r>
      <w:r>
        <w:rPr>
          <w:spacing w:val="1"/>
        </w:rPr>
        <w:t> </w:t>
      </w:r>
      <w:r>
        <w:rPr/>
        <w:t>i.e.</w:t>
      </w:r>
      <w:r>
        <w:rPr>
          <w:spacing w:val="-1"/>
        </w:rPr>
        <w:t> </w:t>
      </w:r>
      <w:r>
        <w:rPr/>
        <w:t>tended</w:t>
      </w:r>
      <w:r>
        <w:rPr>
          <w:spacing w:val="-1"/>
        </w:rPr>
        <w:t> </w:t>
      </w:r>
      <w:r>
        <w:rPr/>
        <w:t>to </w:t>
      </w:r>
      <w:r>
        <w:rPr>
          <w:spacing w:val="-2"/>
        </w:rPr>
        <w:t>decrease.</w:t>
      </w:r>
    </w:p>
    <w:p>
      <w:pPr>
        <w:pStyle w:val="BodyText"/>
        <w:spacing w:line="276" w:lineRule="auto" w:before="42"/>
        <w:ind w:right="194"/>
      </w:pPr>
      <w:r>
        <w:rPr/>
        <w:t>Further studies were carried out by the time the children were discharged. As a result, by the time of discharge in children of this group, the studied parameters were: the content of OL was 5.64 ± 0.3% (P</w:t>
      </w:r>
      <w:r>
        <w:rPr>
          <w:spacing w:val="-8"/>
        </w:rPr>
        <w:t> </w:t>
      </w:r>
      <w:r>
        <w:rPr/>
        <w:t>&lt;</w:t>
      </w:r>
      <w:r>
        <w:rPr>
          <w:spacing w:val="-6"/>
        </w:rPr>
        <w:t> </w:t>
      </w:r>
      <w:r>
        <w:rPr/>
        <w:t>0.02),</w:t>
      </w:r>
      <w:r>
        <w:rPr>
          <w:spacing w:val="-4"/>
        </w:rPr>
        <w:t> </w:t>
      </w:r>
      <w:r>
        <w:rPr/>
        <w:t>which</w:t>
      </w:r>
      <w:r>
        <w:rPr>
          <w:spacing w:val="-3"/>
        </w:rPr>
        <w:t> </w:t>
      </w:r>
      <w:r>
        <w:rPr/>
        <w:t>was</w:t>
      </w:r>
      <w:r>
        <w:rPr>
          <w:spacing w:val="-6"/>
        </w:rPr>
        <w:t> </w:t>
      </w:r>
      <w:r>
        <w:rPr/>
        <w:t>higher</w:t>
      </w:r>
      <w:r>
        <w:rPr>
          <w:spacing w:val="-6"/>
        </w:rPr>
        <w:t> </w:t>
      </w:r>
      <w:r>
        <w:rPr/>
        <w:t>than</w:t>
      </w:r>
      <w:r>
        <w:rPr>
          <w:spacing w:val="-5"/>
        </w:rPr>
        <w:t> </w:t>
      </w:r>
      <w:r>
        <w:rPr/>
        <w:t>in</w:t>
      </w:r>
      <w:r>
        <w:rPr>
          <w:spacing w:val="-5"/>
        </w:rPr>
        <w:t> </w:t>
      </w:r>
      <w:r>
        <w:rPr/>
        <w:t>the</w:t>
      </w:r>
      <w:r>
        <w:rPr>
          <w:spacing w:val="-3"/>
        </w:rPr>
        <w:t> </w:t>
      </w:r>
      <w:r>
        <w:rPr/>
        <w:t>control</w:t>
      </w:r>
      <w:r>
        <w:rPr>
          <w:spacing w:val="-6"/>
        </w:rPr>
        <w:t> </w:t>
      </w:r>
      <w:r>
        <w:rPr/>
        <w:t>group.</w:t>
      </w:r>
      <w:r>
        <w:rPr>
          <w:spacing w:val="-5"/>
        </w:rPr>
        <w:t> </w:t>
      </w:r>
      <w:r>
        <w:rPr/>
        <w:t>OLK</w:t>
      </w:r>
      <w:r>
        <w:rPr>
          <w:spacing w:val="-7"/>
        </w:rPr>
        <w:t> </w:t>
      </w:r>
      <w:r>
        <w:rPr/>
        <w:t>decreased,</w:t>
      </w:r>
      <w:r>
        <w:rPr>
          <w:spacing w:val="-3"/>
        </w:rPr>
        <w:t> </w:t>
      </w:r>
      <w:r>
        <w:rPr/>
        <w:t>the</w:t>
      </w:r>
      <w:r>
        <w:rPr>
          <w:spacing w:val="-4"/>
        </w:rPr>
        <w:t> </w:t>
      </w:r>
      <w:r>
        <w:rPr/>
        <w:t>indicator</w:t>
      </w:r>
      <w:r>
        <w:rPr>
          <w:spacing w:val="-6"/>
        </w:rPr>
        <w:t> </w:t>
      </w:r>
      <w:r>
        <w:rPr/>
        <w:t>corresponded</w:t>
      </w:r>
      <w:r>
        <w:rPr>
          <w:spacing w:val="-5"/>
        </w:rPr>
        <w:t> to</w:t>
      </w:r>
    </w:p>
    <w:p>
      <w:pPr>
        <w:pStyle w:val="BodyText"/>
        <w:spacing w:line="274" w:lineRule="exact"/>
      </w:pPr>
      <w:r>
        <w:rPr/>
        <w:t>0.71</w:t>
      </w:r>
      <w:r>
        <w:rPr>
          <w:spacing w:val="-1"/>
        </w:rPr>
        <w:t> </w:t>
      </w:r>
      <w:r>
        <w:rPr/>
        <w:t>± 0.02%</w:t>
      </w:r>
      <w:r>
        <w:rPr>
          <w:spacing w:val="-1"/>
        </w:rPr>
        <w:t> </w:t>
      </w:r>
      <w:r>
        <w:rPr/>
        <w:t>(P </w:t>
      </w:r>
      <w:r>
        <w:rPr>
          <w:spacing w:val="-2"/>
        </w:rPr>
        <w:t>&lt;0.001).</w:t>
      </w:r>
    </w:p>
    <w:p>
      <w:pPr>
        <w:pStyle w:val="BodyText"/>
        <w:spacing w:before="44"/>
        <w:jc w:val="left"/>
      </w:pPr>
      <w:r>
        <w:rPr/>
        <w:t>The</w:t>
      </w:r>
      <w:r>
        <w:rPr>
          <w:spacing w:val="-6"/>
        </w:rPr>
        <w:t> </w:t>
      </w:r>
      <w:r>
        <w:rPr/>
        <w:t>concentration</w:t>
      </w:r>
      <w:r>
        <w:rPr>
          <w:spacing w:val="-1"/>
        </w:rPr>
        <w:t> </w:t>
      </w:r>
      <w:r>
        <w:rPr/>
        <w:t>of</w:t>
      </w:r>
      <w:r>
        <w:rPr>
          <w:spacing w:val="-2"/>
        </w:rPr>
        <w:t> </w:t>
      </w:r>
      <w:r>
        <w:rPr/>
        <w:t>C(16:0)</w:t>
      </w:r>
      <w:r>
        <w:rPr>
          <w:spacing w:val="-2"/>
        </w:rPr>
        <w:t> </w:t>
      </w:r>
      <w:r>
        <w:rPr/>
        <w:t>at</w:t>
      </w:r>
      <w:r>
        <w:rPr>
          <w:spacing w:val="-1"/>
        </w:rPr>
        <w:t> </w:t>
      </w:r>
      <w:r>
        <w:rPr/>
        <w:t>the</w:t>
      </w:r>
      <w:r>
        <w:rPr>
          <w:spacing w:val="-2"/>
        </w:rPr>
        <w:t> </w:t>
      </w:r>
      <w:r>
        <w:rPr/>
        <w:t>time</w:t>
      </w:r>
      <w:r>
        <w:rPr>
          <w:spacing w:val="-1"/>
        </w:rPr>
        <w:t> </w:t>
      </w:r>
      <w:r>
        <w:rPr/>
        <w:t>of</w:t>
      </w:r>
      <w:r>
        <w:rPr>
          <w:spacing w:val="-3"/>
        </w:rPr>
        <w:t> </w:t>
      </w:r>
      <w:r>
        <w:rPr/>
        <w:t>discharge</w:t>
      </w:r>
      <w:r>
        <w:rPr>
          <w:spacing w:val="-3"/>
        </w:rPr>
        <w:t> </w:t>
      </w:r>
      <w:r>
        <w:rPr/>
        <w:t>was</w:t>
      </w:r>
      <w:r>
        <w:rPr>
          <w:spacing w:val="-1"/>
        </w:rPr>
        <w:t> </w:t>
      </w:r>
      <w:r>
        <w:rPr/>
        <w:t>28.96±1.28%</w:t>
      </w:r>
      <w:r>
        <w:rPr>
          <w:spacing w:val="-1"/>
        </w:rPr>
        <w:t> </w:t>
      </w:r>
      <w:r>
        <w:rPr/>
        <w:t>(P&lt;0.001).</w:t>
      </w:r>
      <w:r>
        <w:rPr>
          <w:spacing w:val="-1"/>
        </w:rPr>
        <w:t> </w:t>
      </w:r>
      <w:r>
        <w:rPr/>
        <w:t>C(16:1)</w:t>
      </w:r>
      <w:r>
        <w:rPr>
          <w:spacing w:val="-2"/>
        </w:rPr>
        <w:t> </w:t>
      </w:r>
      <w:r>
        <w:rPr/>
        <w:t>was</w:t>
      </w:r>
      <w:r>
        <w:rPr>
          <w:spacing w:val="-1"/>
        </w:rPr>
        <w:t> </w:t>
      </w:r>
      <w:r>
        <w:rPr>
          <w:spacing w:val="-4"/>
        </w:rPr>
        <w:t>1.62</w:t>
      </w:r>
    </w:p>
    <w:p>
      <w:pPr>
        <w:pStyle w:val="BodyText"/>
        <w:spacing w:before="40"/>
        <w:jc w:val="left"/>
      </w:pPr>
      <w:r>
        <w:rPr/>
        <w:t>±</w:t>
      </w:r>
      <w:r>
        <w:rPr>
          <w:spacing w:val="-1"/>
        </w:rPr>
        <w:t> </w:t>
      </w:r>
      <w:r>
        <w:rPr/>
        <w:t>0.43%</w:t>
      </w:r>
      <w:r>
        <w:rPr>
          <w:spacing w:val="-1"/>
        </w:rPr>
        <w:t> </w:t>
      </w:r>
      <w:r>
        <w:rPr/>
        <w:t>(P&lt;0.01)</w:t>
      </w:r>
      <w:r>
        <w:rPr>
          <w:spacing w:val="-2"/>
        </w:rPr>
        <w:t> </w:t>
      </w:r>
      <w:r>
        <w:rPr/>
        <w:t>and</w:t>
      </w:r>
      <w:r>
        <w:rPr>
          <w:spacing w:val="2"/>
        </w:rPr>
        <w:t> </w:t>
      </w:r>
      <w:r>
        <w:rPr/>
        <w:t>remained</w:t>
      </w:r>
      <w:r>
        <w:rPr>
          <w:spacing w:val="-1"/>
        </w:rPr>
        <w:t> </w:t>
      </w:r>
      <w:r>
        <w:rPr/>
        <w:t>below</w:t>
      </w:r>
      <w:r>
        <w:rPr>
          <w:spacing w:val="-1"/>
        </w:rPr>
        <w:t> </w:t>
      </w:r>
      <w:r>
        <w:rPr/>
        <w:t>the</w:t>
      </w:r>
      <w:r>
        <w:rPr>
          <w:spacing w:val="-1"/>
        </w:rPr>
        <w:t> </w:t>
      </w:r>
      <w:r>
        <w:rPr/>
        <w:t>standard </w:t>
      </w:r>
      <w:r>
        <w:rPr>
          <w:spacing w:val="-2"/>
        </w:rPr>
        <w:t>values.</w:t>
      </w:r>
    </w:p>
    <w:p>
      <w:pPr>
        <w:pStyle w:val="BodyText"/>
        <w:spacing w:line="276" w:lineRule="auto" w:before="41"/>
        <w:jc w:val="left"/>
      </w:pPr>
      <w:r>
        <w:rPr/>
        <w:t>C(18:1)</w:t>
      </w:r>
      <w:r>
        <w:rPr>
          <w:spacing w:val="39"/>
        </w:rPr>
        <w:t> </w:t>
      </w:r>
      <w:r>
        <w:rPr/>
        <w:t>content</w:t>
      </w:r>
      <w:r>
        <w:rPr>
          <w:spacing w:val="39"/>
        </w:rPr>
        <w:t> </w:t>
      </w:r>
      <w:r>
        <w:rPr/>
        <w:t>0.76</w:t>
      </w:r>
      <w:r>
        <w:rPr>
          <w:spacing w:val="39"/>
        </w:rPr>
        <w:t> </w:t>
      </w:r>
      <w:r>
        <w:rPr/>
        <w:t>±</w:t>
      </w:r>
      <w:r>
        <w:rPr>
          <w:spacing w:val="37"/>
        </w:rPr>
        <w:t> </w:t>
      </w:r>
      <w:r>
        <w:rPr/>
        <w:t>0.10%</w:t>
      </w:r>
      <w:r>
        <w:rPr>
          <w:spacing w:val="39"/>
        </w:rPr>
        <w:t> </w:t>
      </w:r>
      <w:r>
        <w:rPr/>
        <w:t>(P&gt;0.2),</w:t>
      </w:r>
      <w:r>
        <w:rPr>
          <w:spacing w:val="39"/>
        </w:rPr>
        <w:t> </w:t>
      </w:r>
      <w:r>
        <w:rPr/>
        <w:t>i.e.</w:t>
      </w:r>
      <w:r>
        <w:rPr>
          <w:spacing w:val="39"/>
        </w:rPr>
        <w:t> </w:t>
      </w:r>
      <w:r>
        <w:rPr/>
        <w:t>lower</w:t>
      </w:r>
      <w:r>
        <w:rPr>
          <w:spacing w:val="39"/>
        </w:rPr>
        <w:t> </w:t>
      </w:r>
      <w:r>
        <w:rPr/>
        <w:t>than</w:t>
      </w:r>
      <w:r>
        <w:rPr>
          <w:spacing w:val="39"/>
        </w:rPr>
        <w:t> </w:t>
      </w:r>
      <w:r>
        <w:rPr/>
        <w:t>in</w:t>
      </w:r>
      <w:r>
        <w:rPr>
          <w:spacing w:val="40"/>
        </w:rPr>
        <w:t> </w:t>
      </w:r>
      <w:r>
        <w:rPr/>
        <w:t>healthy</w:t>
      </w:r>
      <w:r>
        <w:rPr>
          <w:spacing w:val="39"/>
        </w:rPr>
        <w:t> </w:t>
      </w:r>
      <w:r>
        <w:rPr/>
        <w:t>children.</w:t>
      </w:r>
      <w:r>
        <w:rPr>
          <w:spacing w:val="39"/>
        </w:rPr>
        <w:t> </w:t>
      </w:r>
      <w:r>
        <w:rPr/>
        <w:t>The</w:t>
      </w:r>
      <w:r>
        <w:rPr>
          <w:spacing w:val="38"/>
        </w:rPr>
        <w:t> </w:t>
      </w:r>
      <w:r>
        <w:rPr/>
        <w:t>C(18:2)</w:t>
      </w:r>
      <w:r>
        <w:rPr>
          <w:spacing w:val="39"/>
        </w:rPr>
        <w:t> </w:t>
      </w:r>
      <w:r>
        <w:rPr/>
        <w:t>level</w:t>
      </w:r>
      <w:r>
        <w:rPr>
          <w:spacing w:val="40"/>
        </w:rPr>
        <w:t> </w:t>
      </w:r>
      <w:r>
        <w:rPr/>
        <w:t>at discharge</w:t>
      </w:r>
      <w:r>
        <w:rPr>
          <w:spacing w:val="-3"/>
        </w:rPr>
        <w:t> </w:t>
      </w:r>
      <w:r>
        <w:rPr/>
        <w:t>was</w:t>
      </w:r>
      <w:r>
        <w:rPr>
          <w:spacing w:val="1"/>
        </w:rPr>
        <w:t> </w:t>
      </w:r>
      <w:r>
        <w:rPr/>
        <w:t>30.74</w:t>
      </w:r>
      <w:r>
        <w:rPr>
          <w:spacing w:val="2"/>
        </w:rPr>
        <w:t> </w:t>
      </w:r>
      <w:r>
        <w:rPr/>
        <w:t>±</w:t>
      </w:r>
      <w:r>
        <w:rPr>
          <w:spacing w:val="1"/>
        </w:rPr>
        <w:t> </w:t>
      </w:r>
      <w:r>
        <w:rPr/>
        <w:t>2.10% (P&gt;0.5),</w:t>
      </w:r>
      <w:r>
        <w:rPr>
          <w:spacing w:val="1"/>
        </w:rPr>
        <w:t> </w:t>
      </w:r>
      <w:r>
        <w:rPr/>
        <w:t>which</w:t>
      </w:r>
      <w:r>
        <w:rPr>
          <w:spacing w:val="3"/>
        </w:rPr>
        <w:t> </w:t>
      </w:r>
      <w:r>
        <w:rPr/>
        <w:t>also</w:t>
      </w:r>
      <w:r>
        <w:rPr>
          <w:spacing w:val="5"/>
        </w:rPr>
        <w:t> </w:t>
      </w:r>
      <w:r>
        <w:rPr/>
        <w:t>tended</w:t>
      </w:r>
      <w:r>
        <w:rPr>
          <w:spacing w:val="1"/>
        </w:rPr>
        <w:t> </w:t>
      </w:r>
      <w:r>
        <w:rPr/>
        <w:t>to</w:t>
      </w:r>
      <w:r>
        <w:rPr>
          <w:spacing w:val="1"/>
        </w:rPr>
        <w:t> </w:t>
      </w:r>
      <w:r>
        <w:rPr/>
        <w:t>decrease,</w:t>
      </w:r>
      <w:r>
        <w:rPr>
          <w:spacing w:val="2"/>
        </w:rPr>
        <w:t> </w:t>
      </w:r>
      <w:r>
        <w:rPr/>
        <w:t>and</w:t>
      </w:r>
      <w:r>
        <w:rPr>
          <w:spacing w:val="3"/>
        </w:rPr>
        <w:t> </w:t>
      </w:r>
      <w:r>
        <w:rPr/>
        <w:t>C(18:3) was</w:t>
      </w:r>
      <w:r>
        <w:rPr>
          <w:spacing w:val="2"/>
        </w:rPr>
        <w:t> </w:t>
      </w:r>
      <w:r>
        <w:rPr/>
        <w:t>2.11</w:t>
      </w:r>
      <w:r>
        <w:rPr>
          <w:spacing w:val="1"/>
        </w:rPr>
        <w:t> </w:t>
      </w:r>
      <w:r>
        <w:rPr/>
        <w:t>±</w:t>
      </w:r>
      <w:r>
        <w:rPr>
          <w:spacing w:val="2"/>
        </w:rPr>
        <w:t> </w:t>
      </w:r>
      <w:r>
        <w:rPr>
          <w:spacing w:val="-2"/>
        </w:rPr>
        <w:t>0.45%</w:t>
      </w:r>
    </w:p>
    <w:p>
      <w:pPr>
        <w:spacing w:after="0" w:line="276" w:lineRule="auto"/>
        <w:jc w:val="left"/>
        <w:sectPr>
          <w:pgSz w:w="11910" w:h="16840"/>
          <w:pgMar w:header="709" w:footer="731" w:top="1440" w:bottom="920" w:left="860" w:right="940"/>
        </w:sectPr>
      </w:pPr>
    </w:p>
    <w:p>
      <w:pPr>
        <w:pStyle w:val="BodyText"/>
        <w:spacing w:line="276" w:lineRule="auto" w:before="162"/>
        <w:ind w:right="200"/>
      </w:pPr>
      <w:r>
        <w:rPr/>
        <w:t>(P&lt;0.05 ) i.e. lower than in healthy children. The content of C(20:4) was 2.10 ± 0.51 (P&lt;0.05), also below the norm.</w:t>
      </w:r>
    </w:p>
    <w:p>
      <w:pPr>
        <w:pStyle w:val="BodyText"/>
        <w:spacing w:before="87"/>
        <w:ind w:left="0"/>
        <w:jc w:val="left"/>
        <w:rPr>
          <w:sz w:val="20"/>
        </w:rPr>
      </w:pPr>
      <w:r>
        <w:rPr/>
        <w:drawing>
          <wp:anchor distT="0" distB="0" distL="0" distR="0" allowOverlap="1" layoutInCell="1" locked="0" behindDoc="1" simplePos="0" relativeHeight="487588352">
            <wp:simplePos x="0" y="0"/>
            <wp:positionH relativeFrom="page">
              <wp:posOffset>990900</wp:posOffset>
            </wp:positionH>
            <wp:positionV relativeFrom="paragraph">
              <wp:posOffset>216774</wp:posOffset>
            </wp:positionV>
            <wp:extent cx="5533319" cy="434282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533319" cy="4342828"/>
                    </a:xfrm>
                    <a:prstGeom prst="rect">
                      <a:avLst/>
                    </a:prstGeom>
                  </pic:spPr>
                </pic:pic>
              </a:graphicData>
            </a:graphic>
          </wp:anchor>
        </w:drawing>
      </w:r>
    </w:p>
    <w:p>
      <w:pPr>
        <w:pStyle w:val="BodyText"/>
        <w:spacing w:line="276" w:lineRule="auto" w:before="65"/>
        <w:ind w:left="1833" w:hanging="1277"/>
        <w:jc w:val="left"/>
      </w:pPr>
      <w:r>
        <w:rPr/>
        <w:t>Figure.</w:t>
      </w:r>
      <w:r>
        <w:rPr>
          <w:spacing w:val="-3"/>
        </w:rPr>
        <w:t> </w:t>
      </w:r>
      <w:r>
        <w:rPr/>
        <w:t>The</w:t>
      </w:r>
      <w:r>
        <w:rPr>
          <w:spacing w:val="-4"/>
        </w:rPr>
        <w:t> </w:t>
      </w:r>
      <w:r>
        <w:rPr/>
        <w:t>dynamics</w:t>
      </w:r>
      <w:r>
        <w:rPr>
          <w:spacing w:val="-3"/>
        </w:rPr>
        <w:t> </w:t>
      </w:r>
      <w:r>
        <w:rPr/>
        <w:t>of</w:t>
      </w:r>
      <w:r>
        <w:rPr>
          <w:spacing w:val="-2"/>
        </w:rPr>
        <w:t> </w:t>
      </w:r>
      <w:r>
        <w:rPr/>
        <w:t>some</w:t>
      </w:r>
      <w:r>
        <w:rPr>
          <w:spacing w:val="-3"/>
        </w:rPr>
        <w:t> </w:t>
      </w:r>
      <w:r>
        <w:rPr/>
        <w:t>indicators</w:t>
      </w:r>
      <w:r>
        <w:rPr>
          <w:spacing w:val="-3"/>
        </w:rPr>
        <w:t> </w:t>
      </w:r>
      <w:r>
        <w:rPr/>
        <w:t>of</w:t>
      </w:r>
      <w:r>
        <w:rPr>
          <w:spacing w:val="-4"/>
        </w:rPr>
        <w:t> </w:t>
      </w:r>
      <w:r>
        <w:rPr/>
        <w:t>lipid</w:t>
      </w:r>
      <w:r>
        <w:rPr>
          <w:spacing w:val="-3"/>
        </w:rPr>
        <w:t> </w:t>
      </w:r>
      <w:r>
        <w:rPr/>
        <w:t>metabolism</w:t>
      </w:r>
      <w:r>
        <w:rPr>
          <w:spacing w:val="-3"/>
        </w:rPr>
        <w:t> </w:t>
      </w:r>
      <w:r>
        <w:rPr/>
        <w:t>(spectrum</w:t>
      </w:r>
      <w:r>
        <w:rPr>
          <w:spacing w:val="-3"/>
        </w:rPr>
        <w:t> </w:t>
      </w:r>
      <w:r>
        <w:rPr/>
        <w:t>of</w:t>
      </w:r>
      <w:r>
        <w:rPr>
          <w:spacing w:val="-2"/>
        </w:rPr>
        <w:t> </w:t>
      </w:r>
      <w:r>
        <w:rPr/>
        <w:t>high</w:t>
      </w:r>
      <w:r>
        <w:rPr>
          <w:spacing w:val="-3"/>
        </w:rPr>
        <w:t> </w:t>
      </w:r>
      <w:r>
        <w:rPr/>
        <w:t>fatty</w:t>
      </w:r>
      <w:r>
        <w:rPr>
          <w:spacing w:val="-3"/>
        </w:rPr>
        <w:t> </w:t>
      </w:r>
      <w:r>
        <w:rPr/>
        <w:t>acids)</w:t>
      </w:r>
      <w:r>
        <w:rPr>
          <w:spacing w:val="-3"/>
        </w:rPr>
        <w:t> </w:t>
      </w:r>
      <w:r>
        <w:rPr/>
        <w:t>in children with rickets, against the background of traditional therapy.</w:t>
      </w:r>
    </w:p>
    <w:p>
      <w:pPr>
        <w:pStyle w:val="BodyText"/>
        <w:spacing w:before="42"/>
        <w:ind w:left="0"/>
        <w:jc w:val="left"/>
      </w:pPr>
    </w:p>
    <w:p>
      <w:pPr>
        <w:pStyle w:val="BodyText"/>
        <w:spacing w:line="276" w:lineRule="auto"/>
        <w:ind w:right="193"/>
      </w:pPr>
      <w:r>
        <w:rPr/>
        <w:t>As can be seen from the table data, in children who received conventional treatment, along with a decrease</w:t>
      </w:r>
      <w:r>
        <w:rPr>
          <w:spacing w:val="-4"/>
        </w:rPr>
        <w:t> </w:t>
      </w:r>
      <w:r>
        <w:rPr/>
        <w:t>in</w:t>
      </w:r>
      <w:r>
        <w:rPr>
          <w:spacing w:val="-3"/>
        </w:rPr>
        <w:t> </w:t>
      </w:r>
      <w:r>
        <w:rPr/>
        <w:t>the</w:t>
      </w:r>
      <w:r>
        <w:rPr>
          <w:spacing w:val="-4"/>
        </w:rPr>
        <w:t> </w:t>
      </w:r>
      <w:r>
        <w:rPr/>
        <w:t>clinical</w:t>
      </w:r>
      <w:r>
        <w:rPr>
          <w:spacing w:val="-3"/>
        </w:rPr>
        <w:t> </w:t>
      </w:r>
      <w:r>
        <w:rPr/>
        <w:t>manifestations</w:t>
      </w:r>
      <w:r>
        <w:rPr>
          <w:spacing w:val="-3"/>
        </w:rPr>
        <w:t> </w:t>
      </w:r>
      <w:r>
        <w:rPr/>
        <w:t>of</w:t>
      </w:r>
      <w:r>
        <w:rPr>
          <w:spacing w:val="-3"/>
        </w:rPr>
        <w:t> </w:t>
      </w:r>
      <w:r>
        <w:rPr/>
        <w:t>the</w:t>
      </w:r>
      <w:r>
        <w:rPr>
          <w:spacing w:val="-5"/>
        </w:rPr>
        <w:t> </w:t>
      </w:r>
      <w:r>
        <w:rPr/>
        <w:t>disease,</w:t>
      </w:r>
      <w:r>
        <w:rPr>
          <w:spacing w:val="-3"/>
        </w:rPr>
        <w:t> </w:t>
      </w:r>
      <w:r>
        <w:rPr/>
        <w:t>there</w:t>
      </w:r>
      <w:r>
        <w:rPr>
          <w:spacing w:val="-4"/>
        </w:rPr>
        <w:t> </w:t>
      </w:r>
      <w:r>
        <w:rPr/>
        <w:t>was</w:t>
      </w:r>
      <w:r>
        <w:rPr>
          <w:spacing w:val="-3"/>
        </w:rPr>
        <w:t> </w:t>
      </w:r>
      <w:r>
        <w:rPr/>
        <w:t>a</w:t>
      </w:r>
      <w:r>
        <w:rPr>
          <w:spacing w:val="-4"/>
        </w:rPr>
        <w:t> </w:t>
      </w:r>
      <w:r>
        <w:rPr/>
        <w:t>tendency</w:t>
      </w:r>
      <w:r>
        <w:rPr>
          <w:spacing w:val="-3"/>
        </w:rPr>
        <w:t> </w:t>
      </w:r>
      <w:r>
        <w:rPr/>
        <w:t>to</w:t>
      </w:r>
      <w:r>
        <w:rPr>
          <w:spacing w:val="-3"/>
        </w:rPr>
        <w:t> </w:t>
      </w:r>
      <w:r>
        <w:rPr/>
        <w:t>reduce</w:t>
      </w:r>
      <w:r>
        <w:rPr>
          <w:spacing w:val="-4"/>
        </w:rPr>
        <w:t> </w:t>
      </w:r>
      <w:r>
        <w:rPr/>
        <w:t>the</w:t>
      </w:r>
      <w:r>
        <w:rPr>
          <w:spacing w:val="-3"/>
        </w:rPr>
        <w:t> </w:t>
      </w:r>
      <w:r>
        <w:rPr/>
        <w:t>violations</w:t>
      </w:r>
      <w:r>
        <w:rPr>
          <w:spacing w:val="-3"/>
        </w:rPr>
        <w:t> </w:t>
      </w:r>
      <w:r>
        <w:rPr/>
        <w:t>of some indicators of lipid metabolism, which is retained in sick children, despite the treatment.</w:t>
      </w:r>
    </w:p>
    <w:p>
      <w:pPr>
        <w:pStyle w:val="BodyText"/>
        <w:spacing w:line="276" w:lineRule="auto"/>
        <w:ind w:right="193"/>
      </w:pPr>
      <w:r>
        <w:rPr/>
        <w:t>Figure</w:t>
      </w:r>
      <w:r>
        <w:rPr>
          <w:spacing w:val="-7"/>
        </w:rPr>
        <w:t> </w:t>
      </w:r>
      <w:r>
        <w:rPr/>
        <w:t>clearly</w:t>
      </w:r>
      <w:r>
        <w:rPr>
          <w:spacing w:val="-9"/>
        </w:rPr>
        <w:t> </w:t>
      </w:r>
      <w:r>
        <w:rPr/>
        <w:t>demonstrates</w:t>
      </w:r>
      <w:r>
        <w:rPr>
          <w:spacing w:val="-9"/>
        </w:rPr>
        <w:t> </w:t>
      </w:r>
      <w:r>
        <w:rPr/>
        <w:t>that</w:t>
      </w:r>
      <w:r>
        <w:rPr>
          <w:spacing w:val="-8"/>
        </w:rPr>
        <w:t> </w:t>
      </w:r>
      <w:r>
        <w:rPr/>
        <w:t>the</w:t>
      </w:r>
      <w:r>
        <w:rPr>
          <w:spacing w:val="-9"/>
        </w:rPr>
        <w:t> </w:t>
      </w:r>
      <w:r>
        <w:rPr/>
        <w:t>analyzed</w:t>
      </w:r>
      <w:r>
        <w:rPr>
          <w:spacing w:val="-8"/>
        </w:rPr>
        <w:t> </w:t>
      </w:r>
      <w:r>
        <w:rPr/>
        <w:t>parameters</w:t>
      </w:r>
      <w:r>
        <w:rPr>
          <w:spacing w:val="-9"/>
        </w:rPr>
        <w:t> </w:t>
      </w:r>
      <w:r>
        <w:rPr/>
        <w:t>changed</w:t>
      </w:r>
      <w:r>
        <w:rPr>
          <w:spacing w:val="-8"/>
        </w:rPr>
        <w:t> </w:t>
      </w:r>
      <w:r>
        <w:rPr/>
        <w:t>quite</w:t>
      </w:r>
      <w:r>
        <w:rPr>
          <w:spacing w:val="-9"/>
        </w:rPr>
        <w:t> </w:t>
      </w:r>
      <w:r>
        <w:rPr/>
        <w:t>differently,</w:t>
      </w:r>
      <w:r>
        <w:rPr>
          <w:spacing w:val="-8"/>
        </w:rPr>
        <w:t> </w:t>
      </w:r>
      <w:r>
        <w:rPr/>
        <w:t>both</w:t>
      </w:r>
      <w:r>
        <w:rPr>
          <w:spacing w:val="-8"/>
        </w:rPr>
        <w:t> </w:t>
      </w:r>
      <w:r>
        <w:rPr/>
        <w:t>qualitatively and quantitatively, even within the same link of lipid metabolism. The studies were</w:t>
      </w:r>
      <w:r>
        <w:rPr>
          <w:spacing w:val="-1"/>
        </w:rPr>
        <w:t> </w:t>
      </w:r>
      <w:r>
        <w:rPr/>
        <w:t>carried out three times: upon admission to the hospital, on days 5-7 and at discharge from the hospital.</w:t>
      </w:r>
    </w:p>
    <w:p>
      <w:pPr>
        <w:pStyle w:val="BodyText"/>
        <w:spacing w:line="276" w:lineRule="auto"/>
        <w:ind w:right="197"/>
      </w:pPr>
      <w:r>
        <w:rPr/>
        <w:t>The stability of lipid dysmetabolism under the influence of the generally accepted complex of treatment is probably due to the</w:t>
      </w:r>
      <w:r>
        <w:rPr>
          <w:spacing w:val="-1"/>
        </w:rPr>
        <w:t> </w:t>
      </w:r>
      <w:r>
        <w:rPr/>
        <w:t>fact that the effect of</w:t>
      </w:r>
      <w:r>
        <w:rPr>
          <w:spacing w:val="-1"/>
        </w:rPr>
        <w:t> </w:t>
      </w:r>
      <w:r>
        <w:rPr/>
        <w:t>specific</w:t>
      </w:r>
      <w:r>
        <w:rPr>
          <w:spacing w:val="-1"/>
        </w:rPr>
        <w:t> </w:t>
      </w:r>
      <w:r>
        <w:rPr/>
        <w:t>therapy in the</w:t>
      </w:r>
      <w:r>
        <w:rPr>
          <w:spacing w:val="-1"/>
        </w:rPr>
        <w:t> </w:t>
      </w:r>
      <w:r>
        <w:rPr/>
        <w:t>body is primarily aimed at correcting phosphorus-calcium metabolism.</w:t>
      </w:r>
    </w:p>
    <w:p>
      <w:pPr>
        <w:pStyle w:val="BodyText"/>
        <w:spacing w:line="276" w:lineRule="auto"/>
        <w:ind w:right="190"/>
      </w:pPr>
      <w:r>
        <w:rPr/>
        <w:t>It can be assumed that the lack of noticeable positive dynamics of the fatty acid spectrum under the influence</w:t>
      </w:r>
      <w:r>
        <w:rPr>
          <w:spacing w:val="-8"/>
        </w:rPr>
        <w:t> </w:t>
      </w:r>
      <w:r>
        <w:rPr/>
        <w:t>of</w:t>
      </w:r>
      <w:r>
        <w:rPr>
          <w:spacing w:val="-8"/>
        </w:rPr>
        <w:t> </w:t>
      </w:r>
      <w:r>
        <w:rPr/>
        <w:t>generally</w:t>
      </w:r>
      <w:r>
        <w:rPr>
          <w:spacing w:val="-7"/>
        </w:rPr>
        <w:t> </w:t>
      </w:r>
      <w:r>
        <w:rPr/>
        <w:t>accepted</w:t>
      </w:r>
      <w:r>
        <w:rPr>
          <w:spacing w:val="-5"/>
        </w:rPr>
        <w:t> </w:t>
      </w:r>
      <w:r>
        <w:rPr/>
        <w:t>complex</w:t>
      </w:r>
      <w:r>
        <w:rPr>
          <w:spacing w:val="-7"/>
        </w:rPr>
        <w:t> </w:t>
      </w:r>
      <w:r>
        <w:rPr/>
        <w:t>therapy</w:t>
      </w:r>
      <w:r>
        <w:rPr>
          <w:spacing w:val="-5"/>
        </w:rPr>
        <w:t> </w:t>
      </w:r>
      <w:r>
        <w:rPr/>
        <w:t>makes</w:t>
      </w:r>
      <w:r>
        <w:rPr>
          <w:spacing w:val="-7"/>
        </w:rPr>
        <w:t> </w:t>
      </w:r>
      <w:r>
        <w:rPr/>
        <w:t>it</w:t>
      </w:r>
      <w:r>
        <w:rPr>
          <w:spacing w:val="-7"/>
        </w:rPr>
        <w:t> </w:t>
      </w:r>
      <w:r>
        <w:rPr/>
        <w:t>difficult</w:t>
      </w:r>
      <w:r>
        <w:rPr>
          <w:spacing w:val="-7"/>
        </w:rPr>
        <w:t> </w:t>
      </w:r>
      <w:r>
        <w:rPr/>
        <w:t>to</w:t>
      </w:r>
      <w:r>
        <w:rPr>
          <w:spacing w:val="-7"/>
        </w:rPr>
        <w:t> </w:t>
      </w:r>
      <w:r>
        <w:rPr/>
        <w:t>implement</w:t>
      </w:r>
      <w:r>
        <w:rPr>
          <w:spacing w:val="-7"/>
        </w:rPr>
        <w:t> </w:t>
      </w:r>
      <w:r>
        <w:rPr/>
        <w:t>the</w:t>
      </w:r>
      <w:r>
        <w:rPr>
          <w:spacing w:val="-8"/>
        </w:rPr>
        <w:t> </w:t>
      </w:r>
      <w:r>
        <w:rPr/>
        <w:t>action</w:t>
      </w:r>
      <w:r>
        <w:rPr>
          <w:spacing w:val="-7"/>
        </w:rPr>
        <w:t> </w:t>
      </w:r>
      <w:r>
        <w:rPr/>
        <w:t>of</w:t>
      </w:r>
      <w:r>
        <w:rPr>
          <w:spacing w:val="-8"/>
        </w:rPr>
        <w:t> </w:t>
      </w:r>
      <w:r>
        <w:rPr/>
        <w:t>vitamin D in the body, since it has been proven that under the influence of lipid dysmetabolism, there is a decrease in the level of 1,25-dioxycholecalciferol in plasma, which is one of the most active vitamin D metabolites [1,10].</w:t>
      </w:r>
    </w:p>
    <w:p>
      <w:pPr>
        <w:spacing w:after="0" w:line="276" w:lineRule="auto"/>
        <w:sectPr>
          <w:pgSz w:w="11910" w:h="16840"/>
          <w:pgMar w:header="709" w:footer="731" w:top="1440" w:bottom="920" w:left="860" w:right="940"/>
        </w:sectPr>
      </w:pPr>
    </w:p>
    <w:p>
      <w:pPr>
        <w:pStyle w:val="BodyText"/>
        <w:spacing w:line="276" w:lineRule="auto" w:before="162"/>
        <w:ind w:right="191"/>
      </w:pPr>
      <w:r>
        <w:rPr/>
        <w:t>This is probably due to a violation of its renal metabolism in terms of lipid dysmetabolism. The redistribution</w:t>
      </w:r>
      <w:r>
        <w:rPr>
          <w:spacing w:val="-8"/>
        </w:rPr>
        <w:t> </w:t>
      </w:r>
      <w:r>
        <w:rPr/>
        <w:t>of</w:t>
      </w:r>
      <w:r>
        <w:rPr>
          <w:spacing w:val="-9"/>
        </w:rPr>
        <w:t> </w:t>
      </w:r>
      <w:r>
        <w:rPr/>
        <w:t>24,25-dioxycholecalciferol,</w:t>
      </w:r>
      <w:r>
        <w:rPr>
          <w:spacing w:val="-9"/>
        </w:rPr>
        <w:t> </w:t>
      </w:r>
      <w:r>
        <w:rPr/>
        <w:t>which</w:t>
      </w:r>
      <w:r>
        <w:rPr>
          <w:spacing w:val="-8"/>
        </w:rPr>
        <w:t> </w:t>
      </w:r>
      <w:r>
        <w:rPr/>
        <w:t>is</w:t>
      </w:r>
      <w:r>
        <w:rPr>
          <w:spacing w:val="-8"/>
        </w:rPr>
        <w:t> </w:t>
      </w:r>
      <w:r>
        <w:rPr/>
        <w:t>important</w:t>
      </w:r>
      <w:r>
        <w:rPr>
          <w:spacing w:val="-8"/>
        </w:rPr>
        <w:t> </w:t>
      </w:r>
      <w:r>
        <w:rPr/>
        <w:t>in</w:t>
      </w:r>
      <w:r>
        <w:rPr>
          <w:spacing w:val="-8"/>
        </w:rPr>
        <w:t> </w:t>
      </w:r>
      <w:r>
        <w:rPr/>
        <w:t>the</w:t>
      </w:r>
      <w:r>
        <w:rPr>
          <w:spacing w:val="-9"/>
        </w:rPr>
        <w:t> </w:t>
      </w:r>
      <w:r>
        <w:rPr/>
        <w:t>processes</w:t>
      </w:r>
      <w:r>
        <w:rPr>
          <w:spacing w:val="-9"/>
        </w:rPr>
        <w:t> </w:t>
      </w:r>
      <w:r>
        <w:rPr/>
        <w:t>of</w:t>
      </w:r>
      <w:r>
        <w:rPr>
          <w:spacing w:val="-9"/>
        </w:rPr>
        <w:t> </w:t>
      </w:r>
      <w:r>
        <w:rPr/>
        <w:t>osteogenesis,</w:t>
      </w:r>
      <w:r>
        <w:rPr>
          <w:spacing w:val="-8"/>
        </w:rPr>
        <w:t> </w:t>
      </w:r>
      <w:r>
        <w:rPr/>
        <w:t>also changes in the tissues of the body.</w:t>
      </w:r>
    </w:p>
    <w:p>
      <w:pPr>
        <w:pStyle w:val="BodyText"/>
        <w:spacing w:before="41"/>
        <w:ind w:left="0"/>
        <w:jc w:val="left"/>
      </w:pPr>
    </w:p>
    <w:p>
      <w:pPr>
        <w:pStyle w:val="Heading2"/>
        <w:spacing w:before="1"/>
      </w:pPr>
      <w:r>
        <w:rPr>
          <w:spacing w:val="-2"/>
        </w:rPr>
        <w:t>DISCUSSION</w:t>
      </w:r>
    </w:p>
    <w:p>
      <w:pPr>
        <w:pStyle w:val="BodyText"/>
        <w:spacing w:line="276" w:lineRule="auto" w:before="40"/>
        <w:ind w:right="192"/>
      </w:pPr>
      <w:r>
        <w:rPr/>
        <w:t>Our</w:t>
      </w:r>
      <w:r>
        <w:rPr>
          <w:spacing w:val="-12"/>
        </w:rPr>
        <w:t> </w:t>
      </w:r>
      <w:r>
        <w:rPr/>
        <w:t>clinical</w:t>
      </w:r>
      <w:r>
        <w:rPr>
          <w:spacing w:val="-10"/>
        </w:rPr>
        <w:t> </w:t>
      </w:r>
      <w:r>
        <w:rPr/>
        <w:t>observations</w:t>
      </w:r>
      <w:r>
        <w:rPr>
          <w:spacing w:val="-10"/>
        </w:rPr>
        <w:t> </w:t>
      </w:r>
      <w:r>
        <w:rPr/>
        <w:t>and</w:t>
      </w:r>
      <w:r>
        <w:rPr>
          <w:spacing w:val="-11"/>
        </w:rPr>
        <w:t> </w:t>
      </w:r>
      <w:r>
        <w:rPr/>
        <w:t>biochemical</w:t>
      </w:r>
      <w:r>
        <w:rPr>
          <w:spacing w:val="-10"/>
        </w:rPr>
        <w:t> </w:t>
      </w:r>
      <w:r>
        <w:rPr/>
        <w:t>studies</w:t>
      </w:r>
      <w:r>
        <w:rPr>
          <w:spacing w:val="-10"/>
        </w:rPr>
        <w:t> </w:t>
      </w:r>
      <w:r>
        <w:rPr/>
        <w:t>have</w:t>
      </w:r>
      <w:r>
        <w:rPr>
          <w:spacing w:val="-12"/>
        </w:rPr>
        <w:t> </w:t>
      </w:r>
      <w:r>
        <w:rPr/>
        <w:t>shown</w:t>
      </w:r>
      <w:r>
        <w:rPr>
          <w:spacing w:val="-11"/>
        </w:rPr>
        <w:t> </w:t>
      </w:r>
      <w:r>
        <w:rPr/>
        <w:t>that</w:t>
      </w:r>
      <w:r>
        <w:rPr>
          <w:spacing w:val="-11"/>
        </w:rPr>
        <w:t> </w:t>
      </w:r>
      <w:r>
        <w:rPr/>
        <w:t>the</w:t>
      </w:r>
      <w:r>
        <w:rPr>
          <w:spacing w:val="-11"/>
        </w:rPr>
        <w:t> </w:t>
      </w:r>
      <w:r>
        <w:rPr/>
        <w:t>use</w:t>
      </w:r>
      <w:r>
        <w:rPr>
          <w:spacing w:val="-11"/>
        </w:rPr>
        <w:t> </w:t>
      </w:r>
      <w:r>
        <w:rPr/>
        <w:t>of</w:t>
      </w:r>
      <w:r>
        <w:rPr>
          <w:spacing w:val="-11"/>
        </w:rPr>
        <w:t> </w:t>
      </w:r>
      <w:r>
        <w:rPr/>
        <w:t>conventional</w:t>
      </w:r>
      <w:r>
        <w:rPr>
          <w:spacing w:val="-10"/>
        </w:rPr>
        <w:t> </w:t>
      </w:r>
      <w:r>
        <w:rPr/>
        <w:t>therapy</w:t>
      </w:r>
      <w:r>
        <w:rPr>
          <w:spacing w:val="-11"/>
        </w:rPr>
        <w:t> </w:t>
      </w:r>
      <w:r>
        <w:rPr/>
        <w:t>for rickets did not adequately normalize the studied parameters of lipid metabolism, which is probably due to the stability of lipid dysmetabolism in the examined children.</w:t>
      </w:r>
    </w:p>
    <w:p>
      <w:pPr>
        <w:pStyle w:val="BodyText"/>
        <w:spacing w:line="276" w:lineRule="auto" w:before="1"/>
        <w:ind w:right="193"/>
      </w:pPr>
      <w:r>
        <w:rPr/>
        <w:t>In all observed children, after a course of conventional complex therapy, the parameters of the fatty acid spectrum of blood serum, the content of inorganic phosphorus, calcium, alkaline </w:t>
      </w:r>
      <w:r>
        <w:rPr/>
        <w:t>phosphatase activity, total lipids of blood and feces were studied.</w:t>
      </w:r>
    </w:p>
    <w:p>
      <w:pPr>
        <w:pStyle w:val="BodyText"/>
        <w:spacing w:line="276" w:lineRule="auto" w:before="1"/>
        <w:ind w:right="200"/>
      </w:pPr>
      <w:r>
        <w:rPr/>
        <w:t>Case</w:t>
      </w:r>
      <w:r>
        <w:rPr>
          <w:spacing w:val="-1"/>
        </w:rPr>
        <w:t> </w:t>
      </w:r>
      <w:r>
        <w:rPr/>
        <w:t>histories of</w:t>
      </w:r>
      <w:r>
        <w:rPr>
          <w:spacing w:val="-1"/>
        </w:rPr>
        <w:t> </w:t>
      </w:r>
      <w:r>
        <w:rPr/>
        <w:t>observed children with rickets are</w:t>
      </w:r>
      <w:r>
        <w:rPr>
          <w:spacing w:val="-1"/>
        </w:rPr>
        <w:t> </w:t>
      </w:r>
      <w:r>
        <w:rPr/>
        <w:t>given as clinical examples</w:t>
      </w:r>
      <w:r>
        <w:rPr>
          <w:spacing w:val="-1"/>
        </w:rPr>
        <w:t> </w:t>
      </w:r>
      <w:r>
        <w:rPr/>
        <w:t>of</w:t>
      </w:r>
      <w:r>
        <w:rPr>
          <w:spacing w:val="-1"/>
        </w:rPr>
        <w:t> </w:t>
      </w:r>
      <w:r>
        <w:rPr/>
        <w:t>the</w:t>
      </w:r>
      <w:r>
        <w:rPr>
          <w:spacing w:val="-1"/>
        </w:rPr>
        <w:t> </w:t>
      </w:r>
      <w:r>
        <w:rPr/>
        <w:t>therapeutic and biochemical effectiveness of the traditional method of treatment.</w:t>
      </w:r>
    </w:p>
    <w:p>
      <w:pPr>
        <w:pStyle w:val="BodyText"/>
        <w:spacing w:line="276" w:lineRule="auto"/>
        <w:ind w:right="195"/>
      </w:pPr>
      <w:r>
        <w:rPr/>
        <w:t>We</w:t>
      </w:r>
      <w:r>
        <w:rPr>
          <w:spacing w:val="-9"/>
        </w:rPr>
        <w:t> </w:t>
      </w:r>
      <w:r>
        <w:rPr/>
        <w:t>believed</w:t>
      </w:r>
      <w:r>
        <w:rPr>
          <w:spacing w:val="-8"/>
        </w:rPr>
        <w:t> </w:t>
      </w:r>
      <w:r>
        <w:rPr/>
        <w:t>that</w:t>
      </w:r>
      <w:r>
        <w:rPr>
          <w:spacing w:val="-8"/>
        </w:rPr>
        <w:t> </w:t>
      </w:r>
      <w:r>
        <w:rPr/>
        <w:t>such</w:t>
      </w:r>
      <w:r>
        <w:rPr>
          <w:spacing w:val="-8"/>
        </w:rPr>
        <w:t> </w:t>
      </w:r>
      <w:r>
        <w:rPr/>
        <w:t>a</w:t>
      </w:r>
      <w:r>
        <w:rPr>
          <w:spacing w:val="-9"/>
        </w:rPr>
        <w:t> </w:t>
      </w:r>
      <w:r>
        <w:rPr/>
        <w:t>presentation</w:t>
      </w:r>
      <w:r>
        <w:rPr>
          <w:spacing w:val="-8"/>
        </w:rPr>
        <w:t> </w:t>
      </w:r>
      <w:r>
        <w:rPr/>
        <w:t>of</w:t>
      </w:r>
      <w:r>
        <w:rPr>
          <w:spacing w:val="-9"/>
        </w:rPr>
        <w:t> </w:t>
      </w:r>
      <w:r>
        <w:rPr/>
        <w:t>the</w:t>
      </w:r>
      <w:r>
        <w:rPr>
          <w:spacing w:val="-9"/>
        </w:rPr>
        <w:t> </w:t>
      </w:r>
      <w:r>
        <w:rPr/>
        <w:t>materials</w:t>
      </w:r>
      <w:r>
        <w:rPr>
          <w:spacing w:val="-8"/>
        </w:rPr>
        <w:t> </w:t>
      </w:r>
      <w:r>
        <w:rPr/>
        <w:t>of</w:t>
      </w:r>
      <w:r>
        <w:rPr>
          <w:spacing w:val="-9"/>
        </w:rPr>
        <w:t> </w:t>
      </w:r>
      <w:r>
        <w:rPr/>
        <w:t>our</w:t>
      </w:r>
      <w:r>
        <w:rPr>
          <w:spacing w:val="-9"/>
        </w:rPr>
        <w:t> </w:t>
      </w:r>
      <w:r>
        <w:rPr/>
        <w:t>own</w:t>
      </w:r>
      <w:r>
        <w:rPr>
          <w:spacing w:val="-9"/>
        </w:rPr>
        <w:t> </w:t>
      </w:r>
      <w:r>
        <w:rPr/>
        <w:t>observations</w:t>
      </w:r>
      <w:r>
        <w:rPr>
          <w:spacing w:val="-8"/>
        </w:rPr>
        <w:t> </w:t>
      </w:r>
      <w:r>
        <w:rPr/>
        <w:t>should</w:t>
      </w:r>
      <w:r>
        <w:rPr>
          <w:spacing w:val="-8"/>
        </w:rPr>
        <w:t> </w:t>
      </w:r>
      <w:r>
        <w:rPr/>
        <w:t>most</w:t>
      </w:r>
      <w:r>
        <w:rPr>
          <w:spacing w:val="-9"/>
        </w:rPr>
        <w:t> </w:t>
      </w:r>
      <w:r>
        <w:rPr/>
        <w:t>effectively and adequately reflect the reliability of general conclusions, conclusions and practical </w:t>
      </w:r>
      <w:r>
        <w:rPr>
          <w:spacing w:val="-2"/>
        </w:rPr>
        <w:t>recommendations.</w:t>
      </w:r>
    </w:p>
    <w:p>
      <w:pPr>
        <w:pStyle w:val="BodyText"/>
        <w:spacing w:line="276" w:lineRule="auto"/>
        <w:ind w:right="190"/>
      </w:pPr>
      <w:r>
        <w:rPr/>
        <w:t>An</w:t>
      </w:r>
      <w:r>
        <w:rPr>
          <w:spacing w:val="-15"/>
        </w:rPr>
        <w:t> </w:t>
      </w:r>
      <w:r>
        <w:rPr/>
        <w:t>illustration</w:t>
      </w:r>
      <w:r>
        <w:rPr>
          <w:spacing w:val="-15"/>
        </w:rPr>
        <w:t> </w:t>
      </w:r>
      <w:r>
        <w:rPr/>
        <w:t>of</w:t>
      </w:r>
      <w:r>
        <w:rPr>
          <w:spacing w:val="-15"/>
        </w:rPr>
        <w:t> </w:t>
      </w:r>
      <w:r>
        <w:rPr/>
        <w:t>the</w:t>
      </w:r>
      <w:r>
        <w:rPr>
          <w:spacing w:val="-15"/>
        </w:rPr>
        <w:t> </w:t>
      </w:r>
      <w:r>
        <w:rPr/>
        <w:t>influence</w:t>
      </w:r>
      <w:r>
        <w:rPr>
          <w:spacing w:val="-15"/>
        </w:rPr>
        <w:t> </w:t>
      </w:r>
      <w:r>
        <w:rPr/>
        <w:t>of</w:t>
      </w:r>
      <w:r>
        <w:rPr>
          <w:spacing w:val="-15"/>
        </w:rPr>
        <w:t> </w:t>
      </w:r>
      <w:r>
        <w:rPr/>
        <w:t>the</w:t>
      </w:r>
      <w:r>
        <w:rPr>
          <w:spacing w:val="-15"/>
        </w:rPr>
        <w:t> </w:t>
      </w:r>
      <w:r>
        <w:rPr/>
        <w:t>conventional</w:t>
      </w:r>
      <w:r>
        <w:rPr>
          <w:spacing w:val="-15"/>
        </w:rPr>
        <w:t> </w:t>
      </w:r>
      <w:r>
        <w:rPr/>
        <w:t>therapy</w:t>
      </w:r>
      <w:r>
        <w:rPr>
          <w:spacing w:val="-15"/>
        </w:rPr>
        <w:t> </w:t>
      </w:r>
      <w:r>
        <w:rPr/>
        <w:t>of</w:t>
      </w:r>
      <w:r>
        <w:rPr>
          <w:spacing w:val="-15"/>
        </w:rPr>
        <w:t> </w:t>
      </w:r>
      <w:r>
        <w:rPr/>
        <w:t>rickets</w:t>
      </w:r>
      <w:r>
        <w:rPr>
          <w:spacing w:val="-15"/>
        </w:rPr>
        <w:t> </w:t>
      </w:r>
      <w:r>
        <w:rPr/>
        <w:t>on</w:t>
      </w:r>
      <w:r>
        <w:rPr>
          <w:spacing w:val="-15"/>
        </w:rPr>
        <w:t> </w:t>
      </w:r>
      <w:r>
        <w:rPr/>
        <w:t>the</w:t>
      </w:r>
      <w:r>
        <w:rPr>
          <w:spacing w:val="-15"/>
        </w:rPr>
        <w:t> </w:t>
      </w:r>
      <w:r>
        <w:rPr/>
        <w:t>dynamics</w:t>
      </w:r>
      <w:r>
        <w:rPr>
          <w:spacing w:val="-15"/>
        </w:rPr>
        <w:t> </w:t>
      </w:r>
      <w:r>
        <w:rPr/>
        <w:t>of</w:t>
      </w:r>
      <w:r>
        <w:rPr>
          <w:spacing w:val="-15"/>
        </w:rPr>
        <w:t> </w:t>
      </w:r>
      <w:r>
        <w:rPr/>
        <w:t>the</w:t>
      </w:r>
      <w:r>
        <w:rPr>
          <w:spacing w:val="-15"/>
        </w:rPr>
        <w:t> </w:t>
      </w:r>
      <w:r>
        <w:rPr/>
        <w:t>symptoms of</w:t>
      </w:r>
      <w:r>
        <w:rPr>
          <w:spacing w:val="-6"/>
        </w:rPr>
        <w:t> </w:t>
      </w:r>
      <w:r>
        <w:rPr/>
        <w:t>the</w:t>
      </w:r>
      <w:r>
        <w:rPr>
          <w:spacing w:val="-5"/>
        </w:rPr>
        <w:t> </w:t>
      </w:r>
      <w:r>
        <w:rPr/>
        <w:t>disease,</w:t>
      </w:r>
      <w:r>
        <w:rPr>
          <w:spacing w:val="-5"/>
        </w:rPr>
        <w:t> </w:t>
      </w:r>
      <w:r>
        <w:rPr/>
        <w:t>the</w:t>
      </w:r>
      <w:r>
        <w:rPr>
          <w:spacing w:val="-5"/>
        </w:rPr>
        <w:t> </w:t>
      </w:r>
      <w:r>
        <w:rPr/>
        <w:t>studied</w:t>
      </w:r>
      <w:r>
        <w:rPr>
          <w:spacing w:val="-5"/>
        </w:rPr>
        <w:t> </w:t>
      </w:r>
      <w:r>
        <w:rPr/>
        <w:t>indicators</w:t>
      </w:r>
      <w:r>
        <w:rPr>
          <w:spacing w:val="-5"/>
        </w:rPr>
        <w:t> </w:t>
      </w:r>
      <w:r>
        <w:rPr/>
        <w:t>of</w:t>
      </w:r>
      <w:r>
        <w:rPr>
          <w:spacing w:val="-6"/>
        </w:rPr>
        <w:t> </w:t>
      </w:r>
      <w:r>
        <w:rPr/>
        <w:t>lipid,</w:t>
      </w:r>
      <w:r>
        <w:rPr>
          <w:spacing w:val="-4"/>
        </w:rPr>
        <w:t> </w:t>
      </w:r>
      <w:r>
        <w:rPr/>
        <w:t>phosphorus-calcium</w:t>
      </w:r>
      <w:r>
        <w:rPr>
          <w:spacing w:val="-4"/>
        </w:rPr>
        <w:t> </w:t>
      </w:r>
      <w:r>
        <w:rPr/>
        <w:t>metabolism</w:t>
      </w:r>
      <w:r>
        <w:rPr>
          <w:spacing w:val="-4"/>
        </w:rPr>
        <w:t> </w:t>
      </w:r>
      <w:r>
        <w:rPr/>
        <w:t>in</w:t>
      </w:r>
      <w:r>
        <w:rPr>
          <w:spacing w:val="-4"/>
        </w:rPr>
        <w:t> </w:t>
      </w:r>
      <w:r>
        <w:rPr/>
        <w:t>the</w:t>
      </w:r>
      <w:r>
        <w:rPr>
          <w:spacing w:val="-5"/>
        </w:rPr>
        <w:t> </w:t>
      </w:r>
      <w:r>
        <w:rPr/>
        <w:t>blood</w:t>
      </w:r>
      <w:r>
        <w:rPr>
          <w:spacing w:val="-4"/>
        </w:rPr>
        <w:t> </w:t>
      </w:r>
      <w:r>
        <w:rPr/>
        <w:t>can</w:t>
      </w:r>
      <w:r>
        <w:rPr>
          <w:spacing w:val="-5"/>
        </w:rPr>
        <w:t> </w:t>
      </w:r>
      <w:r>
        <w:rPr/>
        <w:t>be</w:t>
      </w:r>
      <w:r>
        <w:rPr>
          <w:spacing w:val="-6"/>
        </w:rPr>
        <w:t> </w:t>
      </w:r>
      <w:r>
        <w:rPr/>
        <w:t>the following our observations:</w:t>
      </w:r>
    </w:p>
    <w:p>
      <w:pPr>
        <w:pStyle w:val="BodyText"/>
        <w:spacing w:line="276" w:lineRule="auto" w:before="1"/>
        <w:ind w:right="191"/>
      </w:pPr>
      <w:r>
        <w:rPr/>
        <w:t>The child Farhod D., aged 6 months, was under observation in the children's polyclinic N 1 in Samarkand. The boy was born full-term from the 4th pregnancy and childbirth. The mother's pregnancy</w:t>
      </w:r>
      <w:r>
        <w:rPr>
          <w:spacing w:val="-1"/>
        </w:rPr>
        <w:t> </w:t>
      </w:r>
      <w:r>
        <w:rPr/>
        <w:t>proceeded</w:t>
      </w:r>
      <w:r>
        <w:rPr>
          <w:spacing w:val="-3"/>
        </w:rPr>
        <w:t> </w:t>
      </w:r>
      <w:r>
        <w:rPr/>
        <w:t>with</w:t>
      </w:r>
      <w:r>
        <w:rPr>
          <w:spacing w:val="-3"/>
        </w:rPr>
        <w:t> </w:t>
      </w:r>
      <w:r>
        <w:rPr/>
        <w:t>toxicosis</w:t>
      </w:r>
      <w:r>
        <w:rPr>
          <w:spacing w:val="-3"/>
        </w:rPr>
        <w:t> </w:t>
      </w:r>
      <w:r>
        <w:rPr/>
        <w:t>of</w:t>
      </w:r>
      <w:r>
        <w:rPr>
          <w:spacing w:val="-3"/>
        </w:rPr>
        <w:t> </w:t>
      </w:r>
      <w:r>
        <w:rPr/>
        <w:t>the</w:t>
      </w:r>
      <w:r>
        <w:rPr>
          <w:spacing w:val="-3"/>
        </w:rPr>
        <w:t> </w:t>
      </w:r>
      <w:r>
        <w:rPr/>
        <w:t>first</w:t>
      </w:r>
      <w:r>
        <w:rPr>
          <w:spacing w:val="-3"/>
        </w:rPr>
        <w:t> </w:t>
      </w:r>
      <w:r>
        <w:rPr/>
        <w:t>half,</w:t>
      </w:r>
      <w:r>
        <w:rPr>
          <w:spacing w:val="-3"/>
        </w:rPr>
        <w:t> </w:t>
      </w:r>
      <w:r>
        <w:rPr/>
        <w:t>which</w:t>
      </w:r>
      <w:r>
        <w:rPr>
          <w:spacing w:val="-2"/>
        </w:rPr>
        <w:t> </w:t>
      </w:r>
      <w:r>
        <w:rPr/>
        <w:t>was</w:t>
      </w:r>
      <w:r>
        <w:rPr>
          <w:spacing w:val="-3"/>
        </w:rPr>
        <w:t> </w:t>
      </w:r>
      <w:r>
        <w:rPr/>
        <w:t>manifested</w:t>
      </w:r>
      <w:r>
        <w:rPr>
          <w:spacing w:val="-1"/>
        </w:rPr>
        <w:t> </w:t>
      </w:r>
      <w:r>
        <w:rPr/>
        <w:t>by</w:t>
      </w:r>
      <w:r>
        <w:rPr>
          <w:spacing w:val="-3"/>
        </w:rPr>
        <w:t> </w:t>
      </w:r>
      <w:r>
        <w:rPr/>
        <w:t>nausea,</w:t>
      </w:r>
      <w:r>
        <w:rPr>
          <w:spacing w:val="-1"/>
        </w:rPr>
        <w:t> </w:t>
      </w:r>
      <w:r>
        <w:rPr/>
        <w:t>vomiting,</w:t>
      </w:r>
      <w:r>
        <w:rPr>
          <w:spacing w:val="-3"/>
        </w:rPr>
        <w:t> </w:t>
      </w:r>
      <w:r>
        <w:rPr/>
        <w:t>loss of appetite. The mother received no treatment for this. The child's body weight at birth was 3400 g, height 50 cm. He was attached to the breast on the second day, sucked actively. The umbilical cord fell</w:t>
      </w:r>
      <w:r>
        <w:rPr>
          <w:spacing w:val="-3"/>
        </w:rPr>
        <w:t> </w:t>
      </w:r>
      <w:r>
        <w:rPr/>
        <w:t>off</w:t>
      </w:r>
      <w:r>
        <w:rPr>
          <w:spacing w:val="-5"/>
        </w:rPr>
        <w:t> </w:t>
      </w:r>
      <w:r>
        <w:rPr/>
        <w:t>on</w:t>
      </w:r>
      <w:r>
        <w:rPr>
          <w:spacing w:val="-3"/>
        </w:rPr>
        <w:t> </w:t>
      </w:r>
      <w:r>
        <w:rPr/>
        <w:t>the</w:t>
      </w:r>
      <w:r>
        <w:rPr>
          <w:spacing w:val="-3"/>
        </w:rPr>
        <w:t> </w:t>
      </w:r>
      <w:r>
        <w:rPr/>
        <w:t>4th</w:t>
      </w:r>
      <w:r>
        <w:rPr>
          <w:spacing w:val="-3"/>
        </w:rPr>
        <w:t> </w:t>
      </w:r>
      <w:r>
        <w:rPr/>
        <w:t>day</w:t>
      </w:r>
      <w:r>
        <w:rPr>
          <w:spacing w:val="-3"/>
        </w:rPr>
        <w:t> </w:t>
      </w:r>
      <w:r>
        <w:rPr/>
        <w:t>and</w:t>
      </w:r>
      <w:r>
        <w:rPr>
          <w:spacing w:val="-2"/>
        </w:rPr>
        <w:t> </w:t>
      </w:r>
      <w:r>
        <w:rPr/>
        <w:t>the</w:t>
      </w:r>
      <w:r>
        <w:rPr>
          <w:spacing w:val="-3"/>
        </w:rPr>
        <w:t> </w:t>
      </w:r>
      <w:r>
        <w:rPr/>
        <w:t>child</w:t>
      </w:r>
      <w:r>
        <w:rPr>
          <w:spacing w:val="-3"/>
        </w:rPr>
        <w:t> </w:t>
      </w:r>
      <w:r>
        <w:rPr/>
        <w:t>was</w:t>
      </w:r>
      <w:r>
        <w:rPr>
          <w:spacing w:val="-3"/>
        </w:rPr>
        <w:t> </w:t>
      </w:r>
      <w:r>
        <w:rPr/>
        <w:t>discharged</w:t>
      </w:r>
      <w:r>
        <w:rPr>
          <w:spacing w:val="-3"/>
        </w:rPr>
        <w:t> </w:t>
      </w:r>
      <w:r>
        <w:rPr/>
        <w:t>home</w:t>
      </w:r>
      <w:r>
        <w:rPr>
          <w:spacing w:val="-3"/>
        </w:rPr>
        <w:t> </w:t>
      </w:r>
      <w:r>
        <w:rPr/>
        <w:t>in</w:t>
      </w:r>
      <w:r>
        <w:rPr>
          <w:spacing w:val="-3"/>
        </w:rPr>
        <w:t> </w:t>
      </w:r>
      <w:r>
        <w:rPr/>
        <w:t>a</w:t>
      </w:r>
      <w:r>
        <w:rPr>
          <w:spacing w:val="-4"/>
        </w:rPr>
        <w:t> </w:t>
      </w:r>
      <w:r>
        <w:rPr/>
        <w:t>satisfactory</w:t>
      </w:r>
      <w:r>
        <w:rPr>
          <w:spacing w:val="-3"/>
        </w:rPr>
        <w:t> </w:t>
      </w:r>
      <w:r>
        <w:rPr/>
        <w:t>condition.</w:t>
      </w:r>
      <w:r>
        <w:rPr>
          <w:spacing w:val="-3"/>
        </w:rPr>
        <w:t> </w:t>
      </w:r>
      <w:r>
        <w:rPr/>
        <w:t>From</w:t>
      </w:r>
      <w:r>
        <w:rPr>
          <w:spacing w:val="-3"/>
        </w:rPr>
        <w:t> </w:t>
      </w:r>
      <w:r>
        <w:rPr/>
        <w:t>the</w:t>
      </w:r>
      <w:r>
        <w:rPr>
          <w:spacing w:val="-3"/>
        </w:rPr>
        <w:t> </w:t>
      </w:r>
      <w:r>
        <w:rPr/>
        <w:t>age</w:t>
      </w:r>
      <w:r>
        <w:rPr>
          <w:spacing w:val="-2"/>
        </w:rPr>
        <w:t> </w:t>
      </w:r>
      <w:r>
        <w:rPr/>
        <w:t>of 3 months, he was artificially fed. Specific prophylaxis of rickets was not carried out.</w:t>
      </w:r>
    </w:p>
    <w:p>
      <w:pPr>
        <w:pStyle w:val="BodyText"/>
        <w:spacing w:line="278" w:lineRule="auto"/>
        <w:ind w:right="198"/>
      </w:pPr>
      <w:r>
        <w:rPr/>
        <w:t>Complaints when examining a child for periodic anxiety for no apparent reason, sleep disturbance, excessive sweating, irritability, capriciousness, decreased appetite.</w:t>
      </w:r>
    </w:p>
    <w:p>
      <w:pPr>
        <w:pStyle w:val="BodyText"/>
        <w:spacing w:before="35"/>
        <w:ind w:left="0"/>
        <w:jc w:val="left"/>
      </w:pPr>
    </w:p>
    <w:p>
      <w:pPr>
        <w:pStyle w:val="Heading2"/>
      </w:pPr>
      <w:r>
        <w:rPr>
          <w:spacing w:val="-2"/>
        </w:rPr>
        <w:t>СONCLUSIONS</w:t>
      </w:r>
    </w:p>
    <w:p>
      <w:pPr>
        <w:pStyle w:val="BodyText"/>
        <w:spacing w:line="276" w:lineRule="auto" w:before="41"/>
        <w:ind w:right="189"/>
      </w:pPr>
      <w:r>
        <w:rPr/>
        <w:t>In children with</w:t>
      </w:r>
      <w:r>
        <w:rPr>
          <w:spacing w:val="-2"/>
        </w:rPr>
        <w:t> </w:t>
      </w:r>
      <w:r>
        <w:rPr/>
        <w:t>rickets</w:t>
      </w:r>
      <w:r>
        <w:rPr>
          <w:spacing w:val="-2"/>
        </w:rPr>
        <w:t> </w:t>
      </w:r>
      <w:r>
        <w:rPr/>
        <w:t>after</w:t>
      </w:r>
      <w:r>
        <w:rPr>
          <w:spacing w:val="-2"/>
        </w:rPr>
        <w:t> </w:t>
      </w:r>
      <w:r>
        <w:rPr/>
        <w:t>the</w:t>
      </w:r>
      <w:r>
        <w:rPr>
          <w:spacing w:val="-4"/>
        </w:rPr>
        <w:t> </w:t>
      </w:r>
      <w:r>
        <w:rPr/>
        <w:t>traditional</w:t>
      </w:r>
      <w:r>
        <w:rPr>
          <w:spacing w:val="-2"/>
        </w:rPr>
        <w:t> </w:t>
      </w:r>
      <w:r>
        <w:rPr/>
        <w:t>method</w:t>
      </w:r>
      <w:r>
        <w:rPr>
          <w:spacing w:val="-2"/>
        </w:rPr>
        <w:t> </w:t>
      </w:r>
      <w:r>
        <w:rPr/>
        <w:t>of</w:t>
      </w:r>
      <w:r>
        <w:rPr>
          <w:spacing w:val="-3"/>
        </w:rPr>
        <w:t> </w:t>
      </w:r>
      <w:r>
        <w:rPr/>
        <w:t>treatment,</w:t>
      </w:r>
      <w:r>
        <w:rPr>
          <w:spacing w:val="-2"/>
        </w:rPr>
        <w:t> </w:t>
      </w:r>
      <w:r>
        <w:rPr/>
        <w:t>there</w:t>
      </w:r>
      <w:r>
        <w:rPr>
          <w:spacing w:val="-2"/>
        </w:rPr>
        <w:t> </w:t>
      </w:r>
      <w:r>
        <w:rPr/>
        <w:t>was no</w:t>
      </w:r>
      <w:r>
        <w:rPr>
          <w:spacing w:val="-2"/>
        </w:rPr>
        <w:t> </w:t>
      </w:r>
      <w:r>
        <w:rPr/>
        <w:t>normalization</w:t>
      </w:r>
      <w:r>
        <w:rPr>
          <w:spacing w:val="-2"/>
        </w:rPr>
        <w:t> </w:t>
      </w:r>
      <w:r>
        <w:rPr/>
        <w:t>of</w:t>
      </w:r>
      <w:r>
        <w:rPr>
          <w:spacing w:val="-3"/>
        </w:rPr>
        <w:t> </w:t>
      </w:r>
      <w:r>
        <w:rPr/>
        <w:t>some indicators of lipid metabolism. Along with clinical recovery, the content of some indicators of lipid metabolism, total blood and fecal lipids, remained elevated, which requires further correction of biochemical indicators.</w:t>
      </w:r>
    </w:p>
    <w:p>
      <w:pPr>
        <w:pStyle w:val="BodyText"/>
        <w:spacing w:before="41"/>
        <w:ind w:left="0"/>
        <w:jc w:val="left"/>
      </w:pPr>
    </w:p>
    <w:p>
      <w:pPr>
        <w:pStyle w:val="Heading2"/>
      </w:pPr>
      <w:r>
        <w:rPr>
          <w:spacing w:val="-2"/>
        </w:rPr>
        <w:t>REFERENCES</w:t>
      </w:r>
    </w:p>
    <w:p>
      <w:pPr>
        <w:pStyle w:val="ListParagraph"/>
        <w:numPr>
          <w:ilvl w:val="0"/>
          <w:numId w:val="1"/>
        </w:numPr>
        <w:tabs>
          <w:tab w:pos="645" w:val="left" w:leader="none"/>
        </w:tabs>
        <w:spacing w:line="276" w:lineRule="auto" w:before="44" w:after="0"/>
        <w:ind w:left="645" w:right="195" w:hanging="428"/>
        <w:jc w:val="left"/>
        <w:rPr>
          <w:sz w:val="24"/>
        </w:rPr>
      </w:pPr>
      <w:r>
        <w:rPr>
          <w:sz w:val="24"/>
        </w:rPr>
        <w:t>Ibatova</w:t>
      </w:r>
      <w:r>
        <w:rPr>
          <w:spacing w:val="30"/>
          <w:sz w:val="24"/>
        </w:rPr>
        <w:t> </w:t>
      </w:r>
      <w:r>
        <w:rPr>
          <w:sz w:val="24"/>
        </w:rPr>
        <w:t>Sh.M.</w:t>
      </w:r>
      <w:r>
        <w:rPr>
          <w:spacing w:val="31"/>
          <w:sz w:val="24"/>
        </w:rPr>
        <w:t> </w:t>
      </w:r>
      <w:r>
        <w:rPr>
          <w:sz w:val="24"/>
        </w:rPr>
        <w:t>Optimization</w:t>
      </w:r>
      <w:r>
        <w:rPr>
          <w:spacing w:val="31"/>
          <w:sz w:val="24"/>
        </w:rPr>
        <w:t> </w:t>
      </w:r>
      <w:r>
        <w:rPr>
          <w:sz w:val="24"/>
        </w:rPr>
        <w:t>of</w:t>
      </w:r>
      <w:r>
        <w:rPr>
          <w:spacing w:val="30"/>
          <w:sz w:val="24"/>
        </w:rPr>
        <w:t> </w:t>
      </w:r>
      <w:r>
        <w:rPr>
          <w:sz w:val="24"/>
        </w:rPr>
        <w:t>treatment</w:t>
      </w:r>
      <w:r>
        <w:rPr>
          <w:spacing w:val="31"/>
          <w:sz w:val="24"/>
        </w:rPr>
        <w:t> </w:t>
      </w:r>
      <w:r>
        <w:rPr>
          <w:sz w:val="24"/>
        </w:rPr>
        <w:t>of</w:t>
      </w:r>
      <w:r>
        <w:rPr>
          <w:spacing w:val="30"/>
          <w:sz w:val="24"/>
        </w:rPr>
        <w:t> </w:t>
      </w:r>
      <w:r>
        <w:rPr>
          <w:sz w:val="24"/>
        </w:rPr>
        <w:t>rickets</w:t>
      </w:r>
      <w:r>
        <w:rPr>
          <w:spacing w:val="32"/>
          <w:sz w:val="24"/>
        </w:rPr>
        <w:t> </w:t>
      </w:r>
      <w:r>
        <w:rPr>
          <w:sz w:val="24"/>
        </w:rPr>
        <w:t>in</w:t>
      </w:r>
      <w:r>
        <w:rPr>
          <w:spacing w:val="31"/>
          <w:sz w:val="24"/>
        </w:rPr>
        <w:t> </w:t>
      </w:r>
      <w:r>
        <w:rPr>
          <w:sz w:val="24"/>
        </w:rPr>
        <w:t>children.</w:t>
      </w:r>
      <w:r>
        <w:rPr>
          <w:spacing w:val="31"/>
          <w:sz w:val="24"/>
        </w:rPr>
        <w:t> </w:t>
      </w:r>
      <w:r>
        <w:rPr>
          <w:sz w:val="24"/>
        </w:rPr>
        <w:t>//</w:t>
      </w:r>
      <w:r>
        <w:rPr>
          <w:spacing w:val="32"/>
          <w:sz w:val="24"/>
        </w:rPr>
        <w:t> </w:t>
      </w:r>
      <w:r>
        <w:rPr>
          <w:sz w:val="24"/>
        </w:rPr>
        <w:t>J.</w:t>
      </w:r>
      <w:r>
        <w:rPr>
          <w:spacing w:val="33"/>
          <w:sz w:val="24"/>
        </w:rPr>
        <w:t> </w:t>
      </w:r>
      <w:r>
        <w:rPr>
          <w:sz w:val="24"/>
        </w:rPr>
        <w:t>Infection,</w:t>
      </w:r>
      <w:r>
        <w:rPr>
          <w:spacing w:val="31"/>
          <w:sz w:val="24"/>
        </w:rPr>
        <w:t> </w:t>
      </w:r>
      <w:r>
        <w:rPr>
          <w:sz w:val="24"/>
        </w:rPr>
        <w:t>immunity</w:t>
      </w:r>
      <w:r>
        <w:rPr>
          <w:spacing w:val="31"/>
          <w:sz w:val="24"/>
        </w:rPr>
        <w:t> </w:t>
      </w:r>
      <w:r>
        <w:rPr>
          <w:sz w:val="24"/>
        </w:rPr>
        <w:t>and pharmacology. Tashkent. №5. 2015. Р. 99-103.</w:t>
      </w:r>
    </w:p>
    <w:p>
      <w:pPr>
        <w:pStyle w:val="ListParagraph"/>
        <w:numPr>
          <w:ilvl w:val="0"/>
          <w:numId w:val="1"/>
        </w:numPr>
        <w:tabs>
          <w:tab w:pos="645" w:val="left" w:leader="none"/>
        </w:tabs>
        <w:spacing w:line="276" w:lineRule="auto" w:before="0" w:after="0"/>
        <w:ind w:left="645" w:right="190" w:hanging="428"/>
        <w:jc w:val="left"/>
        <w:rPr>
          <w:sz w:val="24"/>
        </w:rPr>
      </w:pPr>
      <w:r>
        <w:rPr>
          <w:sz w:val="24"/>
        </w:rPr>
        <w:t>Ibatova Sh.M. Evaluation of the effectiveness of apricot oil and Aevit in the complex treatment of</w:t>
      </w:r>
      <w:r>
        <w:rPr>
          <w:spacing w:val="-6"/>
          <w:sz w:val="24"/>
        </w:rPr>
        <w:t> </w:t>
      </w:r>
      <w:r>
        <w:rPr>
          <w:sz w:val="24"/>
        </w:rPr>
        <w:t>children</w:t>
      </w:r>
      <w:r>
        <w:rPr>
          <w:spacing w:val="-3"/>
          <w:sz w:val="24"/>
        </w:rPr>
        <w:t> </w:t>
      </w:r>
      <w:r>
        <w:rPr>
          <w:sz w:val="24"/>
        </w:rPr>
        <w:t>with</w:t>
      </w:r>
      <w:r>
        <w:rPr>
          <w:spacing w:val="-4"/>
          <w:sz w:val="24"/>
        </w:rPr>
        <w:t> </w:t>
      </w:r>
      <w:r>
        <w:rPr>
          <w:sz w:val="24"/>
        </w:rPr>
        <w:t>rickets</w:t>
      </w:r>
      <w:r>
        <w:rPr>
          <w:spacing w:val="-4"/>
          <w:sz w:val="24"/>
        </w:rPr>
        <w:t> </w:t>
      </w:r>
      <w:r>
        <w:rPr>
          <w:sz w:val="24"/>
        </w:rPr>
        <w:t>//</w:t>
      </w:r>
      <w:r>
        <w:rPr>
          <w:spacing w:val="-4"/>
          <w:sz w:val="24"/>
        </w:rPr>
        <w:t> </w:t>
      </w:r>
      <w:r>
        <w:rPr>
          <w:sz w:val="24"/>
        </w:rPr>
        <w:t>J.</w:t>
      </w:r>
      <w:r>
        <w:rPr>
          <w:spacing w:val="-5"/>
          <w:sz w:val="24"/>
        </w:rPr>
        <w:t> </w:t>
      </w:r>
      <w:r>
        <w:rPr>
          <w:sz w:val="24"/>
        </w:rPr>
        <w:t>Bulletin</w:t>
      </w:r>
      <w:r>
        <w:rPr>
          <w:spacing w:val="-5"/>
          <w:sz w:val="24"/>
        </w:rPr>
        <w:t> </w:t>
      </w:r>
      <w:r>
        <w:rPr>
          <w:sz w:val="24"/>
        </w:rPr>
        <w:t>of</w:t>
      </w:r>
      <w:r>
        <w:rPr>
          <w:spacing w:val="-6"/>
          <w:sz w:val="24"/>
        </w:rPr>
        <w:t> </w:t>
      </w:r>
      <w:r>
        <w:rPr>
          <w:sz w:val="24"/>
        </w:rPr>
        <w:t>the</w:t>
      </w:r>
      <w:r>
        <w:rPr>
          <w:spacing w:val="-5"/>
          <w:sz w:val="24"/>
        </w:rPr>
        <w:t> </w:t>
      </w:r>
      <w:r>
        <w:rPr>
          <w:sz w:val="24"/>
        </w:rPr>
        <w:t>Association</w:t>
      </w:r>
      <w:r>
        <w:rPr>
          <w:spacing w:val="-4"/>
          <w:sz w:val="24"/>
        </w:rPr>
        <w:t> </w:t>
      </w:r>
      <w:r>
        <w:rPr>
          <w:sz w:val="24"/>
        </w:rPr>
        <w:t>of</w:t>
      </w:r>
      <w:r>
        <w:rPr>
          <w:spacing w:val="-6"/>
          <w:sz w:val="24"/>
        </w:rPr>
        <w:t> </w:t>
      </w:r>
      <w:r>
        <w:rPr>
          <w:sz w:val="24"/>
        </w:rPr>
        <w:t>Physicians</w:t>
      </w:r>
      <w:r>
        <w:rPr>
          <w:spacing w:val="-5"/>
          <w:sz w:val="24"/>
        </w:rPr>
        <w:t> </w:t>
      </w:r>
      <w:r>
        <w:rPr>
          <w:sz w:val="24"/>
        </w:rPr>
        <w:t>of</w:t>
      </w:r>
      <w:r>
        <w:rPr>
          <w:spacing w:val="-3"/>
          <w:sz w:val="24"/>
        </w:rPr>
        <w:t> </w:t>
      </w:r>
      <w:r>
        <w:rPr>
          <w:sz w:val="24"/>
        </w:rPr>
        <w:t>Uzbekistan.</w:t>
      </w:r>
      <w:r>
        <w:rPr>
          <w:spacing w:val="-3"/>
          <w:sz w:val="24"/>
        </w:rPr>
        <w:t> </w:t>
      </w:r>
      <w:r>
        <w:rPr>
          <w:sz w:val="24"/>
        </w:rPr>
        <w:t>-</w:t>
      </w:r>
      <w:r>
        <w:rPr>
          <w:spacing w:val="-6"/>
          <w:sz w:val="24"/>
        </w:rPr>
        <w:t> </w:t>
      </w:r>
      <w:r>
        <w:rPr>
          <w:sz w:val="24"/>
        </w:rPr>
        <w:t>2015.</w:t>
      </w:r>
      <w:r>
        <w:rPr>
          <w:spacing w:val="40"/>
          <w:sz w:val="24"/>
        </w:rPr>
        <w:t> </w:t>
      </w:r>
      <w:r>
        <w:rPr>
          <w:sz w:val="24"/>
        </w:rPr>
        <w:t>No.</w:t>
      </w:r>
    </w:p>
    <w:p>
      <w:pPr>
        <w:pStyle w:val="BodyText"/>
        <w:ind w:left="645"/>
        <w:jc w:val="left"/>
      </w:pPr>
      <w:r>
        <w:rPr/>
        <w:t>4.</w:t>
      </w:r>
      <w:r>
        <w:rPr>
          <w:spacing w:val="-2"/>
        </w:rPr>
        <w:t> </w:t>
      </w:r>
      <w:r>
        <w:rPr/>
        <w:t>Р.50-</w:t>
      </w:r>
      <w:r>
        <w:rPr>
          <w:spacing w:val="-5"/>
        </w:rPr>
        <w:t>53.</w:t>
      </w:r>
    </w:p>
    <w:p>
      <w:pPr>
        <w:spacing w:after="0"/>
        <w:jc w:val="left"/>
        <w:sectPr>
          <w:pgSz w:w="11910" w:h="16840"/>
          <w:pgMar w:header="709" w:footer="731" w:top="1440" w:bottom="920" w:left="860" w:right="940"/>
        </w:sectPr>
      </w:pPr>
    </w:p>
    <w:p>
      <w:pPr>
        <w:pStyle w:val="ListParagraph"/>
        <w:numPr>
          <w:ilvl w:val="0"/>
          <w:numId w:val="1"/>
        </w:numPr>
        <w:tabs>
          <w:tab w:pos="645" w:val="left" w:leader="none"/>
        </w:tabs>
        <w:spacing w:line="276" w:lineRule="auto" w:before="162" w:after="0"/>
        <w:ind w:left="645" w:right="192" w:hanging="428"/>
        <w:jc w:val="both"/>
        <w:rPr>
          <w:sz w:val="24"/>
        </w:rPr>
      </w:pPr>
      <w:r>
        <w:rPr>
          <w:sz w:val="24"/>
        </w:rPr>
        <w:t>Sh.M. Ibatova, F.Kh. Mamatkulova, N.B. Abdukadirova, H.M. Oblokulov, F.A. Achilova. The effectiveness of</w:t>
      </w:r>
      <w:r>
        <w:rPr>
          <w:spacing w:val="-1"/>
          <w:sz w:val="24"/>
        </w:rPr>
        <w:t> </w:t>
      </w:r>
      <w:r>
        <w:rPr>
          <w:sz w:val="24"/>
        </w:rPr>
        <w:t>apricot oil in children with rickets. // Scientific</w:t>
      </w:r>
      <w:r>
        <w:rPr>
          <w:spacing w:val="-1"/>
          <w:sz w:val="24"/>
        </w:rPr>
        <w:t> </w:t>
      </w:r>
      <w:r>
        <w:rPr>
          <w:sz w:val="24"/>
        </w:rPr>
        <w:t>and practical journal "Questions of science and education", Moscow, 2019, No. 27 (76), Р.40-46.</w:t>
      </w:r>
    </w:p>
    <w:p>
      <w:pPr>
        <w:pStyle w:val="ListParagraph"/>
        <w:numPr>
          <w:ilvl w:val="0"/>
          <w:numId w:val="1"/>
        </w:numPr>
        <w:tabs>
          <w:tab w:pos="645" w:val="left" w:leader="none"/>
          <w:tab w:pos="704" w:val="left" w:leader="none"/>
        </w:tabs>
        <w:spacing w:line="276" w:lineRule="auto" w:before="1" w:after="0"/>
        <w:ind w:left="645" w:right="190" w:hanging="428"/>
        <w:jc w:val="both"/>
        <w:rPr>
          <w:sz w:val="24"/>
        </w:rPr>
      </w:pPr>
      <w:r>
        <w:rPr>
          <w:sz w:val="24"/>
        </w:rPr>
        <w:tab/>
        <w:t>Ibatova</w:t>
      </w:r>
      <w:r>
        <w:rPr>
          <w:spacing w:val="-9"/>
          <w:sz w:val="24"/>
        </w:rPr>
        <w:t> </w:t>
      </w:r>
      <w:r>
        <w:rPr>
          <w:sz w:val="24"/>
        </w:rPr>
        <w:t>Sh.</w:t>
      </w:r>
      <w:r>
        <w:rPr>
          <w:spacing w:val="-8"/>
          <w:sz w:val="24"/>
        </w:rPr>
        <w:t> </w:t>
      </w:r>
      <w:r>
        <w:rPr>
          <w:sz w:val="24"/>
        </w:rPr>
        <w:t>M.,</w:t>
      </w:r>
      <w:r>
        <w:rPr>
          <w:spacing w:val="-6"/>
          <w:sz w:val="24"/>
        </w:rPr>
        <w:t> </w:t>
      </w:r>
      <w:r>
        <w:rPr>
          <w:sz w:val="24"/>
        </w:rPr>
        <w:t>Mamatkulova</w:t>
      </w:r>
      <w:r>
        <w:rPr>
          <w:spacing w:val="-9"/>
          <w:sz w:val="24"/>
        </w:rPr>
        <w:t> </w:t>
      </w:r>
      <w:r>
        <w:rPr>
          <w:sz w:val="24"/>
        </w:rPr>
        <w:t>F.</w:t>
      </w:r>
      <w:r>
        <w:rPr>
          <w:spacing w:val="-6"/>
          <w:sz w:val="24"/>
        </w:rPr>
        <w:t> </w:t>
      </w:r>
      <w:r>
        <w:rPr>
          <w:sz w:val="24"/>
        </w:rPr>
        <w:t>Kh.,</w:t>
      </w:r>
      <w:r>
        <w:rPr>
          <w:spacing w:val="-9"/>
          <w:sz w:val="24"/>
        </w:rPr>
        <w:t> </w:t>
      </w:r>
      <w:r>
        <w:rPr>
          <w:sz w:val="24"/>
        </w:rPr>
        <w:t>Ruzikulov</w:t>
      </w:r>
      <w:r>
        <w:rPr>
          <w:spacing w:val="-4"/>
          <w:sz w:val="24"/>
        </w:rPr>
        <w:t> </w:t>
      </w:r>
      <w:r>
        <w:rPr>
          <w:sz w:val="24"/>
        </w:rPr>
        <w:t>N.Y.</w:t>
      </w:r>
      <w:r>
        <w:rPr>
          <w:spacing w:val="-5"/>
          <w:sz w:val="24"/>
        </w:rPr>
        <w:t> </w:t>
      </w:r>
      <w:r>
        <w:rPr>
          <w:sz w:val="24"/>
        </w:rPr>
        <w:t>The</w:t>
      </w:r>
      <w:r>
        <w:rPr>
          <w:spacing w:val="-7"/>
          <w:sz w:val="24"/>
        </w:rPr>
        <w:t> </w:t>
      </w:r>
      <w:r>
        <w:rPr>
          <w:sz w:val="24"/>
        </w:rPr>
        <w:t>Clinical</w:t>
      </w:r>
      <w:r>
        <w:rPr>
          <w:spacing w:val="-8"/>
          <w:sz w:val="24"/>
        </w:rPr>
        <w:t> </w:t>
      </w:r>
      <w:r>
        <w:rPr>
          <w:sz w:val="24"/>
        </w:rPr>
        <w:t>Picture</w:t>
      </w:r>
      <w:r>
        <w:rPr>
          <w:spacing w:val="-8"/>
          <w:sz w:val="24"/>
        </w:rPr>
        <w:t> </w:t>
      </w:r>
      <w:r>
        <w:rPr>
          <w:sz w:val="24"/>
        </w:rPr>
        <w:t>of</w:t>
      </w:r>
      <w:r>
        <w:rPr>
          <w:spacing w:val="-9"/>
          <w:sz w:val="24"/>
        </w:rPr>
        <w:t> </w:t>
      </w:r>
      <w:r>
        <w:rPr>
          <w:sz w:val="24"/>
        </w:rPr>
        <w:t>Acute</w:t>
      </w:r>
      <w:r>
        <w:rPr>
          <w:spacing w:val="-6"/>
          <w:sz w:val="24"/>
        </w:rPr>
        <w:t> </w:t>
      </w:r>
      <w:r>
        <w:rPr>
          <w:sz w:val="24"/>
        </w:rPr>
        <w:t>Obstructive Bronchitis in Children and the Rationale for Immunomodulatory Therapy. International Journal of Current Research and Review. Vol 12 Issue 17. September 2020. P.152-155.</w:t>
      </w:r>
    </w:p>
    <w:p>
      <w:pPr>
        <w:pStyle w:val="ListParagraph"/>
        <w:numPr>
          <w:ilvl w:val="0"/>
          <w:numId w:val="1"/>
        </w:numPr>
        <w:tabs>
          <w:tab w:pos="645" w:val="left" w:leader="none"/>
        </w:tabs>
        <w:spacing w:line="276" w:lineRule="auto" w:before="0" w:after="0"/>
        <w:ind w:left="645" w:right="192" w:hanging="428"/>
        <w:jc w:val="both"/>
        <w:rPr>
          <w:sz w:val="24"/>
        </w:rPr>
      </w:pPr>
      <w:r>
        <w:rPr>
          <w:sz w:val="24"/>
        </w:rPr>
        <w:t>Ibatova</w:t>
      </w:r>
      <w:r>
        <w:rPr>
          <w:spacing w:val="-10"/>
          <w:sz w:val="24"/>
        </w:rPr>
        <w:t> </w:t>
      </w:r>
      <w:r>
        <w:rPr>
          <w:sz w:val="24"/>
        </w:rPr>
        <w:t>Sh.</w:t>
      </w:r>
      <w:r>
        <w:rPr>
          <w:spacing w:val="-10"/>
          <w:sz w:val="24"/>
        </w:rPr>
        <w:t> </w:t>
      </w:r>
      <w:r>
        <w:rPr>
          <w:sz w:val="24"/>
        </w:rPr>
        <w:t>M.,</w:t>
      </w:r>
      <w:r>
        <w:rPr>
          <w:spacing w:val="-10"/>
          <w:sz w:val="24"/>
        </w:rPr>
        <w:t> </w:t>
      </w:r>
      <w:r>
        <w:rPr>
          <w:sz w:val="24"/>
        </w:rPr>
        <w:t>F.</w:t>
      </w:r>
      <w:r>
        <w:rPr>
          <w:spacing w:val="-9"/>
          <w:sz w:val="24"/>
        </w:rPr>
        <w:t> </w:t>
      </w:r>
      <w:r>
        <w:rPr>
          <w:sz w:val="24"/>
        </w:rPr>
        <w:t>Kh.</w:t>
      </w:r>
      <w:r>
        <w:rPr>
          <w:spacing w:val="-10"/>
          <w:sz w:val="24"/>
        </w:rPr>
        <w:t> </w:t>
      </w:r>
      <w:r>
        <w:rPr>
          <w:sz w:val="24"/>
        </w:rPr>
        <w:t>Mamatkulova,</w:t>
      </w:r>
      <w:r>
        <w:rPr>
          <w:spacing w:val="-10"/>
          <w:sz w:val="24"/>
        </w:rPr>
        <w:t> </w:t>
      </w:r>
      <w:r>
        <w:rPr>
          <w:sz w:val="24"/>
        </w:rPr>
        <w:t>N.</w:t>
      </w:r>
      <w:r>
        <w:rPr>
          <w:spacing w:val="-10"/>
          <w:sz w:val="24"/>
        </w:rPr>
        <w:t> </w:t>
      </w:r>
      <w:r>
        <w:rPr>
          <w:sz w:val="24"/>
        </w:rPr>
        <w:t>B.</w:t>
      </w:r>
      <w:r>
        <w:rPr>
          <w:spacing w:val="-10"/>
          <w:sz w:val="24"/>
        </w:rPr>
        <w:t> </w:t>
      </w:r>
      <w:r>
        <w:rPr>
          <w:sz w:val="24"/>
        </w:rPr>
        <w:t>Abdukadirova,</w:t>
      </w:r>
      <w:r>
        <w:rPr>
          <w:spacing w:val="-10"/>
          <w:sz w:val="24"/>
        </w:rPr>
        <w:t> </w:t>
      </w:r>
      <w:r>
        <w:rPr>
          <w:sz w:val="24"/>
        </w:rPr>
        <w:t>Yu.</w:t>
      </w:r>
      <w:r>
        <w:rPr>
          <w:spacing w:val="-9"/>
          <w:sz w:val="24"/>
        </w:rPr>
        <w:t> </w:t>
      </w:r>
      <w:r>
        <w:rPr>
          <w:sz w:val="24"/>
        </w:rPr>
        <w:t>A.</w:t>
      </w:r>
      <w:r>
        <w:rPr>
          <w:spacing w:val="-10"/>
          <w:sz w:val="24"/>
        </w:rPr>
        <w:t> </w:t>
      </w:r>
      <w:r>
        <w:rPr>
          <w:sz w:val="24"/>
        </w:rPr>
        <w:t>Rakhmonov,</w:t>
      </w:r>
      <w:r>
        <w:rPr>
          <w:spacing w:val="-10"/>
          <w:sz w:val="24"/>
        </w:rPr>
        <w:t> </w:t>
      </w:r>
      <w:r>
        <w:rPr>
          <w:sz w:val="24"/>
        </w:rPr>
        <w:t>M.</w:t>
      </w:r>
      <w:r>
        <w:rPr>
          <w:spacing w:val="-10"/>
          <w:sz w:val="24"/>
        </w:rPr>
        <w:t> </w:t>
      </w:r>
      <w:r>
        <w:rPr>
          <w:sz w:val="24"/>
        </w:rPr>
        <w:t>M.</w:t>
      </w:r>
      <w:r>
        <w:rPr>
          <w:spacing w:val="-10"/>
          <w:sz w:val="24"/>
        </w:rPr>
        <w:t> </w:t>
      </w:r>
      <w:r>
        <w:rPr>
          <w:sz w:val="24"/>
        </w:rPr>
        <w:t>Kodirova. Risk Factors for Development of</w:t>
      </w:r>
      <w:r>
        <w:rPr>
          <w:spacing w:val="40"/>
          <w:sz w:val="24"/>
        </w:rPr>
        <w:t> </w:t>
      </w:r>
      <w:r>
        <w:rPr>
          <w:sz w:val="24"/>
        </w:rPr>
        <w:t>Broncho-Ostructive Syndrome in Children. International Journal of Current Research and Review. Vol 12. Issue 23 December 2020. P. 3-6.</w:t>
      </w:r>
    </w:p>
    <w:p>
      <w:pPr>
        <w:pStyle w:val="ListParagraph"/>
        <w:numPr>
          <w:ilvl w:val="0"/>
          <w:numId w:val="1"/>
        </w:numPr>
        <w:tabs>
          <w:tab w:pos="645" w:val="left" w:leader="none"/>
        </w:tabs>
        <w:spacing w:line="276" w:lineRule="auto" w:before="0" w:after="0"/>
        <w:ind w:left="645" w:right="186" w:hanging="428"/>
        <w:jc w:val="both"/>
        <w:rPr>
          <w:sz w:val="24"/>
        </w:rPr>
      </w:pPr>
      <w:r>
        <w:rPr>
          <w:sz w:val="24"/>
        </w:rPr>
        <w:t>Ibatova Sh.M., Mamatkulova F.Kh., Rakhmonov Y.A., Shukurova D.B., Kodirova M.M. Assessment of the Effectiveness of Treatment of Rachit in Children by Gas-Liquid Chromatography. International Journal of Current Research and Review. Vol 13, Issue 06, 20 March 2021. P.64-66.</w:t>
      </w:r>
    </w:p>
    <w:p>
      <w:pPr>
        <w:pStyle w:val="ListParagraph"/>
        <w:numPr>
          <w:ilvl w:val="0"/>
          <w:numId w:val="1"/>
        </w:numPr>
        <w:tabs>
          <w:tab w:pos="645" w:val="left" w:leader="none"/>
        </w:tabs>
        <w:spacing w:line="276" w:lineRule="auto" w:before="0" w:after="0"/>
        <w:ind w:left="645" w:right="185" w:hanging="428"/>
        <w:jc w:val="both"/>
        <w:rPr>
          <w:sz w:val="24"/>
        </w:rPr>
      </w:pPr>
      <w:r>
        <w:rPr>
          <w:sz w:val="24"/>
        </w:rPr>
        <w:t>Sh.M. Ibatova, F.Kh. Mamatkulova, D.S. Islamova.</w:t>
      </w:r>
      <w:r>
        <w:rPr>
          <w:spacing w:val="40"/>
          <w:sz w:val="24"/>
        </w:rPr>
        <w:t> </w:t>
      </w:r>
      <w:r>
        <w:rPr>
          <w:sz w:val="24"/>
        </w:rPr>
        <w:t>Efficiency of combined application of apricot oil and aevit as a regulator of lipase activity of blood serum in children with vitamin D- deficiency rickets. Journal of Сritical Reviews. // ISSN- 2394-5125. VOL 7, ISSUE 11, 2020. </w:t>
      </w:r>
      <w:r>
        <w:rPr>
          <w:spacing w:val="-2"/>
          <w:sz w:val="24"/>
        </w:rPr>
        <w:t>P.1266-1274.</w:t>
      </w:r>
    </w:p>
    <w:p>
      <w:pPr>
        <w:pStyle w:val="ListParagraph"/>
        <w:numPr>
          <w:ilvl w:val="0"/>
          <w:numId w:val="1"/>
        </w:numPr>
        <w:tabs>
          <w:tab w:pos="645" w:val="left" w:leader="none"/>
          <w:tab w:pos="704" w:val="left" w:leader="none"/>
        </w:tabs>
        <w:spacing w:line="276" w:lineRule="auto" w:before="0" w:after="0"/>
        <w:ind w:left="645" w:right="185" w:hanging="428"/>
        <w:jc w:val="both"/>
        <w:rPr>
          <w:sz w:val="24"/>
        </w:rPr>
      </w:pPr>
      <w:r>
        <w:rPr>
          <w:sz w:val="24"/>
        </w:rPr>
        <w:tab/>
        <w:t>Ibatova Sh.M., D. T. Rabbimova, E. S. Mamutova, N. B. Abdukadirova, M.M.Kadirova. Gas- chromatographic</w:t>
      </w:r>
      <w:r>
        <w:rPr>
          <w:spacing w:val="-8"/>
          <w:sz w:val="24"/>
        </w:rPr>
        <w:t> </w:t>
      </w:r>
      <w:r>
        <w:rPr>
          <w:sz w:val="24"/>
        </w:rPr>
        <w:t>appraisal</w:t>
      </w:r>
      <w:r>
        <w:rPr>
          <w:spacing w:val="-7"/>
          <w:sz w:val="24"/>
        </w:rPr>
        <w:t> </w:t>
      </w:r>
      <w:r>
        <w:rPr>
          <w:sz w:val="24"/>
        </w:rPr>
        <w:t>of</w:t>
      </w:r>
      <w:r>
        <w:rPr>
          <w:spacing w:val="-8"/>
          <w:sz w:val="24"/>
        </w:rPr>
        <w:t> </w:t>
      </w:r>
      <w:r>
        <w:rPr>
          <w:sz w:val="24"/>
        </w:rPr>
        <w:t>aplication</w:t>
      </w:r>
      <w:r>
        <w:rPr>
          <w:spacing w:val="-7"/>
          <w:sz w:val="24"/>
        </w:rPr>
        <w:t> </w:t>
      </w:r>
      <w:r>
        <w:rPr>
          <w:sz w:val="24"/>
        </w:rPr>
        <w:t>of</w:t>
      </w:r>
      <w:r>
        <w:rPr>
          <w:spacing w:val="-8"/>
          <w:sz w:val="24"/>
        </w:rPr>
        <w:t> </w:t>
      </w:r>
      <w:r>
        <w:rPr>
          <w:sz w:val="24"/>
        </w:rPr>
        <w:t>apricot</w:t>
      </w:r>
      <w:r>
        <w:rPr>
          <w:spacing w:val="-5"/>
          <w:sz w:val="24"/>
        </w:rPr>
        <w:t> </w:t>
      </w:r>
      <w:r>
        <w:rPr>
          <w:sz w:val="24"/>
        </w:rPr>
        <w:t>oil</w:t>
      </w:r>
      <w:r>
        <w:rPr>
          <w:spacing w:val="-7"/>
          <w:sz w:val="24"/>
        </w:rPr>
        <w:t> </w:t>
      </w:r>
      <w:r>
        <w:rPr>
          <w:sz w:val="24"/>
        </w:rPr>
        <w:t>and</w:t>
      </w:r>
      <w:r>
        <w:rPr>
          <w:spacing w:val="-7"/>
          <w:sz w:val="24"/>
        </w:rPr>
        <w:t> </w:t>
      </w:r>
      <w:r>
        <w:rPr>
          <w:sz w:val="24"/>
        </w:rPr>
        <w:t>aevit</w:t>
      </w:r>
      <w:r>
        <w:rPr>
          <w:spacing w:val="-7"/>
          <w:sz w:val="24"/>
        </w:rPr>
        <w:t> </w:t>
      </w:r>
      <w:r>
        <w:rPr>
          <w:sz w:val="24"/>
        </w:rPr>
        <w:t>in</w:t>
      </w:r>
      <w:r>
        <w:rPr>
          <w:spacing w:val="-4"/>
          <w:sz w:val="24"/>
        </w:rPr>
        <w:t> </w:t>
      </w:r>
      <w:r>
        <w:rPr>
          <w:sz w:val="24"/>
        </w:rPr>
        <w:t>complex</w:t>
      </w:r>
      <w:r>
        <w:rPr>
          <w:spacing w:val="-5"/>
          <w:sz w:val="24"/>
        </w:rPr>
        <w:t> </w:t>
      </w:r>
      <w:r>
        <w:rPr>
          <w:sz w:val="24"/>
        </w:rPr>
        <w:t>therapy</w:t>
      </w:r>
      <w:r>
        <w:rPr>
          <w:spacing w:val="-7"/>
          <w:sz w:val="24"/>
        </w:rPr>
        <w:t> </w:t>
      </w:r>
      <w:r>
        <w:rPr>
          <w:sz w:val="24"/>
        </w:rPr>
        <w:t>of</w:t>
      </w:r>
      <w:r>
        <w:rPr>
          <w:spacing w:val="-6"/>
          <w:sz w:val="24"/>
        </w:rPr>
        <w:t> </w:t>
      </w:r>
      <w:r>
        <w:rPr>
          <w:sz w:val="24"/>
        </w:rPr>
        <w:t>vitamin</w:t>
      </w:r>
      <w:r>
        <w:rPr>
          <w:spacing w:val="-7"/>
          <w:sz w:val="24"/>
        </w:rPr>
        <w:t> </w:t>
      </w:r>
      <w:r>
        <w:rPr>
          <w:sz w:val="24"/>
        </w:rPr>
        <w:t>D- deficiency rickets in children. International Scientific Journal Theoretical &amp;Applied Science, 24.04.2019, Philadelphia, USA, Р.333-336.</w:t>
      </w:r>
    </w:p>
    <w:p>
      <w:pPr>
        <w:pStyle w:val="ListParagraph"/>
        <w:numPr>
          <w:ilvl w:val="0"/>
          <w:numId w:val="1"/>
        </w:numPr>
        <w:tabs>
          <w:tab w:pos="645" w:val="left" w:leader="none"/>
        </w:tabs>
        <w:spacing w:line="276" w:lineRule="auto" w:before="0" w:after="0"/>
        <w:ind w:left="645" w:right="188" w:hanging="428"/>
        <w:jc w:val="both"/>
        <w:rPr>
          <w:sz w:val="24"/>
        </w:rPr>
      </w:pPr>
      <w:r>
        <w:rPr>
          <w:sz w:val="24"/>
        </w:rPr>
        <w:t>Sh.M.</w:t>
      </w:r>
      <w:r>
        <w:rPr>
          <w:spacing w:val="-15"/>
          <w:sz w:val="24"/>
        </w:rPr>
        <w:t> </w:t>
      </w:r>
      <w:r>
        <w:rPr>
          <w:sz w:val="24"/>
        </w:rPr>
        <w:t>Ibatova,</w:t>
      </w:r>
      <w:r>
        <w:rPr>
          <w:spacing w:val="-15"/>
          <w:sz w:val="24"/>
        </w:rPr>
        <w:t> </w:t>
      </w:r>
      <w:r>
        <w:rPr>
          <w:sz w:val="24"/>
        </w:rPr>
        <w:t>N.Q.</w:t>
      </w:r>
      <w:r>
        <w:rPr>
          <w:spacing w:val="-15"/>
          <w:sz w:val="24"/>
        </w:rPr>
        <w:t> </w:t>
      </w:r>
      <w:r>
        <w:rPr>
          <w:sz w:val="24"/>
        </w:rPr>
        <w:t>Muhamadiev,</w:t>
      </w:r>
      <w:r>
        <w:rPr>
          <w:spacing w:val="-15"/>
          <w:sz w:val="24"/>
        </w:rPr>
        <w:t> </w:t>
      </w:r>
      <w:r>
        <w:rPr>
          <w:sz w:val="24"/>
        </w:rPr>
        <w:t>Sh.O.</w:t>
      </w:r>
      <w:r>
        <w:rPr>
          <w:spacing w:val="-15"/>
          <w:sz w:val="24"/>
        </w:rPr>
        <w:t> </w:t>
      </w:r>
      <w:r>
        <w:rPr>
          <w:sz w:val="24"/>
        </w:rPr>
        <w:t>Axmedov,</w:t>
      </w:r>
      <w:r>
        <w:rPr>
          <w:spacing w:val="-15"/>
          <w:sz w:val="24"/>
        </w:rPr>
        <w:t> </w:t>
      </w:r>
      <w:r>
        <w:rPr>
          <w:sz w:val="24"/>
        </w:rPr>
        <w:t>S.N.</w:t>
      </w:r>
      <w:r>
        <w:rPr>
          <w:spacing w:val="-15"/>
          <w:sz w:val="24"/>
        </w:rPr>
        <w:t> </w:t>
      </w:r>
      <w:r>
        <w:rPr>
          <w:sz w:val="24"/>
        </w:rPr>
        <w:t>Muhamadieva</w:t>
      </w:r>
      <w:r>
        <w:rPr>
          <w:spacing w:val="-15"/>
          <w:sz w:val="24"/>
        </w:rPr>
        <w:t> </w:t>
      </w:r>
      <w:r>
        <w:rPr>
          <w:sz w:val="24"/>
        </w:rPr>
        <w:t>Improvement</w:t>
      </w:r>
      <w:r>
        <w:rPr>
          <w:spacing w:val="-15"/>
          <w:sz w:val="24"/>
        </w:rPr>
        <w:t> </w:t>
      </w:r>
      <w:r>
        <w:rPr>
          <w:sz w:val="24"/>
        </w:rPr>
        <w:t>of</w:t>
      </w:r>
      <w:r>
        <w:rPr>
          <w:spacing w:val="-15"/>
          <w:sz w:val="24"/>
        </w:rPr>
        <w:t> </w:t>
      </w:r>
      <w:r>
        <w:rPr>
          <w:sz w:val="24"/>
        </w:rPr>
        <w:t>Vitamin D-deficient</w:t>
      </w:r>
      <w:r>
        <w:rPr>
          <w:spacing w:val="-4"/>
          <w:sz w:val="24"/>
        </w:rPr>
        <w:t> </w:t>
      </w:r>
      <w:r>
        <w:rPr>
          <w:sz w:val="24"/>
        </w:rPr>
        <w:t>rachitis</w:t>
      </w:r>
      <w:r>
        <w:rPr>
          <w:spacing w:val="-4"/>
          <w:sz w:val="24"/>
        </w:rPr>
        <w:t> </w:t>
      </w:r>
      <w:r>
        <w:rPr>
          <w:sz w:val="24"/>
        </w:rPr>
        <w:t>treatment</w:t>
      </w:r>
      <w:r>
        <w:rPr>
          <w:spacing w:val="-4"/>
          <w:sz w:val="24"/>
        </w:rPr>
        <w:t> </w:t>
      </w:r>
      <w:r>
        <w:rPr>
          <w:sz w:val="24"/>
        </w:rPr>
        <w:t>in</w:t>
      </w:r>
      <w:r>
        <w:rPr>
          <w:spacing w:val="-4"/>
          <w:sz w:val="24"/>
        </w:rPr>
        <w:t> </w:t>
      </w:r>
      <w:r>
        <w:rPr>
          <w:sz w:val="24"/>
        </w:rPr>
        <w:t>children</w:t>
      </w:r>
      <w:r>
        <w:rPr>
          <w:spacing w:val="-4"/>
          <w:sz w:val="24"/>
        </w:rPr>
        <w:t> </w:t>
      </w:r>
      <w:r>
        <w:rPr>
          <w:sz w:val="24"/>
        </w:rPr>
        <w:t>International</w:t>
      </w:r>
      <w:r>
        <w:rPr>
          <w:spacing w:val="-4"/>
          <w:sz w:val="24"/>
        </w:rPr>
        <w:t> </w:t>
      </w:r>
      <w:r>
        <w:rPr>
          <w:sz w:val="24"/>
        </w:rPr>
        <w:t>Journal</w:t>
      </w:r>
      <w:r>
        <w:rPr>
          <w:spacing w:val="-4"/>
          <w:sz w:val="24"/>
        </w:rPr>
        <w:t> </w:t>
      </w:r>
      <w:r>
        <w:rPr>
          <w:sz w:val="24"/>
        </w:rPr>
        <w:t>of</w:t>
      </w:r>
      <w:r>
        <w:rPr>
          <w:spacing w:val="-4"/>
          <w:sz w:val="24"/>
        </w:rPr>
        <w:t> </w:t>
      </w:r>
      <w:r>
        <w:rPr>
          <w:sz w:val="24"/>
        </w:rPr>
        <w:t>Medicine</w:t>
      </w:r>
      <w:r>
        <w:rPr>
          <w:spacing w:val="-5"/>
          <w:sz w:val="24"/>
        </w:rPr>
        <w:t> </w:t>
      </w:r>
      <w:r>
        <w:rPr>
          <w:sz w:val="24"/>
        </w:rPr>
        <w:t>&amp;</w:t>
      </w:r>
      <w:r>
        <w:rPr>
          <w:spacing w:val="-4"/>
          <w:sz w:val="24"/>
        </w:rPr>
        <w:t> </w:t>
      </w:r>
      <w:r>
        <w:rPr>
          <w:sz w:val="24"/>
        </w:rPr>
        <w:t>Health</w:t>
      </w:r>
      <w:r>
        <w:rPr>
          <w:spacing w:val="-4"/>
          <w:sz w:val="24"/>
        </w:rPr>
        <w:t> </w:t>
      </w:r>
      <w:r>
        <w:rPr>
          <w:sz w:val="24"/>
        </w:rPr>
        <w:t>Research.</w:t>
      </w:r>
      <w:r>
        <w:rPr>
          <w:spacing w:val="-4"/>
          <w:sz w:val="24"/>
        </w:rPr>
        <w:t> </w:t>
      </w:r>
      <w:r>
        <w:rPr>
          <w:sz w:val="24"/>
        </w:rPr>
        <w:t>- 2015. - V.1.</w:t>
      </w:r>
      <w:r>
        <w:rPr>
          <w:spacing w:val="40"/>
          <w:sz w:val="24"/>
        </w:rPr>
        <w:t> </w:t>
      </w:r>
      <w:r>
        <w:rPr>
          <w:sz w:val="24"/>
        </w:rPr>
        <w:t>N 1.</w:t>
      </w:r>
      <w:r>
        <w:rPr>
          <w:spacing w:val="40"/>
          <w:sz w:val="24"/>
        </w:rPr>
        <w:t> </w:t>
      </w:r>
      <w:r>
        <w:rPr>
          <w:sz w:val="24"/>
        </w:rPr>
        <w:t>P. 1-5.</w:t>
      </w:r>
    </w:p>
    <w:p>
      <w:pPr>
        <w:pStyle w:val="ListParagraph"/>
        <w:numPr>
          <w:ilvl w:val="0"/>
          <w:numId w:val="1"/>
        </w:numPr>
        <w:tabs>
          <w:tab w:pos="645" w:val="left" w:leader="none"/>
          <w:tab w:pos="704" w:val="left" w:leader="none"/>
        </w:tabs>
        <w:spacing w:line="276" w:lineRule="auto" w:before="1" w:after="0"/>
        <w:ind w:left="645" w:right="188" w:hanging="428"/>
        <w:jc w:val="both"/>
        <w:rPr>
          <w:sz w:val="24"/>
        </w:rPr>
      </w:pPr>
      <w:r>
        <w:rPr>
          <w:sz w:val="24"/>
        </w:rPr>
        <w:tab/>
        <w:t>Ibatova Sh. et al. (2018). Correction of some lipid metabolism in children with rickets by the combined use</w:t>
      </w:r>
      <w:r>
        <w:rPr>
          <w:spacing w:val="-1"/>
          <w:sz w:val="24"/>
        </w:rPr>
        <w:t> </w:t>
      </w:r>
      <w:r>
        <w:rPr>
          <w:sz w:val="24"/>
        </w:rPr>
        <w:t>of</w:t>
      </w:r>
      <w:r>
        <w:rPr>
          <w:spacing w:val="-1"/>
          <w:sz w:val="24"/>
        </w:rPr>
        <w:t> </w:t>
      </w:r>
      <w:r>
        <w:rPr>
          <w:sz w:val="24"/>
        </w:rPr>
        <w:t>apricot oil and aevita. " Proceedings of</w:t>
      </w:r>
      <w:r>
        <w:rPr>
          <w:spacing w:val="-1"/>
          <w:sz w:val="24"/>
        </w:rPr>
        <w:t> </w:t>
      </w:r>
      <w:r>
        <w:rPr>
          <w:sz w:val="24"/>
        </w:rPr>
        <w:t>the</w:t>
      </w:r>
      <w:r>
        <w:rPr>
          <w:spacing w:val="-1"/>
          <w:sz w:val="24"/>
        </w:rPr>
        <w:t> </w:t>
      </w:r>
      <w:r>
        <w:rPr>
          <w:sz w:val="24"/>
        </w:rPr>
        <w:t>XXXIV International Scientific</w:t>
      </w:r>
      <w:r>
        <w:rPr>
          <w:spacing w:val="-1"/>
          <w:sz w:val="24"/>
        </w:rPr>
        <w:t> </w:t>
      </w:r>
      <w:r>
        <w:rPr>
          <w:sz w:val="24"/>
        </w:rPr>
        <w:t>and Practical Internet Conference "Trends and Prospects for the Development of Science and Education in the Context of Globalization". Collection of scientific papers Pereyaslav- Khmelnitsky, 2018. Р.589-593.</w:t>
      </w:r>
    </w:p>
    <w:p>
      <w:pPr>
        <w:pStyle w:val="ListParagraph"/>
        <w:numPr>
          <w:ilvl w:val="0"/>
          <w:numId w:val="1"/>
        </w:numPr>
        <w:tabs>
          <w:tab w:pos="645" w:val="left" w:leader="none"/>
          <w:tab w:pos="704" w:val="left" w:leader="none"/>
        </w:tabs>
        <w:spacing w:line="276" w:lineRule="auto" w:before="0" w:after="0"/>
        <w:ind w:left="645" w:right="193" w:hanging="428"/>
        <w:jc w:val="both"/>
        <w:rPr>
          <w:sz w:val="24"/>
        </w:rPr>
      </w:pPr>
      <w:r>
        <w:rPr>
          <w:sz w:val="24"/>
        </w:rPr>
        <w:tab/>
        <w:t>Ibatova</w:t>
      </w:r>
      <w:r>
        <w:rPr>
          <w:spacing w:val="-3"/>
          <w:sz w:val="24"/>
        </w:rPr>
        <w:t> </w:t>
      </w:r>
      <w:r>
        <w:rPr>
          <w:sz w:val="24"/>
        </w:rPr>
        <w:t>Sh.</w:t>
      </w:r>
      <w:r>
        <w:rPr>
          <w:spacing w:val="-3"/>
          <w:sz w:val="24"/>
        </w:rPr>
        <w:t> </w:t>
      </w:r>
      <w:r>
        <w:rPr>
          <w:sz w:val="24"/>
        </w:rPr>
        <w:t>M.,</w:t>
      </w:r>
      <w:r>
        <w:rPr>
          <w:spacing w:val="-1"/>
          <w:sz w:val="24"/>
        </w:rPr>
        <w:t> </w:t>
      </w:r>
      <w:r>
        <w:rPr>
          <w:sz w:val="24"/>
        </w:rPr>
        <w:t>Mamatkulova</w:t>
      </w:r>
      <w:r>
        <w:rPr>
          <w:spacing w:val="-3"/>
          <w:sz w:val="24"/>
        </w:rPr>
        <w:t> </w:t>
      </w:r>
      <w:r>
        <w:rPr>
          <w:sz w:val="24"/>
        </w:rPr>
        <w:t>F.</w:t>
      </w:r>
      <w:r>
        <w:rPr>
          <w:spacing w:val="-1"/>
          <w:sz w:val="24"/>
        </w:rPr>
        <w:t> </w:t>
      </w:r>
      <w:r>
        <w:rPr>
          <w:sz w:val="24"/>
        </w:rPr>
        <w:t>Kh.,</w:t>
      </w:r>
      <w:r>
        <w:rPr>
          <w:spacing w:val="-3"/>
          <w:sz w:val="24"/>
        </w:rPr>
        <w:t> </w:t>
      </w:r>
      <w:r>
        <w:rPr>
          <w:sz w:val="24"/>
        </w:rPr>
        <w:t>Ruzikulov</w:t>
      </w:r>
      <w:r>
        <w:rPr>
          <w:spacing w:val="-1"/>
          <w:sz w:val="24"/>
        </w:rPr>
        <w:t> </w:t>
      </w:r>
      <w:r>
        <w:rPr>
          <w:sz w:val="24"/>
        </w:rPr>
        <w:t>N.Y.The</w:t>
      </w:r>
      <w:r>
        <w:rPr>
          <w:spacing w:val="-5"/>
          <w:sz w:val="24"/>
        </w:rPr>
        <w:t> </w:t>
      </w:r>
      <w:r>
        <w:rPr>
          <w:sz w:val="24"/>
        </w:rPr>
        <w:t>Clinical</w:t>
      </w:r>
      <w:r>
        <w:rPr>
          <w:spacing w:val="-3"/>
          <w:sz w:val="24"/>
        </w:rPr>
        <w:t> </w:t>
      </w:r>
      <w:r>
        <w:rPr>
          <w:sz w:val="24"/>
        </w:rPr>
        <w:t>Picture</w:t>
      </w:r>
      <w:r>
        <w:rPr>
          <w:spacing w:val="-2"/>
          <w:sz w:val="24"/>
        </w:rPr>
        <w:t> </w:t>
      </w:r>
      <w:r>
        <w:rPr>
          <w:sz w:val="24"/>
        </w:rPr>
        <w:t>of</w:t>
      </w:r>
      <w:r>
        <w:rPr>
          <w:spacing w:val="-3"/>
          <w:sz w:val="24"/>
        </w:rPr>
        <w:t> </w:t>
      </w:r>
      <w:r>
        <w:rPr>
          <w:sz w:val="24"/>
        </w:rPr>
        <w:t>Acute</w:t>
      </w:r>
      <w:r>
        <w:rPr>
          <w:spacing w:val="-2"/>
          <w:sz w:val="24"/>
        </w:rPr>
        <w:t> </w:t>
      </w:r>
      <w:r>
        <w:rPr>
          <w:sz w:val="24"/>
        </w:rPr>
        <w:t>Obstructive Bronchitis in Children and the Rationale for Immunomodulatory Therapy. International Journal of Current Research and Review. Vol 12 Issue 17. September 2020.</w:t>
      </w:r>
      <w:r>
        <w:rPr>
          <w:spacing w:val="40"/>
          <w:sz w:val="24"/>
        </w:rPr>
        <w:t> </w:t>
      </w:r>
      <w:r>
        <w:rPr>
          <w:sz w:val="24"/>
        </w:rPr>
        <w:t>P.152-155.</w:t>
      </w:r>
    </w:p>
    <w:p>
      <w:pPr>
        <w:pStyle w:val="ListParagraph"/>
        <w:numPr>
          <w:ilvl w:val="0"/>
          <w:numId w:val="1"/>
        </w:numPr>
        <w:tabs>
          <w:tab w:pos="645" w:val="left" w:leader="none"/>
        </w:tabs>
        <w:spacing w:line="276" w:lineRule="auto" w:before="0" w:after="0"/>
        <w:ind w:left="645" w:right="192" w:hanging="428"/>
        <w:jc w:val="both"/>
        <w:rPr>
          <w:sz w:val="24"/>
        </w:rPr>
      </w:pPr>
      <w:r>
        <w:rPr>
          <w:sz w:val="24"/>
        </w:rPr>
        <w:t>Ibatova</w:t>
      </w:r>
      <w:r>
        <w:rPr>
          <w:spacing w:val="-10"/>
          <w:sz w:val="24"/>
        </w:rPr>
        <w:t> </w:t>
      </w:r>
      <w:r>
        <w:rPr>
          <w:sz w:val="24"/>
        </w:rPr>
        <w:t>Sh.</w:t>
      </w:r>
      <w:r>
        <w:rPr>
          <w:spacing w:val="-10"/>
          <w:sz w:val="24"/>
        </w:rPr>
        <w:t> </w:t>
      </w:r>
      <w:r>
        <w:rPr>
          <w:sz w:val="24"/>
        </w:rPr>
        <w:t>M.,</w:t>
      </w:r>
      <w:r>
        <w:rPr>
          <w:spacing w:val="-10"/>
          <w:sz w:val="24"/>
        </w:rPr>
        <w:t> </w:t>
      </w:r>
      <w:r>
        <w:rPr>
          <w:sz w:val="24"/>
        </w:rPr>
        <w:t>F.</w:t>
      </w:r>
      <w:r>
        <w:rPr>
          <w:spacing w:val="-9"/>
          <w:sz w:val="24"/>
        </w:rPr>
        <w:t> </w:t>
      </w:r>
      <w:r>
        <w:rPr>
          <w:sz w:val="24"/>
        </w:rPr>
        <w:t>Kh.</w:t>
      </w:r>
      <w:r>
        <w:rPr>
          <w:spacing w:val="-10"/>
          <w:sz w:val="24"/>
        </w:rPr>
        <w:t> </w:t>
      </w:r>
      <w:r>
        <w:rPr>
          <w:sz w:val="24"/>
        </w:rPr>
        <w:t>Mamatkulova,</w:t>
      </w:r>
      <w:r>
        <w:rPr>
          <w:spacing w:val="-10"/>
          <w:sz w:val="24"/>
        </w:rPr>
        <w:t> </w:t>
      </w:r>
      <w:r>
        <w:rPr>
          <w:sz w:val="24"/>
        </w:rPr>
        <w:t>N.</w:t>
      </w:r>
      <w:r>
        <w:rPr>
          <w:spacing w:val="-10"/>
          <w:sz w:val="24"/>
        </w:rPr>
        <w:t> </w:t>
      </w:r>
      <w:r>
        <w:rPr>
          <w:sz w:val="24"/>
        </w:rPr>
        <w:t>B.</w:t>
      </w:r>
      <w:r>
        <w:rPr>
          <w:spacing w:val="-10"/>
          <w:sz w:val="24"/>
        </w:rPr>
        <w:t> </w:t>
      </w:r>
      <w:r>
        <w:rPr>
          <w:sz w:val="24"/>
        </w:rPr>
        <w:t>Abdukadirova,</w:t>
      </w:r>
      <w:r>
        <w:rPr>
          <w:spacing w:val="-10"/>
          <w:sz w:val="24"/>
        </w:rPr>
        <w:t> </w:t>
      </w:r>
      <w:r>
        <w:rPr>
          <w:sz w:val="24"/>
        </w:rPr>
        <w:t>Yu.</w:t>
      </w:r>
      <w:r>
        <w:rPr>
          <w:spacing w:val="-9"/>
          <w:sz w:val="24"/>
        </w:rPr>
        <w:t> </w:t>
      </w:r>
      <w:r>
        <w:rPr>
          <w:sz w:val="24"/>
        </w:rPr>
        <w:t>A.</w:t>
      </w:r>
      <w:r>
        <w:rPr>
          <w:spacing w:val="-10"/>
          <w:sz w:val="24"/>
        </w:rPr>
        <w:t> </w:t>
      </w:r>
      <w:r>
        <w:rPr>
          <w:sz w:val="24"/>
        </w:rPr>
        <w:t>Rakhmonov,</w:t>
      </w:r>
      <w:r>
        <w:rPr>
          <w:spacing w:val="-10"/>
          <w:sz w:val="24"/>
        </w:rPr>
        <w:t> </w:t>
      </w:r>
      <w:r>
        <w:rPr>
          <w:sz w:val="24"/>
        </w:rPr>
        <w:t>M.</w:t>
      </w:r>
      <w:r>
        <w:rPr>
          <w:spacing w:val="-10"/>
          <w:sz w:val="24"/>
        </w:rPr>
        <w:t> </w:t>
      </w:r>
      <w:r>
        <w:rPr>
          <w:sz w:val="24"/>
        </w:rPr>
        <w:t>M.</w:t>
      </w:r>
      <w:r>
        <w:rPr>
          <w:spacing w:val="-10"/>
          <w:sz w:val="24"/>
        </w:rPr>
        <w:t> </w:t>
      </w:r>
      <w:r>
        <w:rPr>
          <w:sz w:val="24"/>
        </w:rPr>
        <w:t>Kodirova. Risk Factors for Development of Broncho-Ostructive Syndrome in Children. International Journal of Current Research and Review. Vol 12. Issue 23 December 2020. P. 3-6.</w:t>
      </w:r>
    </w:p>
    <w:p>
      <w:pPr>
        <w:pStyle w:val="ListParagraph"/>
        <w:numPr>
          <w:ilvl w:val="0"/>
          <w:numId w:val="1"/>
        </w:numPr>
        <w:tabs>
          <w:tab w:pos="645" w:val="left" w:leader="none"/>
        </w:tabs>
        <w:spacing w:line="276" w:lineRule="auto" w:before="0" w:after="0"/>
        <w:ind w:left="645" w:right="186" w:hanging="428"/>
        <w:jc w:val="both"/>
        <w:rPr>
          <w:sz w:val="24"/>
        </w:rPr>
      </w:pPr>
      <w:r>
        <w:rPr>
          <w:sz w:val="24"/>
        </w:rPr>
        <w:t>Ibatova Sh.M., Mamatkulova F.Kh., Rakhmonov Y.A., Shukurova D.B., Kodirova M.M. Assessment of the Effectiveness of Treatment of Rachit in Children by Gas-Liquid Chromatography. International Journal of Current Research and Review. Vol 13, Issue 06, 20 March 2021. P.64-66.</w:t>
      </w:r>
    </w:p>
    <w:p>
      <w:pPr>
        <w:pStyle w:val="ListParagraph"/>
        <w:numPr>
          <w:ilvl w:val="0"/>
          <w:numId w:val="1"/>
        </w:numPr>
        <w:tabs>
          <w:tab w:pos="645" w:val="left" w:leader="none"/>
        </w:tabs>
        <w:spacing w:line="276" w:lineRule="auto" w:before="0" w:after="0"/>
        <w:ind w:left="645" w:right="185" w:hanging="428"/>
        <w:jc w:val="both"/>
        <w:rPr>
          <w:sz w:val="24"/>
        </w:rPr>
      </w:pPr>
      <w:r>
        <w:rPr>
          <w:sz w:val="24"/>
        </w:rPr>
        <w:t>Sh.M. Ibatova, F.Kh. Mamatkulova, D.S. Islamova.</w:t>
      </w:r>
      <w:r>
        <w:rPr>
          <w:spacing w:val="40"/>
          <w:sz w:val="24"/>
        </w:rPr>
        <w:t> </w:t>
      </w:r>
      <w:r>
        <w:rPr>
          <w:sz w:val="24"/>
        </w:rPr>
        <w:t>Efficiency of combined application of apricot oil and aevit as a regulator of lipase activity of blood serum in children with vitamin D- deficiency rickets. Journal of Сritical Reviews. // ISSN- 2394-5125. VOL 7, ISSUE 11, 2020. </w:t>
      </w:r>
      <w:r>
        <w:rPr>
          <w:spacing w:val="-2"/>
          <w:sz w:val="24"/>
        </w:rPr>
        <w:t>P.1266-1274.</w:t>
      </w:r>
    </w:p>
    <w:p>
      <w:pPr>
        <w:spacing w:after="0" w:line="276" w:lineRule="auto"/>
        <w:jc w:val="both"/>
        <w:rPr>
          <w:sz w:val="24"/>
        </w:rPr>
        <w:sectPr>
          <w:pgSz w:w="11910" w:h="16840"/>
          <w:pgMar w:header="709" w:footer="731" w:top="1440" w:bottom="920" w:left="860" w:right="940"/>
        </w:sectPr>
      </w:pPr>
    </w:p>
    <w:p>
      <w:pPr>
        <w:pStyle w:val="ListParagraph"/>
        <w:numPr>
          <w:ilvl w:val="0"/>
          <w:numId w:val="1"/>
        </w:numPr>
        <w:tabs>
          <w:tab w:pos="645" w:val="left" w:leader="none"/>
          <w:tab w:pos="704" w:val="left" w:leader="none"/>
        </w:tabs>
        <w:spacing w:line="276" w:lineRule="auto" w:before="162" w:after="0"/>
        <w:ind w:left="645" w:right="195" w:hanging="428"/>
        <w:jc w:val="both"/>
        <w:rPr>
          <w:sz w:val="24"/>
        </w:rPr>
      </w:pPr>
      <w:r>
        <w:rPr>
          <w:sz w:val="24"/>
        </w:rPr>
        <w:tab/>
        <w:t>Ibatova Sh.M., Baratova</w:t>
      </w:r>
      <w:r>
        <w:rPr>
          <w:spacing w:val="40"/>
          <w:sz w:val="24"/>
        </w:rPr>
        <w:t> </w:t>
      </w:r>
      <w:r>
        <w:rPr>
          <w:sz w:val="24"/>
        </w:rPr>
        <w:t>R.Sh., Mamatkulova</w:t>
      </w:r>
      <w:r>
        <w:rPr>
          <w:spacing w:val="40"/>
          <w:sz w:val="24"/>
        </w:rPr>
        <w:t> </w:t>
      </w:r>
      <w:r>
        <w:rPr>
          <w:sz w:val="24"/>
        </w:rPr>
        <w:t>F.Kh., Ergashev A.Kh. State of immunity in chronic obstructive pulmonary disease in children. Asian Journal of Multidimensional Research (AJMR). Vol.10, Issue 3, March, 2021. P. 132-136.</w:t>
      </w:r>
    </w:p>
    <w:p>
      <w:pPr>
        <w:pStyle w:val="ListParagraph"/>
        <w:numPr>
          <w:ilvl w:val="0"/>
          <w:numId w:val="1"/>
        </w:numPr>
        <w:tabs>
          <w:tab w:pos="645" w:val="left" w:leader="none"/>
        </w:tabs>
        <w:spacing w:line="276" w:lineRule="auto" w:before="1" w:after="0"/>
        <w:ind w:left="645" w:right="195" w:hanging="428"/>
        <w:jc w:val="both"/>
        <w:rPr>
          <w:sz w:val="24"/>
        </w:rPr>
      </w:pPr>
      <w:r>
        <w:rPr>
          <w:sz w:val="24"/>
        </w:rPr>
        <w:t>Sh.M. Ibatova, F.Kh. Mamatkulova, N.Y. Ruzikulov, Yu.A. Rakhmonov. Bronchoo structive syndrome</w:t>
      </w:r>
      <w:r>
        <w:rPr>
          <w:spacing w:val="-10"/>
          <w:sz w:val="24"/>
        </w:rPr>
        <w:t> </w:t>
      </w:r>
      <w:r>
        <w:rPr>
          <w:sz w:val="24"/>
        </w:rPr>
        <w:t>in</w:t>
      </w:r>
      <w:r>
        <w:rPr>
          <w:spacing w:val="-9"/>
          <w:sz w:val="24"/>
        </w:rPr>
        <w:t> </w:t>
      </w:r>
      <w:r>
        <w:rPr>
          <w:sz w:val="24"/>
        </w:rPr>
        <w:t>children:</w:t>
      </w:r>
      <w:r>
        <w:rPr>
          <w:spacing w:val="-7"/>
          <w:sz w:val="24"/>
        </w:rPr>
        <w:t> </w:t>
      </w:r>
      <w:r>
        <w:rPr>
          <w:sz w:val="24"/>
        </w:rPr>
        <w:t>prevalence</w:t>
      </w:r>
      <w:r>
        <w:rPr>
          <w:spacing w:val="-10"/>
          <w:sz w:val="24"/>
        </w:rPr>
        <w:t> </w:t>
      </w:r>
      <w:r>
        <w:rPr>
          <w:sz w:val="24"/>
        </w:rPr>
        <w:t>and</w:t>
      </w:r>
      <w:r>
        <w:rPr>
          <w:spacing w:val="-7"/>
          <w:sz w:val="24"/>
        </w:rPr>
        <w:t> </w:t>
      </w:r>
      <w:r>
        <w:rPr>
          <w:sz w:val="24"/>
        </w:rPr>
        <w:t>difficulties</w:t>
      </w:r>
      <w:r>
        <w:rPr>
          <w:spacing w:val="-7"/>
          <w:sz w:val="24"/>
        </w:rPr>
        <w:t> </w:t>
      </w:r>
      <w:r>
        <w:rPr>
          <w:sz w:val="24"/>
        </w:rPr>
        <w:t>of</w:t>
      </w:r>
      <w:r>
        <w:rPr>
          <w:spacing w:val="-10"/>
          <w:sz w:val="24"/>
        </w:rPr>
        <w:t> </w:t>
      </w:r>
      <w:r>
        <w:rPr>
          <w:sz w:val="24"/>
        </w:rPr>
        <w:t>differential</w:t>
      </w:r>
      <w:r>
        <w:rPr>
          <w:spacing w:val="-9"/>
          <w:sz w:val="24"/>
        </w:rPr>
        <w:t> </w:t>
      </w:r>
      <w:r>
        <w:rPr>
          <w:sz w:val="24"/>
        </w:rPr>
        <w:t>diagnostics.</w:t>
      </w:r>
      <w:r>
        <w:rPr>
          <w:spacing w:val="-9"/>
          <w:sz w:val="24"/>
        </w:rPr>
        <w:t> </w:t>
      </w:r>
      <w:r>
        <w:rPr>
          <w:sz w:val="24"/>
        </w:rPr>
        <w:t>ACADEMICIA:</w:t>
      </w:r>
      <w:r>
        <w:rPr>
          <w:spacing w:val="-9"/>
          <w:sz w:val="24"/>
        </w:rPr>
        <w:t> </w:t>
      </w:r>
      <w:r>
        <w:rPr>
          <w:sz w:val="24"/>
        </w:rPr>
        <w:t>An International Multidisciplinary Research Journal 2021, P. 87-92.</w:t>
      </w:r>
    </w:p>
    <w:p>
      <w:pPr>
        <w:pStyle w:val="ListParagraph"/>
        <w:numPr>
          <w:ilvl w:val="0"/>
          <w:numId w:val="1"/>
        </w:numPr>
        <w:tabs>
          <w:tab w:pos="645" w:val="left" w:leader="none"/>
        </w:tabs>
        <w:spacing w:line="276" w:lineRule="auto" w:before="0" w:after="0"/>
        <w:ind w:left="645" w:right="193" w:hanging="428"/>
        <w:jc w:val="both"/>
        <w:rPr>
          <w:sz w:val="24"/>
        </w:rPr>
      </w:pPr>
      <w:r>
        <w:rPr>
          <w:sz w:val="24"/>
        </w:rPr>
        <w:t>Lesina T.I., Kislyakovskaya V.T. Gas-liquid chromatography of fatty acids, lipids of blood fractions in children of 1 year of age. //Collection of scientific papers. Problems of physiology and pathology of metabolism in childhood. Moscow. 1970.</w:t>
      </w:r>
    </w:p>
    <w:p>
      <w:pPr>
        <w:pStyle w:val="ListParagraph"/>
        <w:numPr>
          <w:ilvl w:val="0"/>
          <w:numId w:val="1"/>
        </w:numPr>
        <w:tabs>
          <w:tab w:pos="645" w:val="left" w:leader="none"/>
        </w:tabs>
        <w:spacing w:line="276" w:lineRule="auto" w:before="0" w:after="0"/>
        <w:ind w:left="645" w:right="193" w:hanging="428"/>
        <w:jc w:val="both"/>
        <w:rPr>
          <w:sz w:val="24"/>
        </w:rPr>
      </w:pPr>
      <w:r>
        <w:rPr>
          <w:sz w:val="24"/>
        </w:rPr>
        <w:t>Mukhamadiev N.K., Ibatova Sh..M., Ergashov I.M. Gas-chromatographic graphical representation of fatty acids in blood juices of children sick with rickets // PRACI of the 2nd enviably Ukrainian symposium on adsorption and chromatography. - Lviv, 2000. Р. 211-214.</w:t>
      </w:r>
    </w:p>
    <w:p>
      <w:pPr>
        <w:pStyle w:val="ListParagraph"/>
        <w:numPr>
          <w:ilvl w:val="0"/>
          <w:numId w:val="1"/>
        </w:numPr>
        <w:tabs>
          <w:tab w:pos="645" w:val="left" w:leader="none"/>
          <w:tab w:pos="704" w:val="left" w:leader="none"/>
        </w:tabs>
        <w:spacing w:line="276" w:lineRule="auto" w:before="0" w:after="0"/>
        <w:ind w:left="645" w:right="185" w:hanging="428"/>
        <w:jc w:val="both"/>
        <w:rPr>
          <w:sz w:val="24"/>
        </w:rPr>
      </w:pPr>
      <w:r>
        <w:rPr>
          <w:sz w:val="24"/>
        </w:rPr>
        <w:tab/>
        <w:t>Sh.M.</w:t>
      </w:r>
      <w:r>
        <w:rPr>
          <w:spacing w:val="-10"/>
          <w:sz w:val="24"/>
        </w:rPr>
        <w:t> </w:t>
      </w:r>
      <w:r>
        <w:rPr>
          <w:sz w:val="24"/>
        </w:rPr>
        <w:t>Ibatova,</w:t>
      </w:r>
      <w:r>
        <w:rPr>
          <w:spacing w:val="-9"/>
          <w:sz w:val="24"/>
        </w:rPr>
        <w:t> </w:t>
      </w:r>
      <w:r>
        <w:rPr>
          <w:sz w:val="24"/>
        </w:rPr>
        <w:t>F.Kh.</w:t>
      </w:r>
      <w:r>
        <w:rPr>
          <w:spacing w:val="-11"/>
          <w:sz w:val="24"/>
        </w:rPr>
        <w:t> </w:t>
      </w:r>
      <w:r>
        <w:rPr>
          <w:sz w:val="24"/>
        </w:rPr>
        <w:t>Mamatkulova,</w:t>
      </w:r>
      <w:r>
        <w:rPr>
          <w:spacing w:val="-11"/>
          <w:sz w:val="24"/>
        </w:rPr>
        <w:t> </w:t>
      </w:r>
      <w:r>
        <w:rPr>
          <w:sz w:val="24"/>
        </w:rPr>
        <w:t>S.F.</w:t>
      </w:r>
      <w:r>
        <w:rPr>
          <w:spacing w:val="-11"/>
          <w:sz w:val="24"/>
        </w:rPr>
        <w:t> </w:t>
      </w:r>
      <w:r>
        <w:rPr>
          <w:sz w:val="24"/>
        </w:rPr>
        <w:t>Kuldoshev.</w:t>
      </w:r>
      <w:r>
        <w:rPr>
          <w:spacing w:val="-9"/>
          <w:sz w:val="24"/>
        </w:rPr>
        <w:t> </w:t>
      </w:r>
      <w:r>
        <w:rPr>
          <w:sz w:val="24"/>
        </w:rPr>
        <w:t>STUDY</w:t>
      </w:r>
      <w:r>
        <w:rPr>
          <w:spacing w:val="-9"/>
          <w:sz w:val="24"/>
        </w:rPr>
        <w:t> </w:t>
      </w:r>
      <w:r>
        <w:rPr>
          <w:sz w:val="24"/>
        </w:rPr>
        <w:t>OF</w:t>
      </w:r>
      <w:r>
        <w:rPr>
          <w:spacing w:val="-10"/>
          <w:sz w:val="24"/>
        </w:rPr>
        <w:t> </w:t>
      </w:r>
      <w:r>
        <w:rPr>
          <w:sz w:val="24"/>
        </w:rPr>
        <w:t>LIPID</w:t>
      </w:r>
      <w:r>
        <w:rPr>
          <w:spacing w:val="-9"/>
          <w:sz w:val="24"/>
        </w:rPr>
        <w:t> </w:t>
      </w:r>
      <w:r>
        <w:rPr>
          <w:sz w:val="24"/>
        </w:rPr>
        <w:t>AND</w:t>
      </w:r>
      <w:r>
        <w:rPr>
          <w:spacing w:val="-12"/>
          <w:sz w:val="24"/>
        </w:rPr>
        <w:t> </w:t>
      </w:r>
      <w:r>
        <w:rPr>
          <w:sz w:val="24"/>
        </w:rPr>
        <w:t>PHOSPHORUS- CALCIUM METABOLISM IN CHILDREN WITH RICKETS RECEIVING TRADITIONAL TREATMENT.</w:t>
      </w:r>
      <w:r>
        <w:rPr>
          <w:spacing w:val="-14"/>
          <w:sz w:val="24"/>
        </w:rPr>
        <w:t> </w:t>
      </w:r>
      <w:r>
        <w:rPr>
          <w:sz w:val="24"/>
        </w:rPr>
        <w:t>EURASIAN</w:t>
      </w:r>
      <w:r>
        <w:rPr>
          <w:spacing w:val="-15"/>
          <w:sz w:val="24"/>
        </w:rPr>
        <w:t> </w:t>
      </w:r>
      <w:r>
        <w:rPr>
          <w:sz w:val="24"/>
        </w:rPr>
        <w:t>JOURNAL</w:t>
      </w:r>
      <w:r>
        <w:rPr>
          <w:spacing w:val="-12"/>
          <w:sz w:val="24"/>
        </w:rPr>
        <w:t> </w:t>
      </w:r>
      <w:r>
        <w:rPr>
          <w:sz w:val="24"/>
        </w:rPr>
        <w:t>OF</w:t>
      </w:r>
      <w:r>
        <w:rPr>
          <w:spacing w:val="-15"/>
          <w:sz w:val="24"/>
        </w:rPr>
        <w:t> </w:t>
      </w:r>
      <w:r>
        <w:rPr>
          <w:sz w:val="24"/>
        </w:rPr>
        <w:t>MEDICAL</w:t>
      </w:r>
      <w:r>
        <w:rPr>
          <w:spacing w:val="-12"/>
          <w:sz w:val="24"/>
        </w:rPr>
        <w:t> </w:t>
      </w:r>
      <w:r>
        <w:rPr>
          <w:sz w:val="24"/>
        </w:rPr>
        <w:t>AND</w:t>
      </w:r>
      <w:r>
        <w:rPr>
          <w:spacing w:val="-12"/>
          <w:sz w:val="24"/>
        </w:rPr>
        <w:t> </w:t>
      </w:r>
      <w:r>
        <w:rPr>
          <w:sz w:val="24"/>
        </w:rPr>
        <w:t>NATURAL</w:t>
      </w:r>
      <w:r>
        <w:rPr>
          <w:spacing w:val="-12"/>
          <w:sz w:val="24"/>
        </w:rPr>
        <w:t> </w:t>
      </w:r>
      <w:r>
        <w:rPr>
          <w:sz w:val="24"/>
        </w:rPr>
        <w:t>SCIENCES.</w:t>
      </w:r>
      <w:r>
        <w:rPr>
          <w:spacing w:val="-14"/>
          <w:sz w:val="24"/>
        </w:rPr>
        <w:t> </w:t>
      </w:r>
      <w:r>
        <w:rPr>
          <w:sz w:val="24"/>
        </w:rPr>
        <w:t>VOL.</w:t>
      </w:r>
      <w:r>
        <w:rPr>
          <w:spacing w:val="-14"/>
          <w:sz w:val="24"/>
        </w:rPr>
        <w:t> </w:t>
      </w:r>
      <w:r>
        <w:rPr>
          <w:sz w:val="24"/>
        </w:rPr>
        <w:t>3, No. 4. 2023. P. 253–261.</w:t>
      </w:r>
    </w:p>
    <w:p>
      <w:pPr>
        <w:pStyle w:val="ListParagraph"/>
        <w:numPr>
          <w:ilvl w:val="0"/>
          <w:numId w:val="1"/>
        </w:numPr>
        <w:tabs>
          <w:tab w:pos="645" w:val="left" w:leader="none"/>
          <w:tab w:pos="704" w:val="left" w:leader="none"/>
        </w:tabs>
        <w:spacing w:line="276" w:lineRule="auto" w:before="0" w:after="0"/>
        <w:ind w:left="645" w:right="192" w:hanging="428"/>
        <w:jc w:val="both"/>
        <w:rPr>
          <w:sz w:val="24"/>
        </w:rPr>
      </w:pPr>
      <w:r>
        <w:rPr>
          <w:sz w:val="24"/>
        </w:rPr>
        <w:tab/>
        <w:t>Ibatova</w:t>
      </w:r>
      <w:r>
        <w:rPr>
          <w:spacing w:val="-10"/>
          <w:sz w:val="24"/>
        </w:rPr>
        <w:t> </w:t>
      </w:r>
      <w:r>
        <w:rPr>
          <w:sz w:val="24"/>
        </w:rPr>
        <w:t>Sh.M.,</w:t>
      </w:r>
      <w:r>
        <w:rPr>
          <w:spacing w:val="-10"/>
          <w:sz w:val="24"/>
        </w:rPr>
        <w:t> </w:t>
      </w:r>
      <w:r>
        <w:rPr>
          <w:sz w:val="24"/>
        </w:rPr>
        <w:t>Ruzikulov</w:t>
      </w:r>
      <w:r>
        <w:rPr>
          <w:spacing w:val="-10"/>
          <w:sz w:val="24"/>
        </w:rPr>
        <w:t> </w:t>
      </w:r>
      <w:r>
        <w:rPr>
          <w:sz w:val="24"/>
        </w:rPr>
        <w:t>N.E.,</w:t>
      </w:r>
      <w:r>
        <w:rPr>
          <w:spacing w:val="-9"/>
          <w:sz w:val="24"/>
        </w:rPr>
        <w:t> </w:t>
      </w:r>
      <w:r>
        <w:rPr>
          <w:sz w:val="24"/>
        </w:rPr>
        <w:t>Islamova</w:t>
      </w:r>
      <w:r>
        <w:rPr>
          <w:spacing w:val="-10"/>
          <w:sz w:val="24"/>
        </w:rPr>
        <w:t> </w:t>
      </w:r>
      <w:r>
        <w:rPr>
          <w:sz w:val="24"/>
        </w:rPr>
        <w:t>D.S.</w:t>
      </w:r>
      <w:r>
        <w:rPr>
          <w:spacing w:val="-10"/>
          <w:sz w:val="24"/>
        </w:rPr>
        <w:t> </w:t>
      </w:r>
      <w:r>
        <w:rPr>
          <w:sz w:val="24"/>
        </w:rPr>
        <w:t>EVALUATION</w:t>
      </w:r>
      <w:r>
        <w:rPr>
          <w:spacing w:val="-10"/>
          <w:sz w:val="24"/>
        </w:rPr>
        <w:t> </w:t>
      </w:r>
      <w:r>
        <w:rPr>
          <w:sz w:val="24"/>
        </w:rPr>
        <w:t>OF</w:t>
      </w:r>
      <w:r>
        <w:rPr>
          <w:spacing w:val="-11"/>
          <w:sz w:val="24"/>
        </w:rPr>
        <w:t> </w:t>
      </w:r>
      <w:r>
        <w:rPr>
          <w:sz w:val="24"/>
        </w:rPr>
        <w:t>THE</w:t>
      </w:r>
      <w:r>
        <w:rPr>
          <w:spacing w:val="-8"/>
          <w:sz w:val="24"/>
        </w:rPr>
        <w:t> </w:t>
      </w:r>
      <w:r>
        <w:rPr>
          <w:sz w:val="24"/>
        </w:rPr>
        <w:t>EFFECTIVENESS</w:t>
      </w:r>
      <w:r>
        <w:rPr>
          <w:spacing w:val="-10"/>
          <w:sz w:val="24"/>
        </w:rPr>
        <w:t> </w:t>
      </w:r>
      <w:r>
        <w:rPr>
          <w:sz w:val="24"/>
        </w:rPr>
        <w:t>OF COMPLEX</w:t>
      </w:r>
      <w:r>
        <w:rPr>
          <w:spacing w:val="53"/>
          <w:w w:val="150"/>
          <w:sz w:val="24"/>
        </w:rPr>
        <w:t> </w:t>
      </w:r>
      <w:r>
        <w:rPr>
          <w:sz w:val="24"/>
        </w:rPr>
        <w:t>THERAPY</w:t>
      </w:r>
      <w:r>
        <w:rPr>
          <w:spacing w:val="54"/>
          <w:w w:val="150"/>
          <w:sz w:val="24"/>
        </w:rPr>
        <w:t> </w:t>
      </w:r>
      <w:r>
        <w:rPr>
          <w:sz w:val="24"/>
        </w:rPr>
        <w:t>OF</w:t>
      </w:r>
      <w:r>
        <w:rPr>
          <w:spacing w:val="54"/>
          <w:w w:val="150"/>
          <w:sz w:val="24"/>
        </w:rPr>
        <w:t> </w:t>
      </w:r>
      <w:r>
        <w:rPr>
          <w:sz w:val="24"/>
        </w:rPr>
        <w:t>VITAMIN</w:t>
      </w:r>
      <w:r>
        <w:rPr>
          <w:spacing w:val="53"/>
          <w:w w:val="150"/>
          <w:sz w:val="24"/>
        </w:rPr>
        <w:t> </w:t>
      </w:r>
      <w:r>
        <w:rPr>
          <w:sz w:val="24"/>
        </w:rPr>
        <w:t>D-DEFICIENT</w:t>
      </w:r>
      <w:r>
        <w:rPr>
          <w:spacing w:val="56"/>
          <w:w w:val="150"/>
          <w:sz w:val="24"/>
        </w:rPr>
        <w:t> </w:t>
      </w:r>
      <w:r>
        <w:rPr>
          <w:sz w:val="24"/>
        </w:rPr>
        <w:t>RICKETS</w:t>
      </w:r>
      <w:r>
        <w:rPr>
          <w:spacing w:val="55"/>
          <w:w w:val="150"/>
          <w:sz w:val="24"/>
        </w:rPr>
        <w:t> </w:t>
      </w:r>
      <w:r>
        <w:rPr>
          <w:sz w:val="24"/>
        </w:rPr>
        <w:t>WITH</w:t>
      </w:r>
      <w:r>
        <w:rPr>
          <w:spacing w:val="53"/>
          <w:w w:val="150"/>
          <w:sz w:val="24"/>
        </w:rPr>
        <w:t> </w:t>
      </w:r>
      <w:r>
        <w:rPr>
          <w:sz w:val="24"/>
        </w:rPr>
        <w:t>THE</w:t>
      </w:r>
      <w:r>
        <w:rPr>
          <w:spacing w:val="57"/>
          <w:w w:val="150"/>
          <w:sz w:val="24"/>
        </w:rPr>
        <w:t> </w:t>
      </w:r>
      <w:r>
        <w:rPr>
          <w:sz w:val="24"/>
        </w:rPr>
        <w:t>USE</w:t>
      </w:r>
      <w:r>
        <w:rPr>
          <w:spacing w:val="55"/>
          <w:w w:val="150"/>
          <w:sz w:val="24"/>
        </w:rPr>
        <w:t> </w:t>
      </w:r>
      <w:r>
        <w:rPr>
          <w:spacing w:val="-5"/>
          <w:sz w:val="24"/>
        </w:rPr>
        <w:t>OF</w:t>
      </w:r>
    </w:p>
    <w:p>
      <w:pPr>
        <w:pStyle w:val="BodyText"/>
        <w:spacing w:line="278" w:lineRule="auto"/>
        <w:ind w:left="645" w:right="193"/>
      </w:pPr>
      <w:r>
        <w:rPr/>
        <w:t>APRICOT OIL AND AEVIT IN CHILDREN. American Journal of Technology and Applied Sciences. Jan 5 2024. Volume 20, P.9-13.</w:t>
      </w:r>
    </w:p>
    <w:p>
      <w:pPr>
        <w:pStyle w:val="ListParagraph"/>
        <w:numPr>
          <w:ilvl w:val="0"/>
          <w:numId w:val="1"/>
        </w:numPr>
        <w:tabs>
          <w:tab w:pos="645" w:val="left" w:leader="none"/>
        </w:tabs>
        <w:spacing w:line="276" w:lineRule="auto" w:before="0" w:after="0"/>
        <w:ind w:left="645" w:right="186" w:hanging="428"/>
        <w:jc w:val="both"/>
        <w:rPr>
          <w:i/>
          <w:sz w:val="24"/>
        </w:rPr>
      </w:pPr>
      <w:r>
        <w:rPr>
          <w:sz w:val="24"/>
        </w:rPr>
        <w:t>Ibatova Shoira Mavlanovna, Ergashev Abdurashid Khursandovich, Mamatkulova Feruza Khamidovna, Rakhmonov Yusuf Abdullayevich, Turaeva N.Y. RISK FACTORS FOR THE DEVELOPMENT</w:t>
      </w:r>
      <w:r>
        <w:rPr>
          <w:spacing w:val="-12"/>
          <w:sz w:val="24"/>
        </w:rPr>
        <w:t> </w:t>
      </w:r>
      <w:r>
        <w:rPr>
          <w:sz w:val="24"/>
        </w:rPr>
        <w:t>OF</w:t>
      </w:r>
      <w:r>
        <w:rPr>
          <w:spacing w:val="-14"/>
          <w:sz w:val="24"/>
        </w:rPr>
        <w:t> </w:t>
      </w:r>
      <w:r>
        <w:rPr>
          <w:sz w:val="24"/>
        </w:rPr>
        <w:t>OBESITY</w:t>
      </w:r>
      <w:r>
        <w:rPr>
          <w:spacing w:val="-10"/>
          <w:sz w:val="24"/>
        </w:rPr>
        <w:t> </w:t>
      </w:r>
      <w:r>
        <w:rPr>
          <w:sz w:val="24"/>
        </w:rPr>
        <w:t>IN</w:t>
      </w:r>
      <w:r>
        <w:rPr>
          <w:spacing w:val="-12"/>
          <w:sz w:val="24"/>
        </w:rPr>
        <w:t> </w:t>
      </w:r>
      <w:r>
        <w:rPr>
          <w:sz w:val="24"/>
        </w:rPr>
        <w:t>CHILDREN.</w:t>
      </w:r>
      <w:r>
        <w:rPr>
          <w:spacing w:val="-12"/>
          <w:sz w:val="24"/>
        </w:rPr>
        <w:t> </w:t>
      </w:r>
      <w:r>
        <w:rPr>
          <w:sz w:val="24"/>
        </w:rPr>
        <w:t>E3S</w:t>
      </w:r>
      <w:r>
        <w:rPr>
          <w:spacing w:val="-11"/>
          <w:sz w:val="24"/>
        </w:rPr>
        <w:t> </w:t>
      </w:r>
      <w:r>
        <w:rPr>
          <w:sz w:val="24"/>
        </w:rPr>
        <w:t>Web</w:t>
      </w:r>
      <w:r>
        <w:rPr>
          <w:spacing w:val="-12"/>
          <w:sz w:val="24"/>
        </w:rPr>
        <w:t> </w:t>
      </w:r>
      <w:r>
        <w:rPr>
          <w:sz w:val="24"/>
        </w:rPr>
        <w:t>of</w:t>
      </w:r>
      <w:r>
        <w:rPr>
          <w:spacing w:val="-12"/>
          <w:sz w:val="24"/>
        </w:rPr>
        <w:t> </w:t>
      </w:r>
      <w:r>
        <w:rPr>
          <w:sz w:val="24"/>
        </w:rPr>
        <w:t>Conferences.</w:t>
      </w:r>
      <w:r>
        <w:rPr>
          <w:spacing w:val="-10"/>
          <w:sz w:val="24"/>
        </w:rPr>
        <w:t> </w:t>
      </w:r>
      <w:r>
        <w:rPr>
          <w:b/>
          <w:sz w:val="24"/>
        </w:rPr>
        <w:t>Volume</w:t>
      </w:r>
      <w:r>
        <w:rPr>
          <w:b/>
          <w:spacing w:val="-5"/>
          <w:sz w:val="24"/>
        </w:rPr>
        <w:t> </w:t>
      </w:r>
      <w:r>
        <w:rPr>
          <w:sz w:val="24"/>
        </w:rPr>
        <w:t>491,</w:t>
      </w:r>
      <w:r>
        <w:rPr>
          <w:spacing w:val="-12"/>
          <w:sz w:val="24"/>
        </w:rPr>
        <w:t> </w:t>
      </w:r>
      <w:r>
        <w:rPr>
          <w:sz w:val="24"/>
        </w:rPr>
        <w:t>2024. P.1-5.</w:t>
      </w:r>
      <w:r>
        <w:rPr>
          <w:spacing w:val="40"/>
          <w:sz w:val="24"/>
        </w:rPr>
        <w:t> </w:t>
      </w:r>
      <w:r>
        <w:rPr>
          <w:sz w:val="24"/>
        </w:rPr>
        <w:t>4 91 </w:t>
      </w:r>
      <w:r>
        <w:rPr>
          <w:i/>
          <w:sz w:val="24"/>
        </w:rPr>
        <w:t>ICECS'24</w:t>
      </w:r>
    </w:p>
    <w:p>
      <w:pPr>
        <w:pStyle w:val="ListParagraph"/>
        <w:numPr>
          <w:ilvl w:val="0"/>
          <w:numId w:val="1"/>
        </w:numPr>
        <w:tabs>
          <w:tab w:pos="591" w:val="left" w:leader="none"/>
        </w:tabs>
        <w:spacing w:line="240" w:lineRule="auto" w:before="0" w:after="0"/>
        <w:ind w:left="591" w:right="0" w:hanging="374"/>
        <w:jc w:val="both"/>
        <w:rPr>
          <w:sz w:val="24"/>
        </w:rPr>
      </w:pPr>
      <w:r>
        <w:rPr>
          <w:sz w:val="24"/>
        </w:rPr>
        <w:t>Ibatova</w:t>
      </w:r>
      <w:r>
        <w:rPr>
          <w:spacing w:val="8"/>
          <w:sz w:val="24"/>
        </w:rPr>
        <w:t> </w:t>
      </w:r>
      <w:r>
        <w:rPr>
          <w:sz w:val="24"/>
        </w:rPr>
        <w:t>Sh.M.,</w:t>
      </w:r>
      <w:r>
        <w:rPr>
          <w:spacing w:val="10"/>
          <w:sz w:val="24"/>
        </w:rPr>
        <w:t> </w:t>
      </w:r>
      <w:r>
        <w:rPr>
          <w:sz w:val="24"/>
        </w:rPr>
        <w:t>Ruzikulov</w:t>
      </w:r>
      <w:r>
        <w:rPr>
          <w:spacing w:val="11"/>
          <w:sz w:val="24"/>
        </w:rPr>
        <w:t> </w:t>
      </w:r>
      <w:r>
        <w:rPr>
          <w:sz w:val="24"/>
        </w:rPr>
        <w:t>N.E.</w:t>
      </w:r>
      <w:r>
        <w:rPr>
          <w:spacing w:val="10"/>
          <w:sz w:val="24"/>
        </w:rPr>
        <w:t> </w:t>
      </w:r>
      <w:r>
        <w:rPr>
          <w:sz w:val="24"/>
        </w:rPr>
        <w:t>EVALUATION</w:t>
      </w:r>
      <w:r>
        <w:rPr>
          <w:spacing w:val="10"/>
          <w:sz w:val="24"/>
        </w:rPr>
        <w:t> </w:t>
      </w:r>
      <w:r>
        <w:rPr>
          <w:sz w:val="24"/>
        </w:rPr>
        <w:t>OF</w:t>
      </w:r>
      <w:r>
        <w:rPr>
          <w:spacing w:val="11"/>
          <w:sz w:val="24"/>
        </w:rPr>
        <w:t> </w:t>
      </w:r>
      <w:r>
        <w:rPr>
          <w:sz w:val="24"/>
        </w:rPr>
        <w:t>THE</w:t>
      </w:r>
      <w:r>
        <w:rPr>
          <w:spacing w:val="10"/>
          <w:sz w:val="24"/>
        </w:rPr>
        <w:t> </w:t>
      </w:r>
      <w:r>
        <w:rPr>
          <w:sz w:val="24"/>
        </w:rPr>
        <w:t>EFFECTIVENESS</w:t>
      </w:r>
      <w:r>
        <w:rPr>
          <w:spacing w:val="11"/>
          <w:sz w:val="24"/>
        </w:rPr>
        <w:t> </w:t>
      </w:r>
      <w:r>
        <w:rPr>
          <w:sz w:val="24"/>
        </w:rPr>
        <w:t>OF</w:t>
      </w:r>
      <w:r>
        <w:rPr>
          <w:spacing w:val="8"/>
          <w:sz w:val="24"/>
        </w:rPr>
        <w:t> </w:t>
      </w:r>
      <w:r>
        <w:rPr>
          <w:sz w:val="24"/>
        </w:rPr>
        <w:t>THE</w:t>
      </w:r>
      <w:r>
        <w:rPr>
          <w:spacing w:val="12"/>
          <w:sz w:val="24"/>
        </w:rPr>
        <w:t> </w:t>
      </w:r>
      <w:r>
        <w:rPr>
          <w:sz w:val="24"/>
        </w:rPr>
        <w:t>USE</w:t>
      </w:r>
      <w:r>
        <w:rPr>
          <w:spacing w:val="13"/>
          <w:sz w:val="24"/>
        </w:rPr>
        <w:t> </w:t>
      </w:r>
      <w:r>
        <w:rPr>
          <w:spacing w:val="-5"/>
          <w:sz w:val="24"/>
        </w:rPr>
        <w:t>OF</w:t>
      </w:r>
    </w:p>
    <w:p>
      <w:pPr>
        <w:pStyle w:val="BodyText"/>
        <w:spacing w:line="276" w:lineRule="auto" w:before="36"/>
        <w:ind w:left="645" w:right="196"/>
      </w:pPr>
      <w:r>
        <w:rPr/>
        <w:t>CUMIN OIL IN RICKETS IN CHILDREN.</w:t>
      </w:r>
      <w:r>
        <w:rPr>
          <w:spacing w:val="40"/>
        </w:rPr>
        <w:t> </w:t>
      </w:r>
      <w:r>
        <w:rPr/>
        <w:t>EPRA International Journal of Research and Development (IJRD) Volume: 9 | Issue: 3 | March 2024. P.45-47.</w:t>
      </w:r>
    </w:p>
    <w:p>
      <w:pPr>
        <w:pStyle w:val="ListParagraph"/>
        <w:numPr>
          <w:ilvl w:val="0"/>
          <w:numId w:val="1"/>
        </w:numPr>
        <w:tabs>
          <w:tab w:pos="639" w:val="left" w:leader="none"/>
        </w:tabs>
        <w:spacing w:line="240" w:lineRule="auto" w:before="1" w:after="0"/>
        <w:ind w:left="639" w:right="0" w:hanging="422"/>
        <w:jc w:val="both"/>
        <w:rPr>
          <w:sz w:val="24"/>
        </w:rPr>
      </w:pPr>
      <w:r>
        <w:rPr>
          <w:sz w:val="24"/>
        </w:rPr>
        <w:t>Ibatova</w:t>
      </w:r>
      <w:r>
        <w:rPr>
          <w:spacing w:val="59"/>
          <w:sz w:val="24"/>
        </w:rPr>
        <w:t> </w:t>
      </w:r>
      <w:r>
        <w:rPr>
          <w:sz w:val="24"/>
        </w:rPr>
        <w:t>Sh.</w:t>
      </w:r>
      <w:r>
        <w:rPr>
          <w:spacing w:val="60"/>
          <w:sz w:val="24"/>
        </w:rPr>
        <w:t> </w:t>
      </w:r>
      <w:r>
        <w:rPr>
          <w:sz w:val="24"/>
        </w:rPr>
        <w:t>M.</w:t>
      </w:r>
      <w:r>
        <w:rPr>
          <w:spacing w:val="60"/>
          <w:sz w:val="24"/>
        </w:rPr>
        <w:t>  </w:t>
      </w:r>
      <w:r>
        <w:rPr>
          <w:sz w:val="24"/>
        </w:rPr>
        <w:t>Mamatkulova</w:t>
      </w:r>
      <w:r>
        <w:rPr>
          <w:spacing w:val="60"/>
          <w:sz w:val="24"/>
        </w:rPr>
        <w:t> </w:t>
      </w:r>
      <w:r>
        <w:rPr>
          <w:sz w:val="24"/>
        </w:rPr>
        <w:t>D.</w:t>
      </w:r>
      <w:r>
        <w:rPr>
          <w:spacing w:val="59"/>
          <w:sz w:val="24"/>
        </w:rPr>
        <w:t> </w:t>
      </w:r>
      <w:r>
        <w:rPr>
          <w:sz w:val="24"/>
        </w:rPr>
        <w:t>Kh.</w:t>
      </w:r>
      <w:r>
        <w:rPr>
          <w:spacing w:val="61"/>
          <w:sz w:val="24"/>
        </w:rPr>
        <w:t> </w:t>
      </w:r>
      <w:r>
        <w:rPr>
          <w:sz w:val="24"/>
        </w:rPr>
        <w:t>RICKETIS</w:t>
      </w:r>
      <w:r>
        <w:rPr>
          <w:spacing w:val="62"/>
          <w:sz w:val="24"/>
        </w:rPr>
        <w:t> </w:t>
      </w:r>
      <w:r>
        <w:rPr>
          <w:sz w:val="24"/>
        </w:rPr>
        <w:t>IN</w:t>
      </w:r>
      <w:r>
        <w:rPr>
          <w:spacing w:val="59"/>
          <w:sz w:val="24"/>
        </w:rPr>
        <w:t> </w:t>
      </w:r>
      <w:r>
        <w:rPr>
          <w:sz w:val="24"/>
        </w:rPr>
        <w:t>CHILDREN:</w:t>
      </w:r>
      <w:r>
        <w:rPr>
          <w:spacing w:val="60"/>
          <w:sz w:val="24"/>
        </w:rPr>
        <w:t> </w:t>
      </w:r>
      <w:r>
        <w:rPr>
          <w:sz w:val="24"/>
        </w:rPr>
        <w:t>CAUSES,</w:t>
      </w:r>
      <w:r>
        <w:rPr>
          <w:spacing w:val="58"/>
          <w:sz w:val="24"/>
        </w:rPr>
        <w:t> </w:t>
      </w:r>
      <w:r>
        <w:rPr>
          <w:spacing w:val="-2"/>
          <w:sz w:val="24"/>
        </w:rPr>
        <w:t>CLINICAL</w:t>
      </w:r>
    </w:p>
    <w:p>
      <w:pPr>
        <w:pStyle w:val="BodyText"/>
        <w:spacing w:line="276" w:lineRule="auto" w:before="41"/>
        <w:ind w:left="645" w:right="190"/>
      </w:pPr>
      <w:r>
        <w:rPr/>
        <w:t>PICTURE, DIAGNOSIS, TREATMENT. American Journal of Research in Humanities and Social Sciences.</w:t>
      </w:r>
      <w:r>
        <w:rPr>
          <w:spacing w:val="40"/>
        </w:rPr>
        <w:t> </w:t>
      </w:r>
      <w:r>
        <w:rPr/>
        <w:t>Volume 27, August – 2024. P. 10-15.</w:t>
      </w:r>
    </w:p>
    <w:sectPr>
      <w:pgSz w:w="11910" w:h="16840"/>
      <w:pgMar w:header="709" w:footer="731" w:top="1440" w:bottom="920" w:left="8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2768">
              <wp:simplePos x="0" y="0"/>
              <wp:positionH relativeFrom="page">
                <wp:posOffset>778560</wp:posOffset>
              </wp:positionH>
              <wp:positionV relativeFrom="page">
                <wp:posOffset>10088371</wp:posOffset>
              </wp:positionV>
              <wp:extent cx="762000" cy="1657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62000" cy="165735"/>
                      </a:xfrm>
                      <a:prstGeom prst="rect">
                        <a:avLst/>
                      </a:prstGeom>
                    </wps:spPr>
                    <wps:txbx>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sz w:val="22"/>
                            </w:rPr>
                            <w:t>|</w:t>
                          </w:r>
                          <w:r>
                            <w:rPr>
                              <w:rFonts w:ascii="Calibri"/>
                              <w:spacing w:val="-3"/>
                              <w:sz w:val="22"/>
                            </w:rPr>
                            <w:t> </w:t>
                          </w:r>
                          <w:r>
                            <w:rPr>
                              <w:rFonts w:ascii="Calibri"/>
                              <w:b/>
                              <w:spacing w:val="-5"/>
                              <w:sz w:val="22"/>
                            </w:rPr>
                            <w:fldChar w:fldCharType="begin"/>
                          </w:r>
                          <w:r>
                            <w:rPr>
                              <w:rFonts w:ascii="Calibri"/>
                              <w:b/>
                              <w:spacing w:val="-5"/>
                              <w:sz w:val="22"/>
                            </w:rPr>
                            <w:instrText> PAGE </w:instrText>
                          </w:r>
                          <w:r>
                            <w:rPr>
                              <w:rFonts w:ascii="Calibri"/>
                              <w:b/>
                              <w:spacing w:val="-5"/>
                              <w:sz w:val="22"/>
                            </w:rPr>
                            <w:fldChar w:fldCharType="separate"/>
                          </w:r>
                          <w:r>
                            <w:rPr>
                              <w:rFonts w:ascii="Calibri"/>
                              <w:b/>
                              <w:spacing w:val="-5"/>
                              <w:sz w:val="22"/>
                            </w:rPr>
                            <w:t>41</w:t>
                          </w:r>
                          <w:r>
                            <w:rPr>
                              <w:rFonts w:ascii="Calibri"/>
                              <w:b/>
                              <w:spacing w:val="-5"/>
                              <w:sz w:val="22"/>
                            </w:rPr>
                            <w:fldChar w:fldCharType="end"/>
                          </w:r>
                        </w:p>
                      </w:txbxContent>
                    </wps:txbx>
                    <wps:bodyPr wrap="square" lIns="0" tIns="0" rIns="0" bIns="0" rtlCol="0">
                      <a:noAutofit/>
                    </wps:bodyPr>
                  </wps:wsp>
                </a:graphicData>
              </a:graphic>
            </wp:anchor>
          </w:drawing>
        </mc:Choice>
        <mc:Fallback>
          <w:pict>
            <v:shape style="position:absolute;margin-left:61.304001pt;margin-top:794.359985pt;width:60pt;height:13.05pt;mso-position-horizontal-relative:page;mso-position-vertical-relative:page;z-index:-15923712" type="#_x0000_t202" id="docshape2" filled="false" stroked="false">
              <v:textbox inset="0,0,0,0">
                <w:txbxContent>
                  <w:p>
                    <w:pPr>
                      <w:spacing w:line="245" w:lineRule="exact" w:before="0"/>
                      <w:ind w:left="20" w:right="0" w:firstLine="0"/>
                      <w:jc w:val="left"/>
                      <w:rPr>
                        <w:rFonts w:ascii="Calibri"/>
                        <w:b/>
                        <w:sz w:val="22"/>
                      </w:rPr>
                    </w:pPr>
                    <w:r>
                      <w:rPr>
                        <w:rFonts w:ascii="Calibri"/>
                        <w:color w:val="7E7E7E"/>
                        <w:sz w:val="22"/>
                      </w:rPr>
                      <w:t>P</w:t>
                    </w:r>
                    <w:r>
                      <w:rPr>
                        <w:rFonts w:ascii="Calibri"/>
                        <w:color w:val="7E7E7E"/>
                        <w:spacing w:val="11"/>
                        <w:sz w:val="22"/>
                      </w:rPr>
                      <w:t> </w:t>
                    </w:r>
                    <w:r>
                      <w:rPr>
                        <w:rFonts w:ascii="Calibri"/>
                        <w:color w:val="7E7E7E"/>
                        <w:sz w:val="22"/>
                      </w:rPr>
                      <w:t>a</w:t>
                    </w:r>
                    <w:r>
                      <w:rPr>
                        <w:rFonts w:ascii="Calibri"/>
                        <w:color w:val="7E7E7E"/>
                        <w:spacing w:val="9"/>
                        <w:sz w:val="22"/>
                      </w:rPr>
                      <w:t> </w:t>
                    </w:r>
                    <w:r>
                      <w:rPr>
                        <w:rFonts w:ascii="Calibri"/>
                        <w:color w:val="7E7E7E"/>
                        <w:sz w:val="22"/>
                      </w:rPr>
                      <w:t>g</w:t>
                    </w:r>
                    <w:r>
                      <w:rPr>
                        <w:rFonts w:ascii="Calibri"/>
                        <w:color w:val="7E7E7E"/>
                        <w:spacing w:val="9"/>
                        <w:sz w:val="22"/>
                      </w:rPr>
                      <w:t> </w:t>
                    </w:r>
                    <w:r>
                      <w:rPr>
                        <w:rFonts w:ascii="Calibri"/>
                        <w:color w:val="7E7E7E"/>
                        <w:sz w:val="22"/>
                      </w:rPr>
                      <w:t>e</w:t>
                    </w:r>
                    <w:r>
                      <w:rPr>
                        <w:rFonts w:ascii="Calibri"/>
                        <w:color w:val="7E7E7E"/>
                        <w:spacing w:val="61"/>
                        <w:sz w:val="22"/>
                      </w:rPr>
                      <w:t> </w:t>
                    </w:r>
                    <w:r>
                      <w:rPr>
                        <w:rFonts w:ascii="Calibri"/>
                        <w:sz w:val="22"/>
                      </w:rPr>
                      <w:t>|</w:t>
                    </w:r>
                    <w:r>
                      <w:rPr>
                        <w:rFonts w:ascii="Calibri"/>
                        <w:spacing w:val="-3"/>
                        <w:sz w:val="22"/>
                      </w:rPr>
                      <w:t> </w:t>
                    </w:r>
                    <w:r>
                      <w:rPr>
                        <w:rFonts w:ascii="Calibri"/>
                        <w:b/>
                        <w:spacing w:val="-5"/>
                        <w:sz w:val="22"/>
                      </w:rPr>
                      <w:fldChar w:fldCharType="begin"/>
                    </w:r>
                    <w:r>
                      <w:rPr>
                        <w:rFonts w:ascii="Calibri"/>
                        <w:b/>
                        <w:spacing w:val="-5"/>
                        <w:sz w:val="22"/>
                      </w:rPr>
                      <w:instrText> PAGE </w:instrText>
                    </w:r>
                    <w:r>
                      <w:rPr>
                        <w:rFonts w:ascii="Calibri"/>
                        <w:b/>
                        <w:spacing w:val="-5"/>
                        <w:sz w:val="22"/>
                      </w:rPr>
                      <w:fldChar w:fldCharType="separate"/>
                    </w:r>
                    <w:r>
                      <w:rPr>
                        <w:rFonts w:ascii="Calibri"/>
                        <w:b/>
                        <w:spacing w:val="-5"/>
                        <w:sz w:val="22"/>
                      </w:rPr>
                      <w:t>41</w:t>
                    </w:r>
                    <w:r>
                      <w:rPr>
                        <w:rFonts w:ascii="Calibri"/>
                        <w:b/>
                        <w:spacing w:val="-5"/>
                        <w:sz w:val="2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93280">
              <wp:simplePos x="0" y="0"/>
              <wp:positionH relativeFrom="page">
                <wp:posOffset>5369433</wp:posOffset>
              </wp:positionH>
              <wp:positionV relativeFrom="page">
                <wp:posOffset>10098658</wp:posOffset>
              </wp:positionV>
              <wp:extent cx="1376045"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76045" cy="152400"/>
                      </a:xfrm>
                      <a:prstGeom prst="rect">
                        <a:avLst/>
                      </a:prstGeom>
                    </wps:spPr>
                    <wps:txbx>
                      <w:txbxContent>
                        <w:p>
                          <w:pPr>
                            <w:spacing w:line="223" w:lineRule="exact" w:before="0"/>
                            <w:ind w:left="20" w:right="0" w:firstLine="0"/>
                            <w:jc w:val="left"/>
                            <w:rPr>
                              <w:rFonts w:ascii="Calibri"/>
                              <w:sz w:val="20"/>
                            </w:rPr>
                          </w:pPr>
                          <w:hyperlink r:id="rId1">
                            <w:r>
                              <w:rPr>
                                <w:rFonts w:ascii="Calibri"/>
                                <w:spacing w:val="-2"/>
                                <w:sz w:val="20"/>
                              </w:rPr>
                              <w:t>www.americanjournal.org</w:t>
                            </w:r>
                          </w:hyperlink>
                        </w:p>
                      </w:txbxContent>
                    </wps:txbx>
                    <wps:bodyPr wrap="square" lIns="0" tIns="0" rIns="0" bIns="0" rtlCol="0">
                      <a:noAutofit/>
                    </wps:bodyPr>
                  </wps:wsp>
                </a:graphicData>
              </a:graphic>
            </wp:anchor>
          </w:drawing>
        </mc:Choice>
        <mc:Fallback>
          <w:pict>
            <v:shape style="position:absolute;margin-left:422.790009pt;margin-top:795.169983pt;width:108.35pt;height:12pt;mso-position-horizontal-relative:page;mso-position-vertical-relative:page;z-index:-15923200" type="#_x0000_t202" id="docshape3" filled="false" stroked="false">
              <v:textbox inset="0,0,0,0">
                <w:txbxContent>
                  <w:p>
                    <w:pPr>
                      <w:spacing w:line="223" w:lineRule="exact" w:before="0"/>
                      <w:ind w:left="20" w:right="0" w:firstLine="0"/>
                      <w:jc w:val="left"/>
                      <w:rPr>
                        <w:rFonts w:ascii="Calibri"/>
                        <w:sz w:val="20"/>
                      </w:rPr>
                    </w:pPr>
                    <w:hyperlink r:id="rId1">
                      <w:r>
                        <w:rPr>
                          <w:rFonts w:ascii="Calibri"/>
                          <w:spacing w:val="-2"/>
                          <w:sz w:val="20"/>
                        </w:rPr>
                        <w:t>www.americanjournal.org</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91744">
              <wp:simplePos x="0" y="0"/>
              <wp:positionH relativeFrom="page">
                <wp:posOffset>652144</wp:posOffset>
              </wp:positionH>
              <wp:positionV relativeFrom="page">
                <wp:posOffset>904239</wp:posOffset>
              </wp:positionV>
              <wp:extent cx="649541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495415" cy="1270"/>
                      </a:xfrm>
                      <a:custGeom>
                        <a:avLst/>
                        <a:gdLst/>
                        <a:ahLst/>
                        <a:cxnLst/>
                        <a:rect l="l" t="t" r="r" b="b"/>
                        <a:pathLst>
                          <a:path w="6495415" h="635">
                            <a:moveTo>
                              <a:pt x="0" y="0"/>
                            </a:moveTo>
                            <a:lnTo>
                              <a:pt x="6495414" y="635"/>
                            </a:lnTo>
                          </a:path>
                        </a:pathLst>
                      </a:custGeom>
                      <a:ln w="28575">
                        <a:solidFill>
                          <a:srgbClr val="006FC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24736" from="51.349998pt,71.199982pt" to="562.799998pt,71.249982pt" stroked="true" strokeweight="2.25pt" strokecolor="#006fc0">
              <v:stroke dashstyle="solid"/>
              <w10:wrap type="none"/>
            </v:line>
          </w:pict>
        </mc:Fallback>
      </mc:AlternateContent>
    </w:r>
    <w:r>
      <w:rPr/>
      <mc:AlternateContent>
        <mc:Choice Requires="wps">
          <w:drawing>
            <wp:anchor distT="0" distB="0" distL="0" distR="0" allowOverlap="1" layoutInCell="1" locked="0" behindDoc="1" simplePos="0" relativeHeight="487392256">
              <wp:simplePos x="0" y="0"/>
              <wp:positionH relativeFrom="page">
                <wp:posOffset>1200708</wp:posOffset>
              </wp:positionH>
              <wp:positionV relativeFrom="page">
                <wp:posOffset>437830</wp:posOffset>
              </wp:positionV>
              <wp:extent cx="5121275" cy="4279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121275" cy="427990"/>
                      </a:xfrm>
                      <a:prstGeom prst="rect">
                        <a:avLst/>
                      </a:prstGeom>
                    </wps:spPr>
                    <wps:txbx>
                      <w:txbxContent>
                        <w:p>
                          <w:pPr>
                            <w:spacing w:before="19"/>
                            <w:ind w:left="9" w:right="9" w:firstLine="0"/>
                            <w:jc w:val="center"/>
                            <w:rPr>
                              <w:rFonts w:ascii="Cambria"/>
                              <w:sz w:val="32"/>
                            </w:rPr>
                          </w:pPr>
                          <w:r>
                            <w:rPr>
                              <w:rFonts w:ascii="Cambria"/>
                              <w:color w:val="006FC0"/>
                              <w:sz w:val="32"/>
                            </w:rPr>
                            <w:t>American</w:t>
                          </w:r>
                          <w:r>
                            <w:rPr>
                              <w:rFonts w:ascii="Cambria"/>
                              <w:color w:val="006FC0"/>
                              <w:spacing w:val="-13"/>
                              <w:sz w:val="32"/>
                            </w:rPr>
                            <w:t> </w:t>
                          </w:r>
                          <w:r>
                            <w:rPr>
                              <w:rFonts w:ascii="Cambria"/>
                              <w:color w:val="006FC0"/>
                              <w:sz w:val="32"/>
                            </w:rPr>
                            <w:t>Journal</w:t>
                          </w:r>
                          <w:r>
                            <w:rPr>
                              <w:rFonts w:ascii="Cambria"/>
                              <w:color w:val="006FC0"/>
                              <w:spacing w:val="-11"/>
                              <w:sz w:val="32"/>
                            </w:rPr>
                            <w:t> </w:t>
                          </w:r>
                          <w:r>
                            <w:rPr>
                              <w:rFonts w:ascii="Cambria"/>
                              <w:color w:val="006FC0"/>
                              <w:sz w:val="32"/>
                            </w:rPr>
                            <w:t>of</w:t>
                          </w:r>
                          <w:r>
                            <w:rPr>
                              <w:rFonts w:ascii="Cambria"/>
                              <w:color w:val="006FC0"/>
                              <w:spacing w:val="-14"/>
                              <w:sz w:val="32"/>
                            </w:rPr>
                            <w:t> </w:t>
                          </w:r>
                          <w:r>
                            <w:rPr>
                              <w:rFonts w:ascii="Cambria"/>
                              <w:color w:val="006FC0"/>
                              <w:sz w:val="32"/>
                            </w:rPr>
                            <w:t>Pedagogical</w:t>
                          </w:r>
                          <w:r>
                            <w:rPr>
                              <w:rFonts w:ascii="Cambria"/>
                              <w:color w:val="006FC0"/>
                              <w:spacing w:val="-13"/>
                              <w:sz w:val="32"/>
                            </w:rPr>
                            <w:t> </w:t>
                          </w:r>
                          <w:r>
                            <w:rPr>
                              <w:rFonts w:ascii="Cambria"/>
                              <w:color w:val="006FC0"/>
                              <w:sz w:val="32"/>
                            </w:rPr>
                            <w:t>and</w:t>
                          </w:r>
                          <w:r>
                            <w:rPr>
                              <w:rFonts w:ascii="Cambria"/>
                              <w:color w:val="006FC0"/>
                              <w:spacing w:val="-13"/>
                              <w:sz w:val="32"/>
                            </w:rPr>
                            <w:t> </w:t>
                          </w:r>
                          <w:r>
                            <w:rPr>
                              <w:rFonts w:ascii="Cambria"/>
                              <w:color w:val="006FC0"/>
                              <w:sz w:val="32"/>
                            </w:rPr>
                            <w:t>Educational</w:t>
                          </w:r>
                          <w:r>
                            <w:rPr>
                              <w:rFonts w:ascii="Cambria"/>
                              <w:color w:val="006FC0"/>
                              <w:spacing w:val="-11"/>
                              <w:sz w:val="32"/>
                            </w:rPr>
                            <w:t> </w:t>
                          </w:r>
                          <w:r>
                            <w:rPr>
                              <w:rFonts w:ascii="Cambria"/>
                              <w:color w:val="006FC0"/>
                              <w:spacing w:val="-2"/>
                              <w:sz w:val="32"/>
                            </w:rPr>
                            <w:t>Research</w:t>
                          </w:r>
                        </w:p>
                        <w:p>
                          <w:pPr>
                            <w:spacing w:before="1"/>
                            <w:ind w:left="9" w:right="0" w:firstLine="0"/>
                            <w:jc w:val="center"/>
                            <w:rPr>
                              <w:rFonts w:ascii="Cambria"/>
                              <w:sz w:val="22"/>
                            </w:rPr>
                          </w:pPr>
                          <w:r>
                            <w:rPr>
                              <w:rFonts w:ascii="Cambria"/>
                              <w:sz w:val="22"/>
                            </w:rPr>
                            <w:t>Volume</w:t>
                          </w:r>
                          <w:r>
                            <w:rPr>
                              <w:rFonts w:ascii="Cambria"/>
                              <w:spacing w:val="-5"/>
                              <w:sz w:val="22"/>
                            </w:rPr>
                            <w:t> </w:t>
                          </w:r>
                          <w:r>
                            <w:rPr>
                              <w:rFonts w:ascii="Cambria"/>
                              <w:sz w:val="22"/>
                            </w:rPr>
                            <w:t>27</w:t>
                          </w:r>
                          <w:r>
                            <w:rPr>
                              <w:rFonts w:ascii="Cambria"/>
                              <w:spacing w:val="-3"/>
                              <w:sz w:val="22"/>
                            </w:rPr>
                            <w:t> </w:t>
                          </w:r>
                          <w:r>
                            <w:rPr>
                              <w:rFonts w:ascii="Cambria"/>
                              <w:sz w:val="22"/>
                            </w:rPr>
                            <w:t>August</w:t>
                          </w:r>
                          <w:r>
                            <w:rPr>
                              <w:rFonts w:ascii="Cambria"/>
                              <w:spacing w:val="-3"/>
                              <w:sz w:val="22"/>
                            </w:rPr>
                            <w:t> </w:t>
                          </w:r>
                          <w:r>
                            <w:rPr>
                              <w:rFonts w:ascii="Cambria"/>
                              <w:sz w:val="22"/>
                            </w:rPr>
                            <w:t>-</w:t>
                          </w:r>
                          <w:r>
                            <w:rPr>
                              <w:rFonts w:ascii="Cambria"/>
                              <w:spacing w:val="-2"/>
                              <w:sz w:val="22"/>
                            </w:rPr>
                            <w:t> </w:t>
                          </w:r>
                          <w:r>
                            <w:rPr>
                              <w:rFonts w:ascii="Cambria"/>
                              <w:spacing w:val="-4"/>
                              <w:sz w:val="22"/>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4.543999pt;margin-top:34.474865pt;width:403.25pt;height:33.7pt;mso-position-horizontal-relative:page;mso-position-vertical-relative:page;z-index:-15924224" type="#_x0000_t202" id="docshape1" filled="false" stroked="false">
              <v:textbox inset="0,0,0,0">
                <w:txbxContent>
                  <w:p>
                    <w:pPr>
                      <w:spacing w:before="19"/>
                      <w:ind w:left="9" w:right="9" w:firstLine="0"/>
                      <w:jc w:val="center"/>
                      <w:rPr>
                        <w:rFonts w:ascii="Cambria"/>
                        <w:sz w:val="32"/>
                      </w:rPr>
                    </w:pPr>
                    <w:r>
                      <w:rPr>
                        <w:rFonts w:ascii="Cambria"/>
                        <w:color w:val="006FC0"/>
                        <w:sz w:val="32"/>
                      </w:rPr>
                      <w:t>American</w:t>
                    </w:r>
                    <w:r>
                      <w:rPr>
                        <w:rFonts w:ascii="Cambria"/>
                        <w:color w:val="006FC0"/>
                        <w:spacing w:val="-13"/>
                        <w:sz w:val="32"/>
                      </w:rPr>
                      <w:t> </w:t>
                    </w:r>
                    <w:r>
                      <w:rPr>
                        <w:rFonts w:ascii="Cambria"/>
                        <w:color w:val="006FC0"/>
                        <w:sz w:val="32"/>
                      </w:rPr>
                      <w:t>Journal</w:t>
                    </w:r>
                    <w:r>
                      <w:rPr>
                        <w:rFonts w:ascii="Cambria"/>
                        <w:color w:val="006FC0"/>
                        <w:spacing w:val="-11"/>
                        <w:sz w:val="32"/>
                      </w:rPr>
                      <w:t> </w:t>
                    </w:r>
                    <w:r>
                      <w:rPr>
                        <w:rFonts w:ascii="Cambria"/>
                        <w:color w:val="006FC0"/>
                        <w:sz w:val="32"/>
                      </w:rPr>
                      <w:t>of</w:t>
                    </w:r>
                    <w:r>
                      <w:rPr>
                        <w:rFonts w:ascii="Cambria"/>
                        <w:color w:val="006FC0"/>
                        <w:spacing w:val="-14"/>
                        <w:sz w:val="32"/>
                      </w:rPr>
                      <w:t> </w:t>
                    </w:r>
                    <w:r>
                      <w:rPr>
                        <w:rFonts w:ascii="Cambria"/>
                        <w:color w:val="006FC0"/>
                        <w:sz w:val="32"/>
                      </w:rPr>
                      <w:t>Pedagogical</w:t>
                    </w:r>
                    <w:r>
                      <w:rPr>
                        <w:rFonts w:ascii="Cambria"/>
                        <w:color w:val="006FC0"/>
                        <w:spacing w:val="-13"/>
                        <w:sz w:val="32"/>
                      </w:rPr>
                      <w:t> </w:t>
                    </w:r>
                    <w:r>
                      <w:rPr>
                        <w:rFonts w:ascii="Cambria"/>
                        <w:color w:val="006FC0"/>
                        <w:sz w:val="32"/>
                      </w:rPr>
                      <w:t>and</w:t>
                    </w:r>
                    <w:r>
                      <w:rPr>
                        <w:rFonts w:ascii="Cambria"/>
                        <w:color w:val="006FC0"/>
                        <w:spacing w:val="-13"/>
                        <w:sz w:val="32"/>
                      </w:rPr>
                      <w:t> </w:t>
                    </w:r>
                    <w:r>
                      <w:rPr>
                        <w:rFonts w:ascii="Cambria"/>
                        <w:color w:val="006FC0"/>
                        <w:sz w:val="32"/>
                      </w:rPr>
                      <w:t>Educational</w:t>
                    </w:r>
                    <w:r>
                      <w:rPr>
                        <w:rFonts w:ascii="Cambria"/>
                        <w:color w:val="006FC0"/>
                        <w:spacing w:val="-11"/>
                        <w:sz w:val="32"/>
                      </w:rPr>
                      <w:t> </w:t>
                    </w:r>
                    <w:r>
                      <w:rPr>
                        <w:rFonts w:ascii="Cambria"/>
                        <w:color w:val="006FC0"/>
                        <w:spacing w:val="-2"/>
                        <w:sz w:val="32"/>
                      </w:rPr>
                      <w:t>Research</w:t>
                    </w:r>
                  </w:p>
                  <w:p>
                    <w:pPr>
                      <w:spacing w:before="1"/>
                      <w:ind w:left="9" w:right="0" w:firstLine="0"/>
                      <w:jc w:val="center"/>
                      <w:rPr>
                        <w:rFonts w:ascii="Cambria"/>
                        <w:sz w:val="22"/>
                      </w:rPr>
                    </w:pPr>
                    <w:r>
                      <w:rPr>
                        <w:rFonts w:ascii="Cambria"/>
                        <w:sz w:val="22"/>
                      </w:rPr>
                      <w:t>Volume</w:t>
                    </w:r>
                    <w:r>
                      <w:rPr>
                        <w:rFonts w:ascii="Cambria"/>
                        <w:spacing w:val="-5"/>
                        <w:sz w:val="22"/>
                      </w:rPr>
                      <w:t> </w:t>
                    </w:r>
                    <w:r>
                      <w:rPr>
                        <w:rFonts w:ascii="Cambria"/>
                        <w:sz w:val="22"/>
                      </w:rPr>
                      <w:t>27</w:t>
                    </w:r>
                    <w:r>
                      <w:rPr>
                        <w:rFonts w:ascii="Cambria"/>
                        <w:spacing w:val="-3"/>
                        <w:sz w:val="22"/>
                      </w:rPr>
                      <w:t> </w:t>
                    </w:r>
                    <w:r>
                      <w:rPr>
                        <w:rFonts w:ascii="Cambria"/>
                        <w:sz w:val="22"/>
                      </w:rPr>
                      <w:t>August</w:t>
                    </w:r>
                    <w:r>
                      <w:rPr>
                        <w:rFonts w:ascii="Cambria"/>
                        <w:spacing w:val="-3"/>
                        <w:sz w:val="22"/>
                      </w:rPr>
                      <w:t> </w:t>
                    </w:r>
                    <w:r>
                      <w:rPr>
                        <w:rFonts w:ascii="Cambria"/>
                        <w:sz w:val="22"/>
                      </w:rPr>
                      <w:t>-</w:t>
                    </w:r>
                    <w:r>
                      <w:rPr>
                        <w:rFonts w:ascii="Cambria"/>
                        <w:spacing w:val="-2"/>
                        <w:sz w:val="22"/>
                      </w:rPr>
                      <w:t> </w:t>
                    </w:r>
                    <w:r>
                      <w:rPr>
                        <w:rFonts w:ascii="Cambria"/>
                        <w:spacing w:val="-4"/>
                        <w:sz w:val="22"/>
                      </w:rPr>
                      <w:t>2024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5" w:hanging="42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86" w:hanging="428"/>
      </w:pPr>
      <w:rPr>
        <w:rFonts w:hint="default"/>
        <w:lang w:val="en-US" w:eastAsia="en-US" w:bidi="ar-SA"/>
      </w:rPr>
    </w:lvl>
    <w:lvl w:ilvl="2">
      <w:start w:val="0"/>
      <w:numFmt w:val="bullet"/>
      <w:lvlText w:val="•"/>
      <w:lvlJc w:val="left"/>
      <w:pPr>
        <w:ind w:left="2533" w:hanging="428"/>
      </w:pPr>
      <w:rPr>
        <w:rFonts w:hint="default"/>
        <w:lang w:val="en-US" w:eastAsia="en-US" w:bidi="ar-SA"/>
      </w:rPr>
    </w:lvl>
    <w:lvl w:ilvl="3">
      <w:start w:val="0"/>
      <w:numFmt w:val="bullet"/>
      <w:lvlText w:val="•"/>
      <w:lvlJc w:val="left"/>
      <w:pPr>
        <w:ind w:left="3479" w:hanging="428"/>
      </w:pPr>
      <w:rPr>
        <w:rFonts w:hint="default"/>
        <w:lang w:val="en-US" w:eastAsia="en-US" w:bidi="ar-SA"/>
      </w:rPr>
    </w:lvl>
    <w:lvl w:ilvl="4">
      <w:start w:val="0"/>
      <w:numFmt w:val="bullet"/>
      <w:lvlText w:val="•"/>
      <w:lvlJc w:val="left"/>
      <w:pPr>
        <w:ind w:left="4426" w:hanging="428"/>
      </w:pPr>
      <w:rPr>
        <w:rFonts w:hint="default"/>
        <w:lang w:val="en-US" w:eastAsia="en-US" w:bidi="ar-SA"/>
      </w:rPr>
    </w:lvl>
    <w:lvl w:ilvl="5">
      <w:start w:val="0"/>
      <w:numFmt w:val="bullet"/>
      <w:lvlText w:val="•"/>
      <w:lvlJc w:val="left"/>
      <w:pPr>
        <w:ind w:left="5373" w:hanging="428"/>
      </w:pPr>
      <w:rPr>
        <w:rFonts w:hint="default"/>
        <w:lang w:val="en-US" w:eastAsia="en-US" w:bidi="ar-SA"/>
      </w:rPr>
    </w:lvl>
    <w:lvl w:ilvl="6">
      <w:start w:val="0"/>
      <w:numFmt w:val="bullet"/>
      <w:lvlText w:val="•"/>
      <w:lvlJc w:val="left"/>
      <w:pPr>
        <w:ind w:left="6319" w:hanging="428"/>
      </w:pPr>
      <w:rPr>
        <w:rFonts w:hint="default"/>
        <w:lang w:val="en-US" w:eastAsia="en-US" w:bidi="ar-SA"/>
      </w:rPr>
    </w:lvl>
    <w:lvl w:ilvl="7">
      <w:start w:val="0"/>
      <w:numFmt w:val="bullet"/>
      <w:lvlText w:val="•"/>
      <w:lvlJc w:val="left"/>
      <w:pPr>
        <w:ind w:left="7266" w:hanging="428"/>
      </w:pPr>
      <w:rPr>
        <w:rFonts w:hint="default"/>
        <w:lang w:val="en-US" w:eastAsia="en-US" w:bidi="ar-SA"/>
      </w:rPr>
    </w:lvl>
    <w:lvl w:ilvl="8">
      <w:start w:val="0"/>
      <w:numFmt w:val="bullet"/>
      <w:lvlText w:val="•"/>
      <w:lvlJc w:val="left"/>
      <w:pPr>
        <w:ind w:left="8213" w:hanging="42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17"/>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9" w:right="3"/>
      <w:jc w:val="center"/>
      <w:outlineLvl w:val="1"/>
    </w:pPr>
    <w:rPr>
      <w:rFonts w:ascii="Cambria" w:hAnsi="Cambria" w:eastAsia="Cambria" w:cs="Cambria"/>
      <w:sz w:val="32"/>
      <w:szCs w:val="32"/>
      <w:lang w:val="en-US" w:eastAsia="en-US" w:bidi="ar-SA"/>
    </w:rPr>
  </w:style>
  <w:style w:styleId="Heading2" w:type="paragraph">
    <w:name w:val="Heading 2"/>
    <w:basedOn w:val="Normal"/>
    <w:uiPriority w:val="1"/>
    <w:qFormat/>
    <w:pPr>
      <w:ind w:left="217"/>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645" w:right="185" w:hanging="42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07" w:lineRule="exact"/>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americanjournal.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2.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american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erms:created xsi:type="dcterms:W3CDTF">2024-10-04T08:18:50Z</dcterms:created>
  <dcterms:modified xsi:type="dcterms:W3CDTF">2024-10-04T08:18:50Z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2021</vt:lpwstr>
  </property>
  <property fmtid="{D5CDD505-2E9C-101B-9397-08002B2CF9AE}" pid="4" name="LastSaved">
    <vt:filetime>2024-10-04T00:00:00Z</vt:filetime>
  </property>
  <property fmtid="{D5CDD505-2E9C-101B-9397-08002B2CF9AE}" pid="5" name="Producer">
    <vt:lpwstr>Microsoft® Word 2021</vt:lpwstr>
  </property>
</Properties>
</file>