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61A5F" w14:textId="077E1B85" w:rsidR="00C01712" w:rsidRPr="005666D1" w:rsidRDefault="00131C79" w:rsidP="00C01712">
      <w:pPr>
        <w:rPr>
          <w:b/>
          <w:bCs/>
        </w:rPr>
      </w:pPr>
      <w:r>
        <w:rPr>
          <w:b/>
          <w:bCs/>
        </w:rPr>
        <w:t>Introduction/Business Problem</w:t>
      </w:r>
    </w:p>
    <w:p w14:paraId="66EFCF8C" w14:textId="55EDA885" w:rsidR="007E0754" w:rsidRPr="005666D1" w:rsidRDefault="00BA37F4" w:rsidP="005666D1">
      <w:pPr>
        <w:spacing w:line="480" w:lineRule="auto"/>
        <w:ind w:firstLine="360"/>
        <w:rPr>
          <w:vertAlign w:val="superscript"/>
        </w:rPr>
      </w:pPr>
      <w:r>
        <w:t xml:space="preserve">In 1950, the percentage of the world population living in urban areas was just 30%. </w:t>
      </w:r>
      <w:r w:rsidR="00C01712">
        <w:t>As urbanization runs its course in this fast-growing era, t</w:t>
      </w:r>
      <w:r>
        <w:t xml:space="preserve">his number </w:t>
      </w:r>
      <w:r w:rsidR="007E0754">
        <w:t>is projected to</w:t>
      </w:r>
      <w:r>
        <w:t xml:space="preserve"> increase to 68% in 2050</w:t>
      </w:r>
      <w:r w:rsidR="007E0754">
        <w:t xml:space="preserve"> as estimated by the UN</w:t>
      </w:r>
      <w:r>
        <w:t xml:space="preserve">. </w:t>
      </w:r>
      <w:r w:rsidR="007E0754">
        <w:t xml:space="preserve">Amongst this, wealthy </w:t>
      </w:r>
      <w:r w:rsidR="007320C9">
        <w:t>Canada is</w:t>
      </w:r>
      <w:r w:rsidR="007E0754">
        <w:t xml:space="preserve"> </w:t>
      </w:r>
      <w:r w:rsidR="005666D1">
        <w:t xml:space="preserve">unsurprisingly </w:t>
      </w:r>
      <w:r w:rsidR="00180B26">
        <w:t>at the</w:t>
      </w:r>
      <w:r w:rsidR="007320C9">
        <w:t xml:space="preserve"> </w:t>
      </w:r>
      <w:r w:rsidR="00180B26">
        <w:t>higher end; it is</w:t>
      </w:r>
      <w:r w:rsidR="007320C9">
        <w:t xml:space="preserve"> estimated to have</w:t>
      </w:r>
      <w:r w:rsidR="005666D1">
        <w:t xml:space="preserve"> an </w:t>
      </w:r>
      <w:r w:rsidR="007320C9">
        <w:t xml:space="preserve">urban </w:t>
      </w:r>
      <w:r w:rsidR="007E0754">
        <w:t>population</w:t>
      </w:r>
      <w:r w:rsidR="007320C9">
        <w:t xml:space="preserve"> </w:t>
      </w:r>
      <w:r w:rsidR="005666D1">
        <w:t xml:space="preserve">of 87% </w:t>
      </w:r>
      <w:r w:rsidR="007320C9">
        <w:t>in 2050</w:t>
      </w:r>
      <w:r w:rsidR="00122967">
        <w:t>.</w:t>
      </w:r>
      <w:r w:rsidR="00BA37B3">
        <w:t xml:space="preserve"> </w:t>
      </w:r>
      <w:r w:rsidR="007320C9">
        <w:t xml:space="preserve">That means </w:t>
      </w:r>
      <w:r w:rsidR="007E0754">
        <w:t xml:space="preserve">that </w:t>
      </w:r>
      <w:r w:rsidR="007320C9">
        <w:t xml:space="preserve">compared to 2021, 8 million </w:t>
      </w:r>
      <w:r w:rsidR="007320C9" w:rsidRPr="005B68BE">
        <w:rPr>
          <w:i/>
          <w:iCs/>
        </w:rPr>
        <w:t>more</w:t>
      </w:r>
      <w:r w:rsidR="007320C9">
        <w:t xml:space="preserve"> people </w:t>
      </w:r>
      <w:r w:rsidR="005666D1">
        <w:t>will try to squish in</w:t>
      </w:r>
      <w:r w:rsidR="007320C9">
        <w:t xml:space="preserve">to its </w:t>
      </w:r>
      <w:r w:rsidR="005666D1">
        <w:t>cities!</w:t>
      </w:r>
      <w:r w:rsidR="005666D1">
        <w:rPr>
          <w:vertAlign w:val="superscript"/>
        </w:rPr>
        <w:t>[1]</w:t>
      </w:r>
    </w:p>
    <w:p w14:paraId="2754EE59" w14:textId="3BF1FFC7" w:rsidR="007320C9" w:rsidRDefault="00BA37B3" w:rsidP="00A52AF8">
      <w:pPr>
        <w:spacing w:line="480" w:lineRule="auto"/>
        <w:ind w:firstLine="360"/>
      </w:pPr>
      <w:r>
        <w:t xml:space="preserve">As someone living in Vancouver, one of the most populous cities in Canada, I believe urban municipalities need to be prepared to welcome these newcomers. </w:t>
      </w:r>
      <w:r w:rsidR="00C01712">
        <w:t>One question I can imagine migrants will have is “</w:t>
      </w:r>
      <w:r w:rsidR="005666D1">
        <w:t>t</w:t>
      </w:r>
      <w:r w:rsidR="00C01712">
        <w:t>here are so many neighborhoods, where should I live?”</w:t>
      </w:r>
      <w:r w:rsidR="00180B26">
        <w:t>.</w:t>
      </w:r>
      <w:r w:rsidR="00C01712">
        <w:t xml:space="preserve"> W</w:t>
      </w:r>
      <w:r w:rsidR="005666D1">
        <w:t>hy</w:t>
      </w:r>
      <w:r w:rsidR="00C01712">
        <w:t xml:space="preserve"> I’m glad you asked! My goal for this project </w:t>
      </w:r>
      <w:r w:rsidR="007E0754">
        <w:t>is to help migrants understand the different neighborhoods in the top Canadian cities</w:t>
      </w:r>
      <w:r w:rsidR="00C01712">
        <w:t xml:space="preserve">. For this, </w:t>
      </w:r>
      <w:r w:rsidR="007E0754">
        <w:t xml:space="preserve">I will be comparing and grouping neighborhoods with respect to its most popular venues and its crime rate. </w:t>
      </w:r>
    </w:p>
    <w:p w14:paraId="705AACE4" w14:textId="7B984419" w:rsidR="005666D1" w:rsidRDefault="005666D1" w:rsidP="005666D1">
      <w:pPr>
        <w:spacing w:line="480" w:lineRule="auto"/>
        <w:rPr>
          <w:b/>
          <w:bCs/>
        </w:rPr>
      </w:pPr>
      <w:r w:rsidRPr="005666D1">
        <w:rPr>
          <w:b/>
          <w:bCs/>
        </w:rPr>
        <w:t>Data</w:t>
      </w:r>
    </w:p>
    <w:p w14:paraId="2BA7AD7D" w14:textId="671CD7AF" w:rsidR="00122967" w:rsidRDefault="002E5BED" w:rsidP="00BB7C33">
      <w:pPr>
        <w:spacing w:line="480" w:lineRule="auto"/>
        <w:ind w:firstLine="360"/>
      </w:pPr>
      <w:r>
        <w:t>I chose to analyse data from three</w:t>
      </w:r>
      <w:r w:rsidR="00314593">
        <w:t xml:space="preserve"> big urban </w:t>
      </w:r>
      <w:r>
        <w:t xml:space="preserve">cities in Canada, namely Toronto, Montreal, </w:t>
      </w:r>
      <w:r w:rsidR="00122967">
        <w:t xml:space="preserve">and </w:t>
      </w:r>
      <w:r>
        <w:t>Vancouver</w:t>
      </w:r>
      <w:r w:rsidR="005B68BE">
        <w:t xml:space="preserve"> </w:t>
      </w:r>
      <w:r w:rsidR="00122967">
        <w:rPr>
          <w:vertAlign w:val="superscript"/>
        </w:rPr>
        <w:t>[</w:t>
      </w:r>
      <w:r w:rsidR="005B68BE">
        <w:rPr>
          <w:vertAlign w:val="superscript"/>
        </w:rPr>
        <w:t>2</w:t>
      </w:r>
      <w:r w:rsidR="00122967">
        <w:rPr>
          <w:vertAlign w:val="superscript"/>
        </w:rPr>
        <w:t>]</w:t>
      </w:r>
      <w:r>
        <w:t>. I will be using the Foursquare</w:t>
      </w:r>
      <w:r w:rsidR="007352F0">
        <w:t xml:space="preserve"> </w:t>
      </w:r>
      <w:r>
        <w:t>API</w:t>
      </w:r>
      <w:r w:rsidR="007352F0">
        <w:t xml:space="preserve"> to gather data about </w:t>
      </w:r>
      <w:r w:rsidR="005B68BE">
        <w:t xml:space="preserve">popular </w:t>
      </w:r>
      <w:r w:rsidR="007352F0">
        <w:t>venues. As for crime rate</w:t>
      </w:r>
      <w:r w:rsidR="00122967">
        <w:t>, the data for each city</w:t>
      </w:r>
      <w:r w:rsidR="007352F0">
        <w:t xml:space="preserve"> </w:t>
      </w:r>
      <w:r w:rsidR="00122967">
        <w:t xml:space="preserve">is openly </w:t>
      </w:r>
      <w:r w:rsidR="007352F0">
        <w:t xml:space="preserve">accessible from their </w:t>
      </w:r>
      <w:r w:rsidR="00122967">
        <w:t>respective police departments’ we</w:t>
      </w:r>
      <w:r w:rsidR="007352F0">
        <w:t xml:space="preserve">bsites. </w:t>
      </w:r>
      <w:r w:rsidR="00E919CD">
        <w:t xml:space="preserve">The neighborhoods that I am investigating are the ones that are </w:t>
      </w:r>
      <w:r w:rsidR="005B68BE">
        <w:t>characterized</w:t>
      </w:r>
      <w:r w:rsidR="00E919CD">
        <w:t xml:space="preserve"> in the police data.</w:t>
      </w:r>
      <w:r w:rsidR="009A0DEA">
        <w:t xml:space="preserve"> </w:t>
      </w:r>
      <w:r w:rsidR="00122967">
        <w:t>Furthermore, I decided to retrieve data from the year 2019 because I expect 2020 data will differ from the norm due to COVID-19 and social distancing.</w:t>
      </w:r>
    </w:p>
    <w:p w14:paraId="19143312" w14:textId="77777777" w:rsidR="0027286E" w:rsidRDefault="00BB7C33" w:rsidP="0027286E">
      <w:pPr>
        <w:spacing w:line="480" w:lineRule="auto"/>
        <w:ind w:firstLine="360"/>
      </w:pPr>
      <w:r>
        <w:t xml:space="preserve">First, let’s dive into police data. </w:t>
      </w:r>
      <w:r w:rsidR="00E919CD">
        <w:t>My goal is</w:t>
      </w:r>
      <w:r w:rsidR="003B2FB2">
        <w:t xml:space="preserve"> to get the rate in which </w:t>
      </w:r>
      <w:r w:rsidR="009A0DEA">
        <w:t>different</w:t>
      </w:r>
      <w:r w:rsidR="003B2FB2">
        <w:t xml:space="preserve"> type</w:t>
      </w:r>
      <w:r w:rsidR="009A0DEA">
        <w:t>s</w:t>
      </w:r>
      <w:r w:rsidR="003B2FB2">
        <w:t xml:space="preserve"> of crime</w:t>
      </w:r>
      <w:r w:rsidR="009A0DEA">
        <w:t>s</w:t>
      </w:r>
      <w:r w:rsidR="003B2FB2">
        <w:t xml:space="preserve"> occur in each neighborhood</w:t>
      </w:r>
      <w:r w:rsidR="009A0DEA">
        <w:t>.</w:t>
      </w:r>
      <w:r w:rsidR="00E919CD">
        <w:t xml:space="preserve"> This specific information is conveniently shared in the annual </w:t>
      </w:r>
      <w:r w:rsidR="00E919CD">
        <w:lastRenderedPageBreak/>
        <w:t xml:space="preserve">report of all three police forces’ open dataset. </w:t>
      </w:r>
      <w:r w:rsidR="0027286E">
        <w:t>Below is an example of the data format:</w:t>
      </w:r>
      <w:r w:rsidR="0027286E" w:rsidRPr="0027286E">
        <w:rPr>
          <w:noProof/>
        </w:rPr>
        <w:t xml:space="preserve"> </w:t>
      </w:r>
      <w:r w:rsidR="0027286E">
        <w:rPr>
          <w:noProof/>
        </w:rPr>
        <w:drawing>
          <wp:inline distT="0" distB="0" distL="0" distR="0" wp14:anchorId="53011409" wp14:editId="6B6A7CBA">
            <wp:extent cx="3365157" cy="1009547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797" cy="10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8081" w14:textId="0452649C" w:rsidR="00523B56" w:rsidRPr="00FA3F1B" w:rsidRDefault="00E919CD" w:rsidP="0027286E">
      <w:pPr>
        <w:spacing w:line="480" w:lineRule="auto"/>
      </w:pPr>
      <w:r>
        <w:t xml:space="preserve">The respective forces are Vancouver Police Department (VPD) </w:t>
      </w:r>
      <w:r w:rsidR="005B68BE">
        <w:rPr>
          <w:vertAlign w:val="superscript"/>
        </w:rPr>
        <w:t>[</w:t>
      </w:r>
      <w:r w:rsidR="00CB6212">
        <w:rPr>
          <w:vertAlign w:val="superscript"/>
        </w:rPr>
        <w:t>2</w:t>
      </w:r>
      <w:r w:rsidR="005B68BE">
        <w:rPr>
          <w:vertAlign w:val="superscript"/>
        </w:rPr>
        <w:t xml:space="preserve">] </w:t>
      </w:r>
      <w:r>
        <w:t>in Vancouver,</w:t>
      </w:r>
      <w:r w:rsidRPr="00E919CD">
        <w:t xml:space="preserve"> </w:t>
      </w:r>
      <w:r>
        <w:t xml:space="preserve">Toronto Police Service (TPS) </w:t>
      </w:r>
      <w:r w:rsidR="005B68BE">
        <w:rPr>
          <w:vertAlign w:val="superscript"/>
        </w:rPr>
        <w:t>[</w:t>
      </w:r>
      <w:r w:rsidR="00CB6212">
        <w:rPr>
          <w:vertAlign w:val="superscript"/>
        </w:rPr>
        <w:t>3</w:t>
      </w:r>
      <w:r w:rsidR="005B68BE">
        <w:rPr>
          <w:vertAlign w:val="superscript"/>
        </w:rPr>
        <w:t xml:space="preserve">] </w:t>
      </w:r>
      <w:r>
        <w:t>in Toronto, and Service de police de la ville de Montreal (SPVM)</w:t>
      </w:r>
      <w:r w:rsidR="005B68BE">
        <w:t xml:space="preserve"> </w:t>
      </w:r>
      <w:r w:rsidR="005B68BE">
        <w:rPr>
          <w:vertAlign w:val="superscript"/>
        </w:rPr>
        <w:t>[</w:t>
      </w:r>
      <w:r w:rsidR="00CB6212">
        <w:rPr>
          <w:vertAlign w:val="superscript"/>
        </w:rPr>
        <w:t>4</w:t>
      </w:r>
      <w:r w:rsidR="005B68BE">
        <w:rPr>
          <w:vertAlign w:val="superscript"/>
        </w:rPr>
        <w:t>]</w:t>
      </w:r>
      <w:r>
        <w:t xml:space="preserve"> in Montreal.</w:t>
      </w:r>
      <w:r w:rsidR="0027286E">
        <w:t xml:space="preserve"> </w:t>
      </w:r>
      <w:r w:rsidR="00555B78">
        <w:t xml:space="preserve">There are </w:t>
      </w:r>
      <w:r w:rsidR="00FA3F1B">
        <w:t xml:space="preserve">slight </w:t>
      </w:r>
      <w:r w:rsidR="00555B78">
        <w:t xml:space="preserve">differences </w:t>
      </w:r>
      <w:r w:rsidR="006D7610">
        <w:t xml:space="preserve">in how the data </w:t>
      </w:r>
      <w:r w:rsidR="005B68BE">
        <w:t>is presented</w:t>
      </w:r>
      <w:r w:rsidR="006D7610">
        <w:t xml:space="preserve"> </w:t>
      </w:r>
      <w:r w:rsidR="00555B78">
        <w:t>between each</w:t>
      </w:r>
      <w:r w:rsidR="006D7610">
        <w:t xml:space="preserve"> </w:t>
      </w:r>
      <w:r w:rsidR="005B68BE">
        <w:t>police force</w:t>
      </w:r>
      <w:r w:rsidR="00555B78">
        <w:t>. For example for VPD</w:t>
      </w:r>
      <w:r w:rsidR="00FA3F1B">
        <w:t xml:space="preserve"> and not the others</w:t>
      </w:r>
      <w:r w:rsidR="00555B78">
        <w:t>, homicide and attempted murders were excluded in the crime rate by neighborhood dataset, presumably to not cause distress in the public by knowing where homicide occurred. I will only include features that are shared by all datasets</w:t>
      </w:r>
      <w:r w:rsidR="00FA3F1B">
        <w:t xml:space="preserve">. The </w:t>
      </w:r>
      <w:r w:rsidR="00523B56">
        <w:t>rate for a specific crime type</w:t>
      </w:r>
      <w:r w:rsidR="00FA3F1B">
        <w:t xml:space="preserve"> in a specific neighborhood </w:t>
      </w:r>
      <w:r w:rsidR="00523B56">
        <w:t xml:space="preserve">will be calculated </w:t>
      </w:r>
      <w:r w:rsidR="00FA3F1B">
        <w:t>as follows:</w:t>
      </w:r>
    </w:p>
    <w:p w14:paraId="3F57ADE1" w14:textId="3D988647" w:rsidR="00523B56" w:rsidRPr="005B68BE" w:rsidRDefault="0048312A" w:rsidP="00523B56">
      <w:pPr>
        <w:pStyle w:val="ListParagraph"/>
        <w:spacing w:line="480" w:lineRule="auto"/>
        <w:ind w:left="1080"/>
        <w:rPr>
          <w:color w:val="AEAAAA" w:themeColor="background2" w:themeShade="B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AEAAAA" w:themeColor="background2" w:themeShade="BF"/>
                </w:rPr>
              </m:ctrlPr>
            </m:fPr>
            <m:num>
              <m:r>
                <w:rPr>
                  <w:rFonts w:ascii="Cambria Math" w:hAnsi="Cambria Math"/>
                </w:rPr>
                <m:t># occurrences of that crime type in that neighborhood</m:t>
              </m:r>
            </m:num>
            <m:den>
              <m:r>
                <w:rPr>
                  <w:rFonts w:ascii="Cambria Math" w:hAnsi="Cambria Math"/>
                </w:rPr>
                <m:t>all occurrences of that crime across all neighborhoods in that municipality</m:t>
              </m:r>
            </m:den>
          </m:f>
        </m:oMath>
      </m:oMathPara>
    </w:p>
    <w:p w14:paraId="1F6426D7" w14:textId="69D211DC" w:rsidR="005B68BE" w:rsidRPr="00991E90" w:rsidRDefault="005B68BE" w:rsidP="00523B56">
      <w:pPr>
        <w:pStyle w:val="ListParagraph"/>
        <w:spacing w:line="480" w:lineRule="auto"/>
        <w:ind w:left="1080"/>
        <w:rPr>
          <w:color w:val="AEAAAA" w:themeColor="background2" w:themeShade="BF"/>
        </w:rPr>
      </w:pPr>
    </w:p>
    <w:p w14:paraId="58A39A72" w14:textId="77777777" w:rsidR="0027286E" w:rsidRDefault="00FA3F1B" w:rsidP="00326A3B">
      <w:pPr>
        <w:spacing w:line="480" w:lineRule="auto"/>
        <w:ind w:firstLine="360"/>
        <w:rPr>
          <w:noProof/>
        </w:rPr>
      </w:pPr>
      <w:r>
        <w:t xml:space="preserve">Next, let’s look at location data. I want to calculate the rate in which different venue types occur in each neighborhood, to judge how popular they are there. I will use the Foursquare API </w:t>
      </w:r>
      <w:r w:rsidR="00326A3B">
        <w:t>“venue/</w:t>
      </w:r>
      <w:r>
        <w:t>explore?</w:t>
      </w:r>
      <w:r w:rsidR="00326A3B">
        <w:t>”</w:t>
      </w:r>
      <w:r>
        <w:t xml:space="preserve"> </w:t>
      </w:r>
      <w:r w:rsidR="00326A3B">
        <w:t>o</w:t>
      </w:r>
      <w:r>
        <w:t>ption</w:t>
      </w:r>
      <w:r w:rsidR="00326A3B">
        <w:t xml:space="preserve"> to get a list of the popular venues by giving it the address of each neighborhood. I will then extract the “category type” variable for each venue and count the number of venues in each category type for each neighborhood. </w:t>
      </w:r>
      <w:r w:rsidR="0027286E">
        <w:t>Below is an example of the data after re-organizing:</w:t>
      </w:r>
      <w:r w:rsidR="0027286E" w:rsidRPr="0027286E">
        <w:rPr>
          <w:noProof/>
        </w:rPr>
        <w:t xml:space="preserve"> </w:t>
      </w:r>
    </w:p>
    <w:p w14:paraId="32F3F05E" w14:textId="77777777" w:rsidR="0027286E" w:rsidRDefault="0027286E" w:rsidP="0027286E">
      <w:pPr>
        <w:spacing w:line="480" w:lineRule="auto"/>
        <w:ind w:firstLine="360"/>
      </w:pPr>
      <w:r>
        <w:rPr>
          <w:noProof/>
        </w:rPr>
        <w:lastRenderedPageBreak/>
        <w:drawing>
          <wp:inline distT="0" distB="0" distL="0" distR="0" wp14:anchorId="13B86C8B" wp14:editId="6A4FC976">
            <wp:extent cx="3814749" cy="1777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198" cy="179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D510" w14:textId="7AA3AE4F" w:rsidR="006D7610" w:rsidRDefault="0027286E" w:rsidP="0027286E">
      <w:pPr>
        <w:spacing w:line="480" w:lineRule="auto"/>
      </w:pPr>
      <w:r>
        <w:t>Furthermore, t</w:t>
      </w:r>
      <w:r w:rsidR="00326A3B">
        <w:t xml:space="preserve">he </w:t>
      </w:r>
      <w:r w:rsidR="006D7610">
        <w:t>rate for a specific venue type will be calculated</w:t>
      </w:r>
      <w:r w:rsidR="00326A3B">
        <w:t xml:space="preserve"> as follows:</w:t>
      </w:r>
    </w:p>
    <w:p w14:paraId="36EA5EC9" w14:textId="7975514D" w:rsidR="00326A3B" w:rsidRDefault="0048312A" w:rsidP="00326A3B">
      <w:pPr>
        <w:pStyle w:val="ListParagraph"/>
        <w:spacing w:line="480" w:lineRule="auto"/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occurrences of that venue type in that neighborhood</m:t>
              </m:r>
            </m:num>
            <m:den>
              <m:r>
                <w:rPr>
                  <w:rFonts w:ascii="Cambria Math" w:hAnsi="Cambria Math"/>
                </w:rPr>
                <m:t>all occurrences of that venue type across all neighborhoods in that municipality</m:t>
              </m:r>
            </m:den>
          </m:f>
        </m:oMath>
      </m:oMathPara>
    </w:p>
    <w:p w14:paraId="51A15FF6" w14:textId="735F307C" w:rsidR="00326A3B" w:rsidRPr="00991E90" w:rsidRDefault="00326A3B" w:rsidP="00326A3B">
      <w:pPr>
        <w:spacing w:line="480" w:lineRule="auto"/>
      </w:pPr>
      <w:r>
        <w:tab/>
        <w:t xml:space="preserve">The location and crime data for all neighborhoods in all cities will then be merged. </w:t>
      </w:r>
      <w:r w:rsidR="0048312A">
        <w:t>W</w:t>
      </w:r>
      <w:r w:rsidR="0048312A">
        <w:rPr>
          <w:rFonts w:hint="eastAsia"/>
        </w:rPr>
        <w:t>ith</w:t>
      </w:r>
      <w:r w:rsidR="0048312A">
        <w:t xml:space="preserve"> rows consisting of neighborhoods and columns consisting of features. The data will be fed into unsupervised learning model to be clustered into groups. </w:t>
      </w:r>
    </w:p>
    <w:p w14:paraId="633FD193" w14:textId="1C56B2F0" w:rsidR="00991E90" w:rsidRDefault="00991E90" w:rsidP="00991E90">
      <w:pPr>
        <w:spacing w:line="480" w:lineRule="auto"/>
      </w:pPr>
    </w:p>
    <w:p w14:paraId="451B4FF1" w14:textId="77777777" w:rsidR="00326A3B" w:rsidRDefault="00326A3B" w:rsidP="00991E90">
      <w:pPr>
        <w:spacing w:line="480" w:lineRule="auto"/>
      </w:pPr>
    </w:p>
    <w:p w14:paraId="2072B0F6" w14:textId="77777777" w:rsidR="00991E90" w:rsidRDefault="00991E90" w:rsidP="00991E90">
      <w:pPr>
        <w:spacing w:line="480" w:lineRule="auto"/>
      </w:pPr>
    </w:p>
    <w:p w14:paraId="7DC505E8" w14:textId="6E125174" w:rsidR="005666D1" w:rsidRDefault="005666D1" w:rsidP="0056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969696"/>
          <w:sz w:val="17"/>
          <w:szCs w:val="17"/>
        </w:rPr>
      </w:pPr>
      <w:r>
        <w:rPr>
          <w:rFonts w:ascii="Courier New" w:eastAsia="Times New Roman" w:hAnsi="Courier New" w:cs="Courier New"/>
          <w:color w:val="969696"/>
          <w:sz w:val="17"/>
          <w:szCs w:val="17"/>
          <w:vertAlign w:val="superscript"/>
        </w:rPr>
        <w:t xml:space="preserve">[1] </w:t>
      </w:r>
      <w:r w:rsidRPr="005666D1">
        <w:rPr>
          <w:rFonts w:ascii="Courier New" w:eastAsia="Times New Roman" w:hAnsi="Courier New" w:cs="Courier New"/>
          <w:color w:val="969696"/>
          <w:sz w:val="17"/>
          <w:szCs w:val="17"/>
        </w:rPr>
        <w:t xml:space="preserve">Hannah Ritchie (2018) - "Urbanization". </w:t>
      </w:r>
      <w:r w:rsidRPr="005666D1">
        <w:rPr>
          <w:rFonts w:ascii="Courier New" w:eastAsia="Times New Roman" w:hAnsi="Courier New" w:cs="Courier New"/>
          <w:i/>
          <w:iCs/>
          <w:color w:val="969696"/>
          <w:sz w:val="17"/>
          <w:szCs w:val="17"/>
        </w:rPr>
        <w:t>Published online at OurWorldInData.org.</w:t>
      </w:r>
      <w:r w:rsidRPr="005666D1">
        <w:rPr>
          <w:rFonts w:ascii="Courier New" w:eastAsia="Times New Roman" w:hAnsi="Courier New" w:cs="Courier New"/>
          <w:color w:val="969696"/>
          <w:sz w:val="17"/>
          <w:szCs w:val="17"/>
        </w:rPr>
        <w:t xml:space="preserve"> Retrieved from: 'https://ourworldindata.org/urbanization' [Online Resource]</w:t>
      </w:r>
    </w:p>
    <w:p w14:paraId="4FCBC5FA" w14:textId="77777777" w:rsidR="00CB6212" w:rsidRDefault="00CB6212" w:rsidP="0056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969696"/>
          <w:sz w:val="17"/>
          <w:szCs w:val="17"/>
        </w:rPr>
      </w:pPr>
    </w:p>
    <w:p w14:paraId="45634416" w14:textId="77777777" w:rsidR="00CB6212" w:rsidRDefault="00991E90" w:rsidP="0056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969696"/>
          <w:sz w:val="17"/>
          <w:szCs w:val="17"/>
        </w:rPr>
      </w:pPr>
      <w:r>
        <w:rPr>
          <w:rFonts w:ascii="Courier New" w:eastAsia="Times New Roman" w:hAnsi="Courier New" w:cs="Courier New"/>
          <w:color w:val="969696"/>
          <w:sz w:val="17"/>
          <w:szCs w:val="17"/>
          <w:vertAlign w:val="superscript"/>
        </w:rPr>
        <w:t xml:space="preserve">[2] </w:t>
      </w:r>
      <w:r w:rsidR="00CB6212" w:rsidRPr="00CB6212">
        <w:rPr>
          <w:rFonts w:ascii="Courier New" w:eastAsia="Times New Roman" w:hAnsi="Courier New" w:cs="Courier New"/>
          <w:color w:val="969696"/>
          <w:sz w:val="17"/>
          <w:szCs w:val="17"/>
        </w:rPr>
        <w:t xml:space="preserve">https://vancouver.ca/police/organization/planning-research-audit/neighbourhood-statistics.html </w:t>
      </w:r>
    </w:p>
    <w:p w14:paraId="55BDD146" w14:textId="77777777" w:rsidR="00CB6212" w:rsidRDefault="00CB6212" w:rsidP="0056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969696"/>
          <w:sz w:val="17"/>
          <w:szCs w:val="17"/>
        </w:rPr>
      </w:pPr>
    </w:p>
    <w:p w14:paraId="401D97AA" w14:textId="3CC1A42D" w:rsidR="005B68BE" w:rsidRDefault="005B68BE" w:rsidP="0056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969696"/>
          <w:sz w:val="17"/>
          <w:szCs w:val="17"/>
        </w:rPr>
      </w:pPr>
      <w:r>
        <w:rPr>
          <w:rFonts w:ascii="Courier New" w:eastAsia="Times New Roman" w:hAnsi="Courier New" w:cs="Courier New"/>
          <w:color w:val="969696"/>
          <w:sz w:val="17"/>
          <w:szCs w:val="17"/>
          <w:vertAlign w:val="superscript"/>
        </w:rPr>
        <w:t>[</w:t>
      </w:r>
      <w:r w:rsidR="0027286E">
        <w:rPr>
          <w:rFonts w:ascii="Courier New" w:eastAsia="Times New Roman" w:hAnsi="Courier New" w:cs="Courier New"/>
          <w:color w:val="969696"/>
          <w:sz w:val="17"/>
          <w:szCs w:val="17"/>
          <w:vertAlign w:val="superscript"/>
        </w:rPr>
        <w:t>3</w:t>
      </w:r>
      <w:r>
        <w:rPr>
          <w:rFonts w:ascii="Courier New" w:eastAsia="Times New Roman" w:hAnsi="Courier New" w:cs="Courier New"/>
          <w:color w:val="969696"/>
          <w:sz w:val="17"/>
          <w:szCs w:val="17"/>
          <w:vertAlign w:val="superscript"/>
        </w:rPr>
        <w:t>]</w:t>
      </w:r>
      <w:r w:rsidR="0027286E">
        <w:rPr>
          <w:rFonts w:ascii="Courier New" w:eastAsia="Times New Roman" w:hAnsi="Courier New" w:cs="Courier New"/>
          <w:color w:val="969696"/>
          <w:sz w:val="17"/>
          <w:szCs w:val="17"/>
          <w:vertAlign w:val="superscript"/>
        </w:rPr>
        <w:t xml:space="preserve"> </w:t>
      </w:r>
      <w:r w:rsidR="00CB6212" w:rsidRPr="00CB6212">
        <w:rPr>
          <w:rFonts w:ascii="Courier New" w:eastAsia="Times New Roman" w:hAnsi="Courier New" w:cs="Courier New"/>
          <w:color w:val="969696"/>
          <w:sz w:val="17"/>
          <w:szCs w:val="17"/>
        </w:rPr>
        <w:t>https://data.torontopolice.on.ca/pages/asr-archives</w:t>
      </w:r>
    </w:p>
    <w:p w14:paraId="2E0EB0C7" w14:textId="77777777" w:rsidR="00CB6212" w:rsidRPr="00CB6212" w:rsidRDefault="00CB6212" w:rsidP="0056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969696"/>
          <w:sz w:val="17"/>
          <w:szCs w:val="17"/>
        </w:rPr>
      </w:pPr>
    </w:p>
    <w:p w14:paraId="432ACCC1" w14:textId="61B48A07" w:rsidR="00007F9E" w:rsidRDefault="0027286E" w:rsidP="00CB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916" w:hanging="916"/>
        <w:rPr>
          <w:rFonts w:ascii="Courier New" w:eastAsia="Times New Roman" w:hAnsi="Courier New" w:cs="Courier New"/>
          <w:color w:val="969696"/>
          <w:sz w:val="17"/>
          <w:szCs w:val="17"/>
        </w:rPr>
      </w:pPr>
      <w:r>
        <w:rPr>
          <w:rFonts w:ascii="Courier New" w:eastAsia="Times New Roman" w:hAnsi="Courier New" w:cs="Courier New"/>
          <w:color w:val="969696"/>
          <w:sz w:val="17"/>
          <w:szCs w:val="17"/>
          <w:vertAlign w:val="superscript"/>
        </w:rPr>
        <w:t>[</w:t>
      </w:r>
      <w:r w:rsidR="00007F9E">
        <w:rPr>
          <w:rFonts w:ascii="Courier New" w:eastAsia="Times New Roman" w:hAnsi="Courier New" w:cs="Courier New"/>
          <w:color w:val="969696"/>
          <w:sz w:val="17"/>
          <w:szCs w:val="17"/>
          <w:vertAlign w:val="superscript"/>
        </w:rPr>
        <w:t>4</w:t>
      </w:r>
      <w:r>
        <w:rPr>
          <w:rFonts w:ascii="Courier New" w:eastAsia="Times New Roman" w:hAnsi="Courier New" w:cs="Courier New"/>
          <w:color w:val="969696"/>
          <w:sz w:val="17"/>
          <w:szCs w:val="17"/>
          <w:vertAlign w:val="superscript"/>
        </w:rPr>
        <w:t xml:space="preserve">] </w:t>
      </w:r>
      <w:r w:rsidR="00CB6212" w:rsidRPr="00CB6212">
        <w:rPr>
          <w:rFonts w:ascii="Courier New" w:eastAsia="Times New Roman" w:hAnsi="Courier New" w:cs="Courier New"/>
          <w:color w:val="969696"/>
          <w:sz w:val="17"/>
          <w:szCs w:val="17"/>
        </w:rPr>
        <w:t>https://spvm.qc.ca/en/Pages/Discover-SPVM/Organization/Annual-Reports</w:t>
      </w:r>
    </w:p>
    <w:p w14:paraId="24C38B27" w14:textId="77777777" w:rsidR="00CB6212" w:rsidRDefault="00CB6212" w:rsidP="00CB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916" w:hanging="916"/>
        <w:rPr>
          <w:rFonts w:ascii="Courier New" w:eastAsia="Times New Roman" w:hAnsi="Courier New" w:cs="Courier New"/>
          <w:color w:val="969696"/>
          <w:sz w:val="17"/>
          <w:szCs w:val="17"/>
        </w:rPr>
      </w:pPr>
    </w:p>
    <w:p w14:paraId="1E2B0986" w14:textId="77777777" w:rsidR="00CB6212" w:rsidRDefault="00CB6212" w:rsidP="00CB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916" w:hanging="916"/>
        <w:rPr>
          <w:rFonts w:ascii="Courier New" w:eastAsia="Times New Roman" w:hAnsi="Courier New" w:cs="Courier New"/>
          <w:color w:val="969696"/>
          <w:sz w:val="17"/>
          <w:szCs w:val="17"/>
        </w:rPr>
      </w:pPr>
    </w:p>
    <w:p w14:paraId="06E7C884" w14:textId="77777777" w:rsidR="00CB6212" w:rsidRDefault="00CB6212" w:rsidP="00CB6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916" w:hanging="916"/>
        <w:rPr>
          <w:rFonts w:ascii="Courier New" w:eastAsia="Times New Roman" w:hAnsi="Courier New" w:cs="Courier New"/>
          <w:color w:val="969696"/>
          <w:sz w:val="17"/>
          <w:szCs w:val="17"/>
        </w:rPr>
      </w:pPr>
    </w:p>
    <w:p w14:paraId="32B5262D" w14:textId="77777777" w:rsidR="00007F9E" w:rsidRPr="00007F9E" w:rsidRDefault="00007F9E" w:rsidP="00272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916" w:hanging="916"/>
        <w:rPr>
          <w:rFonts w:ascii="Courier New" w:eastAsia="Times New Roman" w:hAnsi="Courier New" w:cs="Courier New"/>
          <w:color w:val="969696"/>
          <w:sz w:val="17"/>
          <w:szCs w:val="17"/>
        </w:rPr>
      </w:pPr>
    </w:p>
    <w:p w14:paraId="79698795" w14:textId="77777777" w:rsidR="0027286E" w:rsidRPr="0027286E" w:rsidRDefault="0027286E" w:rsidP="0056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969696"/>
          <w:sz w:val="17"/>
          <w:szCs w:val="17"/>
        </w:rPr>
      </w:pPr>
    </w:p>
    <w:p w14:paraId="59F6945D" w14:textId="77777777" w:rsidR="00131C79" w:rsidRPr="00131C79" w:rsidRDefault="00131C79" w:rsidP="00131C79"/>
    <w:sectPr w:rsidR="00131C79" w:rsidRPr="00131C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AD3"/>
    <w:multiLevelType w:val="hybridMultilevel"/>
    <w:tmpl w:val="8020B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0F79"/>
    <w:multiLevelType w:val="hybridMultilevel"/>
    <w:tmpl w:val="4E58FF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176AB"/>
    <w:multiLevelType w:val="hybridMultilevel"/>
    <w:tmpl w:val="C4244ED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F10044"/>
    <w:multiLevelType w:val="hybridMultilevel"/>
    <w:tmpl w:val="D598D1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053194"/>
    <w:multiLevelType w:val="hybridMultilevel"/>
    <w:tmpl w:val="EC2879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F3932"/>
    <w:multiLevelType w:val="hybridMultilevel"/>
    <w:tmpl w:val="3A60DE8C"/>
    <w:lvl w:ilvl="0" w:tplc="AB2E7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B647F6"/>
    <w:multiLevelType w:val="hybridMultilevel"/>
    <w:tmpl w:val="BDAAC6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673FB"/>
    <w:multiLevelType w:val="hybridMultilevel"/>
    <w:tmpl w:val="8334E7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79"/>
    <w:rsid w:val="00007F9E"/>
    <w:rsid w:val="000C11DF"/>
    <w:rsid w:val="00122967"/>
    <w:rsid w:val="00131C79"/>
    <w:rsid w:val="00180B26"/>
    <w:rsid w:val="0027286E"/>
    <w:rsid w:val="002E5BED"/>
    <w:rsid w:val="00314593"/>
    <w:rsid w:val="00326A3B"/>
    <w:rsid w:val="00335FE9"/>
    <w:rsid w:val="003B2FB2"/>
    <w:rsid w:val="00460C91"/>
    <w:rsid w:val="0048312A"/>
    <w:rsid w:val="00523B56"/>
    <w:rsid w:val="00555B78"/>
    <w:rsid w:val="005666D1"/>
    <w:rsid w:val="005B68BE"/>
    <w:rsid w:val="006D7610"/>
    <w:rsid w:val="007320C9"/>
    <w:rsid w:val="007352F0"/>
    <w:rsid w:val="007E0754"/>
    <w:rsid w:val="008A3A9A"/>
    <w:rsid w:val="008D771A"/>
    <w:rsid w:val="00991E90"/>
    <w:rsid w:val="009A0DEA"/>
    <w:rsid w:val="00A52AF8"/>
    <w:rsid w:val="00B51AB1"/>
    <w:rsid w:val="00BA37B3"/>
    <w:rsid w:val="00BA37F4"/>
    <w:rsid w:val="00BB7C33"/>
    <w:rsid w:val="00C01712"/>
    <w:rsid w:val="00CB6212"/>
    <w:rsid w:val="00E919CD"/>
    <w:rsid w:val="00FA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1783"/>
  <w15:chartTrackingRefBased/>
  <w15:docId w15:val="{FEF4FC13-6C93-45A0-B09F-A5A92C11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C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6D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66D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23B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B6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5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Shi</dc:creator>
  <cp:keywords/>
  <dc:description/>
  <cp:lastModifiedBy>Jasmine Shi</cp:lastModifiedBy>
  <cp:revision>10</cp:revision>
  <dcterms:created xsi:type="dcterms:W3CDTF">2021-01-25T01:00:00Z</dcterms:created>
  <dcterms:modified xsi:type="dcterms:W3CDTF">2021-02-01T21:35:00Z</dcterms:modified>
</cp:coreProperties>
</file>