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加法計算機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計算 {% if result != None %}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答案：{{ result }}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endif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