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 w:before="0"/>
        <w:jc w:val="center"/>
      </w:pPr>
      <w:r>
        <w:rPr>
          <w:rFonts w:ascii="Georgia" w:cs="Georgia" w:eastAsia="Georgia" w:hAnsi="Georgia"/>
          <w:b/>
          <w:bCs/>
          <w:color w:val="1A1A1A"/>
          <w:spacing w:val="120"/>
          <w:sz w:val="18"/>
          <w:szCs w:val="18"/>
        </w:rPr>
        <w:t xml:space="preserve">BBP INDIA</w:t>
      </w:r>
    </w:p>
    <w:p>
      <w:pPr>
        <w:pBdr>
          <w:bottom w:val="single" w:color="D4D4D4" w:sz="6" w:space="1"/>
        </w:pBdr>
        <w:spacing w:after="200" w:before="200"/>
        <w:jc w:val="center"/>
      </w:pPr>
      <w:r>
        <w:t xml:space="preserve"/>
      </w:r>
    </w:p>
    <w:p>
      <w:pPr>
        <w:spacing w:after="240" w:before="200"/>
        <w:jc w:val="center"/>
      </w:pPr>
      <w:r>
        <w:rPr>
          <w:rFonts w:ascii="Georgia" w:cs="Georgia" w:eastAsia="Georgia" w:hAnsi="Georgia"/>
          <w:b/>
          <w:bCs/>
          <w:color w:val="1A1A1A"/>
          <w:sz w:val="64"/>
          <w:szCs w:val="64"/>
        </w:rPr>
        <w:t xml:space="preserve">Website Content</w:t>
      </w:r>
    </w:p>
    <w:p>
      <w:pPr>
        <w:spacing w:after="600" w:before="0"/>
        <w:jc w:val="center"/>
      </w:pPr>
      <w:r>
        <w:rPr>
          <w:rFonts w:ascii="Georgia" w:cs="Georgia" w:eastAsia="Georgia" w:hAnsi="Georgia"/>
          <w:i/>
          <w:iCs/>
          <w:color w:val="6B6B6B"/>
          <w:sz w:val="26"/>
          <w:szCs w:val="26"/>
        </w:rPr>
        <w:t xml:space="preserve">A complete content document for bbp-india.com</w:t>
      </w:r>
    </w:p>
    <w:p>
      <w:pPr>
        <w:spacing w:after="60" w:before="1600"/>
        <w:jc w:val="center"/>
      </w:pPr>
      <w:r>
        <w:rPr>
          <w:rFonts w:ascii="Calibri" w:cs="Calibri" w:eastAsia="Calibri" w:hAnsi="Calibri"/>
          <w:color w:val="6B6B6B"/>
          <w:spacing w:val="80"/>
          <w:sz w:val="18"/>
          <w:szCs w:val="18"/>
        </w:rPr>
        <w:t xml:space="preserve">Prepared for</w:t>
      </w:r>
    </w:p>
    <w:p>
      <w:pPr>
        <w:spacing w:after="60" w:before="0"/>
        <w:jc w:val="center"/>
      </w:pPr>
      <w:r>
        <w:rPr>
          <w:rFonts w:ascii="Georgia" w:cs="Georgia" w:eastAsia="Georgia" w:hAnsi="Georgia"/>
          <w:b/>
          <w:bCs/>
          <w:color w:val="1A1A1A"/>
          <w:sz w:val="26"/>
          <w:szCs w:val="26"/>
        </w:rPr>
        <w:t xml:space="preserve">Ahamed Shine  ·  Dr. Sabira Nalakath</w:t>
      </w:r>
    </w:p>
    <w:p>
      <w:pPr>
        <w:spacing w:after="0" w:before="0"/>
        <w:jc w:val="center"/>
      </w:pPr>
      <w:r>
        <w:rPr>
          <w:rFonts w:ascii="Calibri" w:cs="Calibri" w:eastAsia="Calibri" w:hAnsi="Calibri"/>
          <w:i/>
          <w:iCs/>
          <w:color w:val="6B6B6B"/>
          <w:sz w:val="20"/>
          <w:szCs w:val="20"/>
        </w:rPr>
        <w:t xml:space="preserve">Co-Founders, BBP India</w:t>
      </w:r>
    </w:p>
    <w:p>
      <w:r>
        <w:br w:type="page"/>
      </w:r>
    </w:p>
    <w:p>
      <w:pPr>
        <w:spacing w:after="60" w:before="240"/>
      </w:pPr>
      <w:r>
        <w:rPr>
          <w:rFonts w:ascii="Calibri" w:cs="Calibri" w:eastAsia="Calibri" w:hAnsi="Calibri"/>
          <w:b/>
          <w:bCs/>
          <w:color w:val="1A1A1A"/>
          <w:spacing w:val="80"/>
          <w:sz w:val="16"/>
          <w:szCs w:val="16"/>
        </w:rPr>
        <w:t xml:space="preserve">CONTENTS</w:t>
      </w:r>
    </w:p>
    <w:p>
      <w:pPr>
        <w:pStyle w:val="Heading1"/>
        <w:spacing w:after="240" w:before="480"/>
      </w:pPr>
      <w:r>
        <w:rPr>
          <w:rFonts w:ascii="Georgia" w:cs="Georgia" w:eastAsia="Georgia" w:hAnsi="Georgia"/>
          <w:b/>
          <w:bCs/>
          <w:color w:val="1A1A1A"/>
          <w:sz w:val="44"/>
          <w:szCs w:val="44"/>
        </w:rPr>
        <w:t xml:space="preserve">What's in this document</w:t>
      </w:r>
    </w:p>
    <w:p>
      <w:pPr>
        <w:spacing w:after="40" w:before="40" w:line="320"/>
        <w:jc w:val="left"/>
      </w:pPr>
      <w:r>
        <w:rPr>
          <w:rFonts w:ascii="Calibri" w:cs="Calibri" w:eastAsia="Calibri" w:hAnsi="Calibri"/>
          <w:b w:val="false"/>
          <w:bCs w:val="false"/>
          <w:i w:val="false"/>
          <w:iCs w:val="false"/>
          <w:color w:val="1A1A1A"/>
          <w:sz w:val="22"/>
          <w:szCs w:val="22"/>
        </w:rPr>
        <w:t xml:space="preserve">1. Strategic frame — how this site is built</w:t>
      </w:r>
    </w:p>
    <w:p>
      <w:pPr>
        <w:spacing w:after="40" w:before="40" w:line="320"/>
        <w:jc w:val="left"/>
      </w:pPr>
      <w:r>
        <w:rPr>
          <w:rFonts w:ascii="Calibri" w:cs="Calibri" w:eastAsia="Calibri" w:hAnsi="Calibri"/>
          <w:b w:val="false"/>
          <w:bCs w:val="false"/>
          <w:i w:val="false"/>
          <w:iCs w:val="false"/>
          <w:color w:val="1A1A1A"/>
          <w:sz w:val="22"/>
          <w:szCs w:val="22"/>
        </w:rPr>
        <w:t xml:space="preserve">2. Voice, message hierarchy &amp; brand palette</w:t>
      </w:r>
    </w:p>
    <w:p>
      <w:pPr>
        <w:spacing w:after="40" w:before="40" w:line="320"/>
        <w:jc w:val="left"/>
      </w:pPr>
      <w:r>
        <w:rPr>
          <w:rFonts w:ascii="Calibri" w:cs="Calibri" w:eastAsia="Calibri" w:hAnsi="Calibri"/>
          <w:b w:val="false"/>
          <w:bCs w:val="false"/>
          <w:i w:val="false"/>
          <w:iCs w:val="false"/>
          <w:color w:val="1A1A1A"/>
          <w:sz w:val="22"/>
          <w:szCs w:val="22"/>
        </w:rPr>
        <w:t xml:space="preserve">3. Homepage</w:t>
      </w:r>
    </w:p>
    <w:p>
      <w:pPr>
        <w:spacing w:after="40" w:before="40" w:line="320"/>
        <w:jc w:val="left"/>
      </w:pPr>
      <w:r>
        <w:rPr>
          <w:rFonts w:ascii="Calibri" w:cs="Calibri" w:eastAsia="Calibri" w:hAnsi="Calibri"/>
          <w:b w:val="false"/>
          <w:bCs w:val="false"/>
          <w:i w:val="false"/>
          <w:iCs w:val="false"/>
          <w:color w:val="1A1A1A"/>
          <w:sz w:val="22"/>
          <w:szCs w:val="22"/>
        </w:rPr>
        <w:t xml:space="preserve">4. What We Do</w:t>
      </w:r>
    </w:p>
    <w:p>
      <w:pPr>
        <w:spacing w:after="40" w:before="40" w:line="320"/>
        <w:jc w:val="left"/>
      </w:pPr>
      <w:r>
        <w:rPr>
          <w:rFonts w:ascii="Calibri" w:cs="Calibri" w:eastAsia="Calibri" w:hAnsi="Calibri"/>
          <w:b w:val="false"/>
          <w:bCs w:val="false"/>
          <w:i w:val="false"/>
          <w:iCs w:val="false"/>
          <w:color w:val="1A1A1A"/>
          <w:sz w:val="22"/>
          <w:szCs w:val="22"/>
        </w:rPr>
        <w:t xml:space="preserve">5. Brand OS™</w:t>
      </w:r>
    </w:p>
    <w:p>
      <w:pPr>
        <w:spacing w:after="40" w:before="40" w:line="320"/>
        <w:jc w:val="left"/>
      </w:pPr>
      <w:r>
        <w:rPr>
          <w:rFonts w:ascii="Calibri" w:cs="Calibri" w:eastAsia="Calibri" w:hAnsi="Calibri"/>
          <w:b w:val="false"/>
          <w:bCs w:val="false"/>
          <w:i w:val="false"/>
          <w:iCs w:val="false"/>
          <w:color w:val="1A1A1A"/>
          <w:sz w:val="22"/>
          <w:szCs w:val="22"/>
        </w:rPr>
        <w:t xml:space="preserve">6. Solutions — Brand</w:t>
      </w:r>
    </w:p>
    <w:p>
      <w:pPr>
        <w:spacing w:after="40" w:before="40" w:line="320"/>
        <w:jc w:val="left"/>
      </w:pPr>
      <w:r>
        <w:rPr>
          <w:rFonts w:ascii="Calibri" w:cs="Calibri" w:eastAsia="Calibri" w:hAnsi="Calibri"/>
          <w:b w:val="false"/>
          <w:bCs w:val="false"/>
          <w:i w:val="false"/>
          <w:iCs w:val="false"/>
          <w:color w:val="1A1A1A"/>
          <w:sz w:val="22"/>
          <w:szCs w:val="22"/>
        </w:rPr>
        <w:t xml:space="preserve">7. Solutions — Marketing</w:t>
      </w:r>
    </w:p>
    <w:p>
      <w:pPr>
        <w:spacing w:after="40" w:before="40" w:line="320"/>
        <w:jc w:val="left"/>
      </w:pPr>
      <w:r>
        <w:rPr>
          <w:rFonts w:ascii="Calibri" w:cs="Calibri" w:eastAsia="Calibri" w:hAnsi="Calibri"/>
          <w:b w:val="false"/>
          <w:bCs w:val="false"/>
          <w:i w:val="false"/>
          <w:iCs w:val="false"/>
          <w:color w:val="1A1A1A"/>
          <w:sz w:val="22"/>
          <w:szCs w:val="22"/>
        </w:rPr>
        <w:t xml:space="preserve">8. Solutions — Growth</w:t>
      </w:r>
    </w:p>
    <w:p>
      <w:pPr>
        <w:spacing w:after="40" w:before="40" w:line="320"/>
        <w:jc w:val="left"/>
      </w:pPr>
      <w:r>
        <w:rPr>
          <w:rFonts w:ascii="Calibri" w:cs="Calibri" w:eastAsia="Calibri" w:hAnsi="Calibri"/>
          <w:b w:val="false"/>
          <w:bCs w:val="false"/>
          <w:i w:val="false"/>
          <w:iCs w:val="false"/>
          <w:color w:val="1A1A1A"/>
          <w:sz w:val="22"/>
          <w:szCs w:val="22"/>
        </w:rPr>
        <w:t xml:space="preserve">9. Solutions — Experience</w:t>
      </w:r>
    </w:p>
    <w:p>
      <w:pPr>
        <w:spacing w:after="40" w:before="40" w:line="320"/>
        <w:jc w:val="left"/>
      </w:pPr>
      <w:r>
        <w:rPr>
          <w:rFonts w:ascii="Calibri" w:cs="Calibri" w:eastAsia="Calibri" w:hAnsi="Calibri"/>
          <w:b w:val="false"/>
          <w:bCs w:val="false"/>
          <w:i w:val="false"/>
          <w:iCs w:val="false"/>
          <w:color w:val="1A1A1A"/>
          <w:sz w:val="22"/>
          <w:szCs w:val="22"/>
        </w:rPr>
        <w:t xml:space="preserve">10. Venture Studio</w:t>
      </w:r>
    </w:p>
    <w:p>
      <w:pPr>
        <w:spacing w:after="40" w:before="40" w:line="320"/>
        <w:jc w:val="left"/>
      </w:pPr>
      <w:r>
        <w:rPr>
          <w:rFonts w:ascii="Calibri" w:cs="Calibri" w:eastAsia="Calibri" w:hAnsi="Calibri"/>
          <w:b w:val="false"/>
          <w:bCs w:val="false"/>
          <w:i w:val="false"/>
          <w:iCs w:val="false"/>
          <w:color w:val="1A1A1A"/>
          <w:sz w:val="22"/>
          <w:szCs w:val="22"/>
        </w:rPr>
        <w:t xml:space="preserve">11. Stories (case study template)</w:t>
      </w:r>
    </w:p>
    <w:p>
      <w:pPr>
        <w:spacing w:after="40" w:before="40" w:line="320"/>
        <w:jc w:val="left"/>
      </w:pPr>
      <w:r>
        <w:rPr>
          <w:rFonts w:ascii="Calibri" w:cs="Calibri" w:eastAsia="Calibri" w:hAnsi="Calibri"/>
          <w:b w:val="false"/>
          <w:bCs w:val="false"/>
          <w:i w:val="false"/>
          <w:iCs w:val="false"/>
          <w:color w:val="1A1A1A"/>
          <w:sz w:val="22"/>
          <w:szCs w:val="22"/>
        </w:rPr>
        <w:t xml:space="preserve">12. Thinking (hub + article template)</w:t>
      </w:r>
    </w:p>
    <w:p>
      <w:pPr>
        <w:spacing w:after="40" w:before="40" w:line="320"/>
        <w:jc w:val="left"/>
      </w:pPr>
      <w:r>
        <w:rPr>
          <w:rFonts w:ascii="Calibri" w:cs="Calibri" w:eastAsia="Calibri" w:hAnsi="Calibri"/>
          <w:b w:val="false"/>
          <w:bCs w:val="false"/>
          <w:i w:val="false"/>
          <w:iCs w:val="false"/>
          <w:color w:val="1A1A1A"/>
          <w:sz w:val="22"/>
          <w:szCs w:val="22"/>
        </w:rPr>
        <w:t xml:space="preserve">13. People</w:t>
      </w:r>
    </w:p>
    <w:p>
      <w:pPr>
        <w:spacing w:after="40" w:before="40" w:line="320"/>
        <w:jc w:val="left"/>
      </w:pPr>
      <w:r>
        <w:rPr>
          <w:rFonts w:ascii="Calibri" w:cs="Calibri" w:eastAsia="Calibri" w:hAnsi="Calibri"/>
          <w:b w:val="false"/>
          <w:bCs w:val="false"/>
          <w:i w:val="false"/>
          <w:iCs w:val="false"/>
          <w:color w:val="1A1A1A"/>
          <w:sz w:val="22"/>
          <w:szCs w:val="22"/>
        </w:rPr>
        <w:t xml:space="preserve">14. Life at BBP</w:t>
      </w:r>
    </w:p>
    <w:p>
      <w:pPr>
        <w:spacing w:after="40" w:before="40" w:line="320"/>
        <w:jc w:val="left"/>
      </w:pPr>
      <w:r>
        <w:rPr>
          <w:rFonts w:ascii="Calibri" w:cs="Calibri" w:eastAsia="Calibri" w:hAnsi="Calibri"/>
          <w:b w:val="false"/>
          <w:bCs w:val="false"/>
          <w:i w:val="false"/>
          <w:iCs w:val="false"/>
          <w:color w:val="1A1A1A"/>
          <w:sz w:val="22"/>
          <w:szCs w:val="22"/>
        </w:rPr>
        <w:t xml:space="preserve">15. Work with Us</w:t>
      </w:r>
    </w:p>
    <w:p>
      <w:pPr>
        <w:spacing w:after="40" w:before="40" w:line="320"/>
        <w:jc w:val="left"/>
      </w:pPr>
      <w:r>
        <w:rPr>
          <w:rFonts w:ascii="Calibri" w:cs="Calibri" w:eastAsia="Calibri" w:hAnsi="Calibri"/>
          <w:b w:val="false"/>
          <w:bCs w:val="false"/>
          <w:i w:val="false"/>
          <w:iCs w:val="false"/>
          <w:color w:val="1A1A1A"/>
          <w:sz w:val="22"/>
          <w:szCs w:val="22"/>
        </w:rPr>
        <w:t xml:space="preserve">16. Learn with Us</w:t>
      </w:r>
    </w:p>
    <w:p>
      <w:pPr>
        <w:spacing w:after="40" w:before="40" w:line="320"/>
        <w:jc w:val="left"/>
      </w:pPr>
      <w:r>
        <w:rPr>
          <w:rFonts w:ascii="Calibri" w:cs="Calibri" w:eastAsia="Calibri" w:hAnsi="Calibri"/>
          <w:b w:val="false"/>
          <w:bCs w:val="false"/>
          <w:i w:val="false"/>
          <w:iCs w:val="false"/>
          <w:color w:val="1A1A1A"/>
          <w:sz w:val="22"/>
          <w:szCs w:val="22"/>
        </w:rPr>
        <w:t xml:space="preserve">17. Connect</w:t>
      </w:r>
    </w:p>
    <w:p>
      <w:pPr>
        <w:spacing w:after="40" w:before="40" w:line="320"/>
        <w:jc w:val="left"/>
      </w:pPr>
      <w:r>
        <w:rPr>
          <w:rFonts w:ascii="Calibri" w:cs="Calibri" w:eastAsia="Calibri" w:hAnsi="Calibri"/>
          <w:b w:val="false"/>
          <w:bCs w:val="false"/>
          <w:i w:val="false"/>
          <w:iCs w:val="false"/>
          <w:color w:val="1A1A1A"/>
          <w:sz w:val="22"/>
          <w:szCs w:val="22"/>
        </w:rPr>
        <w:t xml:space="preserve">18. Vault</w:t>
      </w:r>
    </w:p>
    <w:p>
      <w:pPr>
        <w:spacing w:after="40" w:before="40" w:line="320"/>
        <w:jc w:val="left"/>
      </w:pPr>
      <w:r>
        <w:rPr>
          <w:rFonts w:ascii="Calibri" w:cs="Calibri" w:eastAsia="Calibri" w:hAnsi="Calibri"/>
          <w:b w:val="false"/>
          <w:bCs w:val="false"/>
          <w:i w:val="false"/>
          <w:iCs w:val="false"/>
          <w:color w:val="1A1A1A"/>
          <w:sz w:val="22"/>
          <w:szCs w:val="22"/>
        </w:rPr>
        <w:t xml:space="preserve">19. Footer</w:t>
      </w:r>
    </w:p>
    <w:p>
      <w:pPr>
        <w:spacing w:after="40" w:before="40" w:line="320"/>
        <w:jc w:val="left"/>
      </w:pPr>
      <w:r>
        <w:rPr>
          <w:rFonts w:ascii="Calibri" w:cs="Calibri" w:eastAsia="Calibri" w:hAnsi="Calibri"/>
          <w:b w:val="false"/>
          <w:bCs w:val="false"/>
          <w:i w:val="false"/>
          <w:iCs w:val="false"/>
          <w:color w:val="1A1A1A"/>
          <w:sz w:val="22"/>
          <w:szCs w:val="22"/>
        </w:rPr>
        <w:t xml:space="preserve">20. Microcopy library</w:t>
      </w:r>
    </w:p>
    <w:p>
      <w:pPr>
        <w:spacing w:after="40" w:before="40" w:line="320"/>
        <w:jc w:val="left"/>
      </w:pPr>
      <w:r>
        <w:rPr>
          <w:rFonts w:ascii="Calibri" w:cs="Calibri" w:eastAsia="Calibri" w:hAnsi="Calibri"/>
          <w:b w:val="false"/>
          <w:bCs w:val="false"/>
          <w:i w:val="false"/>
          <w:iCs w:val="false"/>
          <w:color w:val="1A1A1A"/>
          <w:sz w:val="22"/>
          <w:szCs w:val="22"/>
        </w:rPr>
        <w:t xml:space="preserve">21. SEO meta library</w:t>
      </w:r>
    </w:p>
    <w:p>
      <w:r>
        <w:br w:type="page"/>
      </w:r>
    </w:p>
    <w:p>
      <w:pPr>
        <w:spacing w:after="60" w:before="240"/>
      </w:pPr>
      <w:r>
        <w:rPr>
          <w:rFonts w:ascii="Calibri" w:cs="Calibri" w:eastAsia="Calibri" w:hAnsi="Calibri"/>
          <w:b/>
          <w:bCs/>
          <w:color w:val="1A1A1A"/>
          <w:spacing w:val="80"/>
          <w:sz w:val="16"/>
          <w:szCs w:val="16"/>
        </w:rPr>
        <w:t xml:space="preserve">01</w:t>
      </w:r>
    </w:p>
    <w:p>
      <w:pPr>
        <w:pStyle w:val="Heading1"/>
        <w:spacing w:after="240" w:before="480"/>
      </w:pPr>
      <w:r>
        <w:rPr>
          <w:rFonts w:ascii="Georgia" w:cs="Georgia" w:eastAsia="Georgia" w:hAnsi="Georgia"/>
          <w:b/>
          <w:bCs/>
          <w:color w:val="1A1A1A"/>
          <w:sz w:val="44"/>
          <w:szCs w:val="44"/>
        </w:rPr>
        <w:t xml:space="preserve">Strategic frame</w:t>
      </w:r>
    </w:p>
    <w:p>
      <w:pPr>
        <w:spacing w:after="200" w:before="120" w:line="340"/>
      </w:pPr>
      <w:r>
        <w:rPr>
          <w:rFonts w:ascii="Georgia" w:cs="Georgia" w:eastAsia="Georgia" w:hAnsi="Georgia"/>
          <w:i/>
          <w:iCs/>
          <w:color w:val="6B6B6B"/>
          <w:sz w:val="26"/>
          <w:szCs w:val="26"/>
        </w:rPr>
        <w:t xml:space="preserve">How this site is built, and what it's built to do.</w:t>
      </w:r>
    </w:p>
    <w:p>
      <w:pPr>
        <w:spacing w:after="120" w:before="80" w:line="320"/>
        <w:jc w:val="left"/>
      </w:pPr>
      <w:r>
        <w:rPr>
          <w:rFonts w:ascii="Calibri" w:cs="Calibri" w:eastAsia="Calibri" w:hAnsi="Calibri"/>
          <w:b w:val="false"/>
          <w:bCs w:val="false"/>
          <w:i w:val="false"/>
          <w:iCs w:val="false"/>
          <w:color w:val="1A1A1A"/>
          <w:sz w:val="22"/>
          <w:szCs w:val="22"/>
        </w:rPr>
        <w:t xml:space="preserve">The site does three jobs, in this order of priority.</w:t>
      </w:r>
    </w:p>
    <w:p>
      <w:pPr>
        <w:pStyle w:val="Heading4"/>
        <w:spacing w:after="80" w:before="200"/>
      </w:pPr>
      <w:r>
        <w:rPr>
          <w:rFonts w:ascii="Calibri" w:cs="Calibri" w:eastAsia="Calibri" w:hAnsi="Calibri"/>
          <w:b/>
          <w:bCs/>
          <w:color w:val="1A1A1A"/>
          <w:sz w:val="22"/>
          <w:szCs w:val="22"/>
        </w:rPr>
        <w:t xml:space="preserve">One</w:t>
      </w:r>
    </w:p>
    <w:p>
      <w:pPr>
        <w:spacing w:after="120" w:before="80" w:line="320"/>
        <w:jc w:val="left"/>
      </w:pPr>
      <w:r>
        <w:rPr>
          <w:rFonts w:ascii="Calibri" w:cs="Calibri" w:eastAsia="Calibri" w:hAnsi="Calibri"/>
          <w:b w:val="false"/>
          <w:bCs w:val="false"/>
          <w:i w:val="false"/>
          <w:iCs w:val="false"/>
          <w:color w:val="1A1A1A"/>
          <w:sz w:val="22"/>
          <w:szCs w:val="22"/>
        </w:rPr>
        <w:t xml:space="preserve">Convince a serious prospect — founder, CMO, family-business head, or investor — that BBP is materially different from a creative agency or a generic brand-strategy firm. The proof is Brand OS™, the published thinking, the PSG positioning, and the case work.</w:t>
      </w:r>
    </w:p>
    <w:p>
      <w:pPr>
        <w:pStyle w:val="Heading4"/>
        <w:spacing w:after="80" w:before="200"/>
      </w:pPr>
      <w:r>
        <w:rPr>
          <w:rFonts w:ascii="Calibri" w:cs="Calibri" w:eastAsia="Calibri" w:hAnsi="Calibri"/>
          <w:b/>
          <w:bCs/>
          <w:color w:val="1A1A1A"/>
          <w:sz w:val="22"/>
          <w:szCs w:val="22"/>
        </w:rPr>
        <w:t xml:space="preserve">Two</w:t>
      </w:r>
    </w:p>
    <w:p>
      <w:pPr>
        <w:spacing w:after="120" w:before="80" w:line="320"/>
        <w:jc w:val="left"/>
      </w:pPr>
      <w:r>
        <w:rPr>
          <w:rFonts w:ascii="Calibri" w:cs="Calibri" w:eastAsia="Calibri" w:hAnsi="Calibri"/>
          <w:b w:val="false"/>
          <w:bCs w:val="false"/>
          <w:i w:val="false"/>
          <w:iCs w:val="false"/>
          <w:color w:val="1A1A1A"/>
          <w:sz w:val="22"/>
          <w:szCs w:val="22"/>
        </w:rPr>
        <w:t xml:space="preserve">Move that prospect to one of three actions: book a Brand OS™ diagnostic, send an enquiry through Connect, or subscribe to the Thinking feed. The diagnostic is the primary path. The enquiry is the secondary path. The Thinking subscription is the warming path for visitors who aren't ready yet.</w:t>
      </w:r>
    </w:p>
    <w:p>
      <w:pPr>
        <w:pStyle w:val="Heading4"/>
        <w:spacing w:after="80" w:before="200"/>
      </w:pPr>
      <w:r>
        <w:rPr>
          <w:rFonts w:ascii="Calibri" w:cs="Calibri" w:eastAsia="Calibri" w:hAnsi="Calibri"/>
          <w:b/>
          <w:bCs/>
          <w:color w:val="1A1A1A"/>
          <w:sz w:val="22"/>
          <w:szCs w:val="22"/>
        </w:rPr>
        <w:t xml:space="preserve">Three</w:t>
      </w:r>
    </w:p>
    <w:p>
      <w:pPr>
        <w:spacing w:after="120" w:before="80" w:line="320"/>
        <w:jc w:val="left"/>
      </w:pPr>
      <w:r>
        <w:rPr>
          <w:rFonts w:ascii="Calibri" w:cs="Calibri" w:eastAsia="Calibri" w:hAnsi="Calibri"/>
          <w:b w:val="false"/>
          <w:bCs w:val="false"/>
          <w:i w:val="false"/>
          <w:iCs w:val="false"/>
          <w:color w:val="1A1A1A"/>
          <w:sz w:val="22"/>
          <w:szCs w:val="22"/>
        </w:rPr>
        <w:t xml:space="preserve">Recruit. The Culture surfaces — People, Life, Work with Us — need to attract strategists who could otherwise go to a Bain or a Dentsu. The site has to look and sound like a place a serious thinker would want to work.</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Everything below serves these three jobs. If a section doesn't, it gets cut.</w:t>
      </w:r>
    </w:p>
    <w:p>
      <w:r>
        <w:br w:type="page"/>
      </w:r>
    </w:p>
    <w:p>
      <w:pPr>
        <w:spacing w:after="60" w:before="240"/>
      </w:pPr>
      <w:r>
        <w:rPr>
          <w:rFonts w:ascii="Calibri" w:cs="Calibri" w:eastAsia="Calibri" w:hAnsi="Calibri"/>
          <w:b/>
          <w:bCs/>
          <w:color w:val="1A1A1A"/>
          <w:spacing w:val="80"/>
          <w:sz w:val="16"/>
          <w:szCs w:val="16"/>
        </w:rPr>
        <w:t xml:space="preserve">02</w:t>
      </w:r>
    </w:p>
    <w:p>
      <w:pPr>
        <w:pStyle w:val="Heading1"/>
        <w:spacing w:after="240" w:before="480"/>
      </w:pPr>
      <w:r>
        <w:rPr>
          <w:rFonts w:ascii="Georgia" w:cs="Georgia" w:eastAsia="Georgia" w:hAnsi="Georgia"/>
          <w:b/>
          <w:bCs/>
          <w:color w:val="1A1A1A"/>
          <w:sz w:val="44"/>
          <w:szCs w:val="44"/>
        </w:rPr>
        <w:t xml:space="preserve">Voice, message hierarchy &amp; brand palette</w:t>
      </w:r>
    </w:p>
    <w:p>
      <w:pPr>
        <w:pStyle w:val="Heading3"/>
        <w:spacing w:after="120" w:before="240"/>
      </w:pPr>
      <w:r>
        <w:rPr>
          <w:rFonts w:ascii="Georgia" w:cs="Georgia" w:eastAsia="Georgia" w:hAnsi="Georgia"/>
          <w:b/>
          <w:bCs/>
          <w:color w:val="1A1A1A"/>
          <w:sz w:val="26"/>
          <w:szCs w:val="26"/>
        </w:rPr>
        <w:t xml:space="preserve">The single sentence the whole site hangs on</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We don't make brands more creative. We make them more profitable.</w:t>
      </w:r>
    </w:p>
    <w:p>
      <w:pPr>
        <w:spacing w:after="120" w:before="80" w:line="320"/>
        <w:jc w:val="left"/>
      </w:pPr>
      <w:r>
        <w:rPr>
          <w:rFonts w:ascii="Calibri" w:cs="Calibri" w:eastAsia="Calibri" w:hAnsi="Calibri"/>
          <w:b w:val="false"/>
          <w:bCs w:val="false"/>
          <w:i w:val="false"/>
          <w:iCs w:val="false"/>
          <w:color w:val="1A1A1A"/>
          <w:sz w:val="22"/>
          <w:szCs w:val="22"/>
        </w:rPr>
        <w:t xml:space="preserve">This is the line that separates BBP from every agency in India. Use it on the homepage hero. Reference it in the founder bio. Let it set the tone for everything else.</w:t>
      </w:r>
    </w:p>
    <w:p>
      <w:pPr>
        <w:pStyle w:val="Heading3"/>
        <w:spacing w:after="120" w:before="240"/>
      </w:pPr>
      <w:r>
        <w:rPr>
          <w:rFonts w:ascii="Georgia" w:cs="Georgia" w:eastAsia="Georgia" w:hAnsi="Georgia"/>
          <w:b/>
          <w:bCs/>
          <w:color w:val="1A1A1A"/>
          <w:sz w:val="26"/>
          <w:szCs w:val="26"/>
        </w:rPr>
        <w:t xml:space="preserve">Three message pillars, in priority order</w:t>
      </w:r>
    </w:p>
    <w:p>
      <w:pPr>
        <w:pStyle w:val="Heading4"/>
        <w:spacing w:after="80" w:before="200"/>
      </w:pPr>
      <w:r>
        <w:rPr>
          <w:rFonts w:ascii="Calibri" w:cs="Calibri" w:eastAsia="Calibri" w:hAnsi="Calibri"/>
          <w:b/>
          <w:bCs/>
          <w:color w:val="1A1A1A"/>
          <w:sz w:val="22"/>
          <w:szCs w:val="22"/>
        </w:rPr>
        <w:t xml:space="preserve">1. Profitability is the new brand metric</w:t>
      </w:r>
    </w:p>
    <w:p>
      <w:pPr>
        <w:spacing w:after="120" w:before="80" w:line="320"/>
        <w:jc w:val="left"/>
      </w:pPr>
      <w:r>
        <w:rPr>
          <w:rFonts w:ascii="Calibri" w:cs="Calibri" w:eastAsia="Calibri" w:hAnsi="Calibri"/>
          <w:b w:val="false"/>
          <w:bCs w:val="false"/>
          <w:i w:val="false"/>
          <w:iCs w:val="false"/>
          <w:color w:val="1A1A1A"/>
          <w:sz w:val="22"/>
          <w:szCs w:val="22"/>
        </w:rPr>
        <w:t xml:space="preserve">Awareness, recall, and creativity are inputs. Profitability — sustained, defensible, premium — is the output. BBP exists to engineer that output.</w:t>
      </w:r>
    </w:p>
    <w:p>
      <w:pPr>
        <w:pStyle w:val="Heading4"/>
        <w:spacing w:after="80" w:before="200"/>
      </w:pPr>
      <w:r>
        <w:rPr>
          <w:rFonts w:ascii="Calibri" w:cs="Calibri" w:eastAsia="Calibri" w:hAnsi="Calibri"/>
          <w:b/>
          <w:bCs/>
          <w:color w:val="1A1A1A"/>
          <w:sz w:val="22"/>
          <w:szCs w:val="22"/>
        </w:rPr>
        <w:t xml:space="preserve">2. Brand is an operating system, not an asset</w:t>
      </w:r>
    </w:p>
    <w:p>
      <w:pPr>
        <w:spacing w:after="120" w:before="80" w:line="320"/>
        <w:jc w:val="left"/>
      </w:pPr>
      <w:r>
        <w:rPr>
          <w:rFonts w:ascii="Calibri" w:cs="Calibri" w:eastAsia="Calibri" w:hAnsi="Calibri"/>
          <w:b w:val="false"/>
          <w:bCs w:val="false"/>
          <w:i w:val="false"/>
          <w:iCs w:val="false"/>
          <w:color w:val="1A1A1A"/>
          <w:sz w:val="22"/>
          <w:szCs w:val="22"/>
        </w:rPr>
        <w:t xml:space="preserve">It runs across product, pricing, distribution, communication, experience, talent, and capital allocation. Treat it as a system, measure it as a system, fix it as a system. That's what Brand OS™ does.</w:t>
      </w:r>
    </w:p>
    <w:p>
      <w:pPr>
        <w:pStyle w:val="Heading4"/>
        <w:spacing w:after="80" w:before="200"/>
      </w:pPr>
      <w:r>
        <w:rPr>
          <w:rFonts w:ascii="Calibri" w:cs="Calibri" w:eastAsia="Calibri" w:hAnsi="Calibri"/>
          <w:b/>
          <w:bCs/>
          <w:color w:val="1A1A1A"/>
          <w:sz w:val="22"/>
          <w:szCs w:val="22"/>
        </w:rPr>
        <w:t xml:space="preserve">3. India needs Indian brand thinking</w:t>
      </w:r>
    </w:p>
    <w:p>
      <w:pPr>
        <w:spacing w:after="120" w:before="80" w:line="320"/>
        <w:jc w:val="left"/>
      </w:pPr>
      <w:r>
        <w:rPr>
          <w:rFonts w:ascii="Calibri" w:cs="Calibri" w:eastAsia="Calibri" w:hAnsi="Calibri"/>
          <w:b w:val="false"/>
          <w:bCs w:val="false"/>
          <w:i w:val="false"/>
          <w:iCs w:val="false"/>
          <w:color w:val="1A1A1A"/>
          <w:sz w:val="22"/>
          <w:szCs w:val="22"/>
        </w:rPr>
        <w:t xml:space="preserve">The McKinseys and the Ogilvys give India global frameworks. BBP gives India frameworks built for Indian capital cycles, family-business dynamics, distribution complexity, and consumer fragmentation.</w:t>
      </w:r>
    </w:p>
    <w:p>
      <w:pPr>
        <w:pStyle w:val="Heading3"/>
        <w:spacing w:after="120" w:before="240"/>
      </w:pPr>
      <w:r>
        <w:rPr>
          <w:rFonts w:ascii="Georgia" w:cs="Georgia" w:eastAsia="Georgia" w:hAnsi="Georgia"/>
          <w:b/>
          <w:bCs/>
          <w:color w:val="1A1A1A"/>
          <w:sz w:val="26"/>
          <w:szCs w:val="26"/>
        </w:rPr>
        <w:t xml:space="preserve">Voice rules</w:t>
      </w:r>
    </w:p>
    <w:p>
      <w:pPr>
        <w:pStyle w:val="ListParagraph"/>
        <w:numPr>
          <w:ilvl w:val="0"/>
          <w:numId w:val="2"/>
        </w:numPr>
        <w:spacing w:after="60" w:before="60" w:line="300"/>
      </w:pPr>
      <w:r>
        <w:rPr>
          <w:rFonts w:ascii="Calibri" w:cs="Calibri" w:eastAsia="Calibri" w:hAnsi="Calibri"/>
          <w:color w:val="1A1A1A"/>
          <w:sz w:val="22"/>
          <w:szCs w:val="22"/>
        </w:rPr>
        <w:t xml:space="preserve">Short sentences. Long ones only when they earn their length.</w:t>
      </w:r>
    </w:p>
    <w:p>
      <w:pPr>
        <w:pStyle w:val="ListParagraph"/>
        <w:numPr>
          <w:ilvl w:val="0"/>
          <w:numId w:val="2"/>
        </w:numPr>
        <w:spacing w:after="60" w:before="60" w:line="300"/>
      </w:pPr>
      <w:r>
        <w:rPr>
          <w:rFonts w:ascii="Calibri" w:cs="Calibri" w:eastAsia="Calibri" w:hAnsi="Calibri"/>
          <w:color w:val="1A1A1A"/>
          <w:sz w:val="22"/>
          <w:szCs w:val="22"/>
        </w:rPr>
        <w:t xml:space="preserve">No "transformative." No "synergistic." No "ecosystem of solutions." Strike them on sight.</w:t>
      </w:r>
    </w:p>
    <w:p>
      <w:pPr>
        <w:pStyle w:val="ListParagraph"/>
        <w:numPr>
          <w:ilvl w:val="0"/>
          <w:numId w:val="2"/>
        </w:numPr>
        <w:spacing w:after="60" w:before="60" w:line="300"/>
      </w:pPr>
      <w:r>
        <w:rPr>
          <w:rFonts w:ascii="Calibri" w:cs="Calibri" w:eastAsia="Calibri" w:hAnsi="Calibri"/>
          <w:color w:val="1A1A1A"/>
          <w:sz w:val="22"/>
          <w:szCs w:val="22"/>
        </w:rPr>
        <w:t xml:space="preserve">Numbers over adjectives. "750 questions across 30 sub-metrics" beats "comprehensive diagnostic."</w:t>
      </w:r>
    </w:p>
    <w:p>
      <w:pPr>
        <w:pStyle w:val="ListParagraph"/>
        <w:numPr>
          <w:ilvl w:val="0"/>
          <w:numId w:val="2"/>
        </w:numPr>
        <w:spacing w:after="60" w:before="60" w:line="300"/>
      </w:pPr>
      <w:r>
        <w:rPr>
          <w:rFonts w:ascii="Calibri" w:cs="Calibri" w:eastAsia="Calibri" w:hAnsi="Calibri"/>
          <w:color w:val="1A1A1A"/>
          <w:sz w:val="22"/>
          <w:szCs w:val="22"/>
        </w:rPr>
        <w:t xml:space="preserve">One idea per paragraph. If two ideas are fighting for the same paragraph, one of them is in the wrong place.</w:t>
      </w:r>
    </w:p>
    <w:p>
      <w:pPr>
        <w:pStyle w:val="ListParagraph"/>
        <w:numPr>
          <w:ilvl w:val="0"/>
          <w:numId w:val="2"/>
        </w:numPr>
        <w:spacing w:after="60" w:before="60" w:line="300"/>
      </w:pPr>
      <w:r>
        <w:rPr>
          <w:rFonts w:ascii="Calibri" w:cs="Calibri" w:eastAsia="Calibri" w:hAnsi="Calibri"/>
          <w:color w:val="1A1A1A"/>
          <w:sz w:val="22"/>
          <w:szCs w:val="22"/>
        </w:rPr>
        <w:t xml:space="preserve">Confident, not boastful. State the thing. Don't oversell it.</w:t>
      </w:r>
    </w:p>
    <w:p>
      <w:pPr>
        <w:pBdr>
          <w:bottom w:val="single" w:color="D4D4D4" w:sz="6" w:space="1"/>
        </w:pBdr>
        <w:spacing w:after="240" w:before="240"/>
      </w:pPr>
      <w:r>
        <w:t xml:space="preserve"/>
      </w:r>
    </w:p>
    <w:p>
      <w:pPr>
        <w:pStyle w:val="Heading3"/>
        <w:spacing w:after="120" w:before="240"/>
      </w:pPr>
      <w:r>
        <w:rPr>
          <w:rFonts w:ascii="Georgia" w:cs="Georgia" w:eastAsia="Georgia" w:hAnsi="Georgia"/>
          <w:b/>
          <w:bCs/>
          <w:color w:val="1A1A1A"/>
          <w:sz w:val="26"/>
          <w:szCs w:val="26"/>
        </w:rPr>
        <w:t xml:space="preserve">Brand palette</w:t>
      </w:r>
    </w:p>
    <w:p>
      <w:pPr>
        <w:spacing w:after="120" w:before="80" w:line="320"/>
        <w:jc w:val="left"/>
      </w:pPr>
      <w:r>
        <w:rPr>
          <w:rFonts w:ascii="Calibri" w:cs="Calibri" w:eastAsia="Calibri" w:hAnsi="Calibri"/>
          <w:b w:val="false"/>
          <w:bCs w:val="false"/>
          <w:i w:val="false"/>
          <w:iCs w:val="false"/>
          <w:color w:val="1A1A1A"/>
          <w:sz w:val="22"/>
          <w:szCs w:val="22"/>
        </w:rPr>
        <w:t xml:space="preserve">Two colours. No accent. The discipline is in the typography and the whitespace, not in the palette.</w:t>
      </w:r>
    </w:p>
    <w:p>
      <w:pPr>
        <w:pStyle w:val="Heading4"/>
        <w:spacing w:after="80" w:before="200"/>
      </w:pPr>
      <w:r>
        <w:rPr>
          <w:rFonts w:ascii="Calibri" w:cs="Calibri" w:eastAsia="Calibri" w:hAnsi="Calibri"/>
          <w:b/>
          <w:bCs/>
          <w:color w:val="1A1A1A"/>
          <w:sz w:val="22"/>
          <w:szCs w:val="22"/>
        </w:rPr>
        <w:t xml:space="preserve">90% gray (#1A1A1A)</w:t>
      </w:r>
    </w:p>
    <w:p>
      <w:pPr>
        <w:spacing w:after="120" w:before="80" w:line="320"/>
        <w:jc w:val="left"/>
      </w:pPr>
      <w:r>
        <w:rPr>
          <w:rFonts w:ascii="Calibri" w:cs="Calibri" w:eastAsia="Calibri" w:hAnsi="Calibri"/>
          <w:b w:val="false"/>
          <w:bCs w:val="false"/>
          <w:i w:val="false"/>
          <w:iCs w:val="false"/>
          <w:color w:val="1A1A1A"/>
          <w:sz w:val="22"/>
          <w:szCs w:val="22"/>
        </w:rPr>
        <w:t xml:space="preserve">The brand colour. Used for body, headlines, eyebrows, primary structural elements, CTAs, callout rules, and the BBP wordmark. When ink itself is the brand colour, it carries every visual weight on the page.</w:t>
      </w:r>
    </w:p>
    <w:p>
      <w:pPr>
        <w:pStyle w:val="Heading4"/>
        <w:spacing w:after="80" w:before="200"/>
      </w:pPr>
      <w:r>
        <w:rPr>
          <w:rFonts w:ascii="Calibri" w:cs="Calibri" w:eastAsia="Calibri" w:hAnsi="Calibri"/>
          <w:b/>
          <w:bCs/>
          <w:color w:val="1A1A1A"/>
          <w:sz w:val="22"/>
          <w:szCs w:val="22"/>
        </w:rPr>
        <w:t xml:space="preserve">White (#FFFFFF)</w:t>
      </w:r>
    </w:p>
    <w:p>
      <w:pPr>
        <w:spacing w:after="120" w:before="80" w:line="320"/>
        <w:jc w:val="left"/>
      </w:pPr>
      <w:r>
        <w:rPr>
          <w:rFonts w:ascii="Calibri" w:cs="Calibri" w:eastAsia="Calibri" w:hAnsi="Calibri"/>
          <w:b w:val="false"/>
          <w:bCs w:val="false"/>
          <w:i w:val="false"/>
          <w:iCs w:val="false"/>
          <w:color w:val="1A1A1A"/>
          <w:sz w:val="22"/>
          <w:szCs w:val="22"/>
        </w:rPr>
        <w:t xml:space="preserve">The canvas. Used as the page background everywhere. No tinted backgrounds, no soft-cream blocks, no decorative fills. White is the second brand colour, and it is allowed to be loud — generous whitespace is part of the system.</w:t>
      </w:r>
    </w:p>
    <w:p>
      <w:pPr>
        <w:pStyle w:val="Heading4"/>
        <w:spacing w:after="80" w:before="200"/>
      </w:pPr>
      <w:r>
        <w:rPr>
          <w:rFonts w:ascii="Calibri" w:cs="Calibri" w:eastAsia="Calibri" w:hAnsi="Calibri"/>
          <w:b/>
          <w:bCs/>
          <w:color w:val="1A1A1A"/>
          <w:sz w:val="22"/>
          <w:szCs w:val="22"/>
        </w:rPr>
        <w:t xml:space="preserve">Functional grays (system, not brand)</w:t>
      </w:r>
    </w:p>
    <w:p>
      <w:pPr>
        <w:spacing w:after="120" w:before="80" w:line="320"/>
        <w:jc w:val="left"/>
      </w:pPr>
      <w:r>
        <w:rPr>
          <w:rFonts w:ascii="Calibri" w:cs="Calibri" w:eastAsia="Calibri" w:hAnsi="Calibri"/>
          <w:b w:val="false"/>
          <w:bCs w:val="false"/>
          <w:i w:val="false"/>
          <w:iCs w:val="false"/>
          <w:color w:val="1A1A1A"/>
          <w:sz w:val="22"/>
          <w:szCs w:val="22"/>
        </w:rPr>
        <w:t xml:space="preserve">Two functional shades exist for hierarchy, not for decoration: mid-gray (#6B6B6B) for muted secondary text and captions, and hairline gray (#D4D4D4) for table rules and dividers. They are not brand colours. They are typographic infrastructure.</w:t>
      </w:r>
    </w:p>
    <w:p>
      <w:pPr>
        <w:pStyle w:val="Heading4"/>
        <w:spacing w:after="80" w:before="200"/>
      </w:pPr>
      <w:r>
        <w:rPr>
          <w:rFonts w:ascii="Calibri" w:cs="Calibri" w:eastAsia="Calibri" w:hAnsi="Calibri"/>
          <w:b/>
          <w:bCs/>
          <w:color w:val="1A1A1A"/>
          <w:sz w:val="22"/>
          <w:szCs w:val="22"/>
        </w:rPr>
        <w:t xml:space="preserve">What we don't use</w:t>
      </w:r>
    </w:p>
    <w:p>
      <w:pPr>
        <w:spacing w:after="120" w:before="80" w:line="320"/>
        <w:jc w:val="left"/>
      </w:pPr>
      <w:r>
        <w:rPr>
          <w:rFonts w:ascii="Calibri" w:cs="Calibri" w:eastAsia="Calibri" w:hAnsi="Calibri"/>
          <w:b w:val="false"/>
          <w:bCs w:val="false"/>
          <w:i w:val="false"/>
          <w:iCs w:val="false"/>
          <w:color w:val="1A1A1A"/>
          <w:sz w:val="22"/>
          <w:szCs w:val="22"/>
        </w:rPr>
        <w:t xml:space="preserve">No gold. No warm beige. No accent colour of any kind. No category tags in colour. No status pills in colour. No tinted callouts. If something needs visual emphasis, the answer is weight, scale, or whitespace — never hue.</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If a designer feels the page is too plain, the page is right and the designer is wrong. The restraint is the positioning.</w:t>
      </w:r>
    </w:p>
    <w:p>
      <w:r>
        <w:br w:type="page"/>
      </w:r>
    </w:p>
    <w:p>
      <w:pPr>
        <w:spacing w:after="60" w:before="240"/>
      </w:pPr>
      <w:r>
        <w:rPr>
          <w:rFonts w:ascii="Calibri" w:cs="Calibri" w:eastAsia="Calibri" w:hAnsi="Calibri"/>
          <w:b/>
          <w:bCs/>
          <w:color w:val="1A1A1A"/>
          <w:spacing w:val="80"/>
          <w:sz w:val="16"/>
          <w:szCs w:val="16"/>
        </w:rPr>
        <w:t xml:space="preserve">03</w:t>
      </w:r>
    </w:p>
    <w:p>
      <w:pPr>
        <w:pStyle w:val="Heading1"/>
        <w:spacing w:after="240" w:before="480"/>
      </w:pPr>
      <w:r>
        <w:rPr>
          <w:rFonts w:ascii="Georgia" w:cs="Georgia" w:eastAsia="Georgia" w:hAnsi="Georgia"/>
          <w:b/>
          <w:bCs/>
          <w:color w:val="1A1A1A"/>
          <w:sz w:val="44"/>
          <w:szCs w:val="44"/>
        </w:rPr>
        <w:t xml:space="preserve">Homepage</w:t>
      </w:r>
    </w:p>
    <w:p>
      <w:pPr>
        <w:pStyle w:val="Heading2"/>
        <w:spacing w:after="180" w:before="360"/>
      </w:pPr>
      <w:r>
        <w:rPr>
          <w:rFonts w:ascii="Georgia" w:cs="Georgia" w:eastAsia="Georgia" w:hAnsi="Georgia"/>
          <w:b/>
          <w:bCs/>
          <w:color w:val="1A1A1A"/>
          <w:sz w:val="32"/>
          <w:szCs w:val="32"/>
        </w:rPr>
        <w:t xml:space="preserve">Hero section</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INDIA'S BRAND PROFITABILITY CONSULTANCY · EST. 2011</w:t>
      </w:r>
    </w:p>
    <w:p>
      <w:pPr>
        <w:pStyle w:val="Heading4"/>
        <w:spacing w:after="80" w:before="200"/>
      </w:pPr>
      <w:r>
        <w:rPr>
          <w:rFonts w:ascii="Calibri" w:cs="Calibri" w:eastAsia="Calibri" w:hAnsi="Calibri"/>
          <w:b/>
          <w:bCs/>
          <w:color w:val="1A1A1A"/>
          <w:sz w:val="22"/>
          <w:szCs w:val="22"/>
        </w:rPr>
        <w:t xml:space="preserve">Headline</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We don't make brands more creative. We make them more profitable.</w:t>
      </w:r>
    </w:p>
    <w:p>
      <w:pPr>
        <w:pStyle w:val="Heading4"/>
        <w:spacing w:after="80" w:before="200"/>
      </w:pPr>
      <w:r>
        <w:rPr>
          <w:rFonts w:ascii="Calibri" w:cs="Calibri" w:eastAsia="Calibri" w:hAnsi="Calibri"/>
          <w:b/>
          <w:bCs/>
          <w:color w:val="1A1A1A"/>
          <w:sz w:val="22"/>
          <w:szCs w:val="22"/>
        </w:rPr>
        <w:t xml:space="preserve">Sub-headline</w:t>
      </w:r>
    </w:p>
    <w:p>
      <w:pPr>
        <w:spacing w:after="120" w:before="80" w:line="320"/>
        <w:jc w:val="left"/>
      </w:pPr>
      <w:r>
        <w:rPr>
          <w:rFonts w:ascii="Calibri" w:cs="Calibri" w:eastAsia="Calibri" w:hAnsi="Calibri"/>
          <w:b w:val="false"/>
          <w:bCs w:val="false"/>
          <w:i w:val="false"/>
          <w:iCs w:val="false"/>
          <w:color w:val="1A1A1A"/>
          <w:sz w:val="22"/>
          <w:szCs w:val="22"/>
        </w:rPr>
        <w:t xml:space="preserve">BBP is a Profitability, Sustenance, and Growth consultancy. We work with founders, CMOs, family businesses, and investors to diagnose what's actually broken in their brand, fix it with an operating-system approach, and turn brand into a measurable line item on the P&amp;L.</w:t>
      </w:r>
    </w:p>
    <w:p>
      <w:pPr>
        <w:spacing w:after="200" w:before="200"/>
      </w:pPr>
      <w:r>
        <w:rPr>
          <w:rFonts w:ascii="Calibri" w:cs="Calibri" w:eastAsia="Calibri" w:hAnsi="Calibri"/>
          <w:b/>
          <w:bCs/>
          <w:color w:val="1A1A1A"/>
          <w:sz w:val="22"/>
          <w:szCs w:val="22"/>
        </w:rPr>
        <w:t xml:space="preserve">→  Run the Brand OS™ Diagnostic</w:t>
      </w:r>
    </w:p>
    <w:p>
      <w:pPr>
        <w:spacing w:after="120" w:before="80" w:line="320"/>
        <w:jc w:val="left"/>
      </w:pPr>
      <w:r>
        <w:rPr>
          <w:rFonts w:ascii="Calibri" w:cs="Calibri" w:eastAsia="Calibri" w:hAnsi="Calibri"/>
          <w:b w:val="false"/>
          <w:bCs w:val="false"/>
          <w:i/>
          <w:iCs/>
          <w:color w:val="6B6B6B"/>
          <w:sz w:val="22"/>
          <w:szCs w:val="22"/>
        </w:rPr>
        <w:t xml:space="preserve">Or talk to us first.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2 — The premise</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THE PREMISE</w:t>
      </w:r>
    </w:p>
    <w:p>
      <w:pPr>
        <w:pStyle w:val="Heading3"/>
        <w:spacing w:after="120" w:before="240"/>
      </w:pPr>
      <w:r>
        <w:rPr>
          <w:rFonts w:ascii="Georgia" w:cs="Georgia" w:eastAsia="Georgia" w:hAnsi="Georgia"/>
          <w:b/>
          <w:bCs/>
          <w:color w:val="1A1A1A"/>
          <w:sz w:val="26"/>
          <w:szCs w:val="26"/>
        </w:rPr>
        <w:t xml:space="preserve">Most "brand" problems are profitability problems wearing a costume.</w:t>
      </w:r>
    </w:p>
    <w:p>
      <w:pPr>
        <w:spacing w:after="120" w:before="80" w:line="320"/>
        <w:jc w:val="left"/>
      </w:pPr>
      <w:r>
        <w:rPr>
          <w:rFonts w:ascii="Calibri" w:cs="Calibri" w:eastAsia="Calibri" w:hAnsi="Calibri"/>
          <w:b w:val="false"/>
          <w:bCs w:val="false"/>
          <w:i w:val="false"/>
          <w:iCs w:val="false"/>
          <w:color w:val="1A1A1A"/>
          <w:sz w:val="22"/>
          <w:szCs w:val="22"/>
        </w:rPr>
        <w:t xml:space="preserve">A founder calls us because their D2C cohort retention is collapsing. A CMO calls because the board is questioning the brand spend. A family-business head calls because the next generation is losing relevance with the consumer their grandfather built the company for. An investor calls because three brands in the portfolio are growing revenue and shrinking margin at the same time.</w:t>
      </w:r>
    </w:p>
    <w:p>
      <w:pPr>
        <w:spacing w:after="120" w:before="80" w:line="320"/>
        <w:jc w:val="left"/>
      </w:pPr>
      <w:r>
        <w:rPr>
          <w:rFonts w:ascii="Calibri" w:cs="Calibri" w:eastAsia="Calibri" w:hAnsi="Calibri"/>
          <w:b w:val="false"/>
          <w:bCs w:val="false"/>
          <w:i w:val="false"/>
          <w:iCs w:val="false"/>
          <w:color w:val="1A1A1A"/>
          <w:sz w:val="22"/>
          <w:szCs w:val="22"/>
        </w:rPr>
        <w:t xml:space="preserve">These look like four different problems. They're the same problem. The brand isn't an operating system anymore. It's a logo, a campaign, a packaging refresh — disconnected from how the business actually makes money.</w:t>
      </w:r>
    </w:p>
    <w:p>
      <w:pPr>
        <w:spacing w:after="120" w:before="80" w:line="320"/>
        <w:jc w:val="left"/>
      </w:pPr>
      <w:r>
        <w:rPr>
          <w:rFonts w:ascii="Calibri" w:cs="Calibri" w:eastAsia="Calibri" w:hAnsi="Calibri"/>
          <w:b w:val="false"/>
          <w:bCs w:val="false"/>
          <w:i w:val="false"/>
          <w:iCs w:val="false"/>
          <w:color w:val="1A1A1A"/>
          <w:sz w:val="22"/>
          <w:szCs w:val="22"/>
        </w:rPr>
        <w:t xml:space="preserve">We rebuild it as a system. Six dimensions, thirty sub-metrics, one diagnostic, one roadmap, one accountable engagement. That's BBP.</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3 — Brand OS™ teaser</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THE INSTRUMENT</w:t>
      </w:r>
    </w:p>
    <w:p>
      <w:pPr>
        <w:pStyle w:val="Heading3"/>
        <w:spacing w:after="120" w:before="240"/>
      </w:pPr>
      <w:r>
        <w:rPr>
          <w:rFonts w:ascii="Georgia" w:cs="Georgia" w:eastAsia="Georgia" w:hAnsi="Georgia"/>
          <w:b/>
          <w:bCs/>
          <w:color w:val="1A1A1A"/>
          <w:sz w:val="26"/>
          <w:szCs w:val="26"/>
        </w:rPr>
        <w:t xml:space="preserve">Brand OS™ — the operating system for your brand.</w:t>
      </w:r>
    </w:p>
    <w:p>
      <w:pPr>
        <w:spacing w:after="120" w:before="80" w:line="320"/>
        <w:jc w:val="left"/>
      </w:pPr>
      <w:r>
        <w:rPr>
          <w:rFonts w:ascii="Calibri" w:cs="Calibri" w:eastAsia="Calibri" w:hAnsi="Calibri"/>
          <w:b w:val="false"/>
          <w:bCs w:val="false"/>
          <w:i w:val="false"/>
          <w:iCs w:val="false"/>
          <w:color w:val="1A1A1A"/>
          <w:sz w:val="22"/>
          <w:szCs w:val="22"/>
        </w:rPr>
        <w:t xml:space="preserve">Brand OS™ is BBP's proprietary diagnostic. It scores your brand across six dimensions — Vitality, Relevance, Profitability, Experience, Growth, and Future Readiness — using thirty sub-metrics and 750 questions. Every dimension is benchmarked. Every gap is quantified. Every recommendation is tied to a number, not an opinion.</w:t>
      </w:r>
    </w:p>
    <w:p>
      <w:pPr>
        <w:spacing w:after="120" w:before="80" w:line="320"/>
        <w:jc w:val="left"/>
      </w:pPr>
      <w:r>
        <w:rPr>
          <w:rFonts w:ascii="Calibri" w:cs="Calibri" w:eastAsia="Calibri" w:hAnsi="Calibri"/>
          <w:b w:val="false"/>
          <w:bCs w:val="false"/>
          <w:i w:val="false"/>
          <w:iCs w:val="false"/>
          <w:color w:val="1A1A1A"/>
          <w:sz w:val="22"/>
          <w:szCs w:val="22"/>
        </w:rPr>
        <w:t xml:space="preserve">We built it because we got tired of brand audits that read like horoscopes. You leave a Brand OS™ engagement with a composite score, a tier (Leader, Challenger, At Risk, In Crisis), six dimension scores, thirty sub-metric breakdowns, and a sequenced 12-month roadmap. Your team can act on it on Monday.</w:t>
      </w:r>
    </w:p>
    <w:p>
      <w:pPr>
        <w:pStyle w:val="Heading4"/>
        <w:spacing w:after="80" w:before="200"/>
      </w:pPr>
      <w:r>
        <w:rPr>
          <w:rFonts w:ascii="Calibri" w:cs="Calibri" w:eastAsia="Calibri" w:hAnsi="Calibri"/>
          <w:b/>
          <w:bCs/>
          <w:color w:val="1A1A1A"/>
          <w:sz w:val="22"/>
          <w:szCs w:val="22"/>
        </w:rPr>
        <w:t xml:space="preserve">The six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1A" w:sz="4"/>
              <w:left w:val="none" w:color="FFFFFF" w:sz="0"/>
              <w:bottom w:val="single" w:color="1A1A1A" w:sz="4"/>
              <w:right w:val="none" w:color="FFFFFF" w:sz="0"/>
            </w:tcBorders>
            <w:tcMar>
              <w:top w:type="dxa" w:w="120"/>
              <w:left w:type="dxa" w:w="0"/>
              <w:bottom w:type="dxa" w:w="120"/>
              <w:right w:type="dxa" w:w="120"/>
            </w:tcMar>
          </w:tcPr>
          <w:p>
            <w:r>
              <w:rPr>
                <w:rFonts w:ascii="Calibri" w:cs="Calibri" w:eastAsia="Calibri" w:hAnsi="Calibri"/>
                <w:b/>
                <w:bCs/>
                <w:color w:val="1A1A1A"/>
                <w:spacing w:val="40"/>
                <w:sz w:val="20"/>
                <w:szCs w:val="20"/>
              </w:rPr>
              <w:t xml:space="preserve">Dimension</w:t>
            </w:r>
          </w:p>
        </w:tc>
        <w:tc>
          <w:tcPr>
            <w:tcW w:type="dxa" w:w="6240"/>
            <w:tcBorders>
              <w:top w:val="single" w:color="1A1A1A" w:sz="4"/>
              <w:left w:val="none" w:color="FFFFFF" w:sz="0"/>
              <w:bottom w:val="single" w:color="1A1A1A" w:sz="4"/>
              <w:right w:val="none" w:color="FFFFFF" w:sz="0"/>
            </w:tcBorders>
            <w:tcMar>
              <w:top w:type="dxa" w:w="120"/>
              <w:left w:type="dxa" w:w="120"/>
              <w:bottom w:type="dxa" w:w="120"/>
              <w:right w:type="dxa" w:w="0"/>
            </w:tcMar>
          </w:tcPr>
          <w:p>
            <w:r>
              <w:rPr>
                <w:rFonts w:ascii="Calibri" w:cs="Calibri" w:eastAsia="Calibri" w:hAnsi="Calibri"/>
                <w:b/>
                <w:bCs/>
                <w:color w:val="1A1A1A"/>
                <w:spacing w:val="40"/>
                <w:sz w:val="20"/>
                <w:szCs w:val="20"/>
              </w:rPr>
              <w:t xml:space="preserve">What it measures</w:t>
            </w:r>
          </w:p>
        </w:tc>
      </w:tr>
      <w:tr>
        <w:tc>
          <w:tcPr>
            <w:tcW w:type="dxa" w:w="3120"/>
            <w:tcBorders>
              <w:top w:val="single" w:color="D4D4D4" w:sz="2"/>
              <w:left w:val="none" w:color="FFFFFF" w:sz="0"/>
              <w:bottom w:val="single" w:color="D4D4D4" w:sz="2"/>
              <w:right w:val="none" w:color="FFFFFF" w:sz="0"/>
            </w:tcBorders>
            <w:tcMar>
              <w:top w:type="dxa" w:w="120"/>
              <w:left w:type="dxa" w:w="0"/>
              <w:bottom w:type="dxa" w:w="120"/>
              <w:right w:type="dxa" w:w="120"/>
            </w:tcMar>
          </w:tcPr>
          <w:p>
            <w:r>
              <w:rPr>
                <w:rFonts w:ascii="Calibri" w:cs="Calibri" w:eastAsia="Calibri" w:hAnsi="Calibri"/>
                <w:b/>
                <w:bCs/>
                <w:color w:val="1A1A1A"/>
                <w:sz w:val="20"/>
                <w:szCs w:val="20"/>
              </w:rPr>
              <w:t xml:space="preserve">Brand Vitality</w:t>
            </w:r>
          </w:p>
        </w:tc>
        <w:tc>
          <w:tcPr>
            <w:tcW w:type="dxa" w:w="6240"/>
            <w:tcBorders>
              <w:top w:val="single" w:color="D4D4D4" w:sz="2"/>
              <w:left w:val="none" w:color="FFFFFF" w:sz="0"/>
              <w:bottom w:val="single" w:color="D4D4D4" w:sz="2"/>
              <w:right w:val="none" w:color="FFFFFF" w:sz="0"/>
            </w:tcBorders>
            <w:tcMar>
              <w:top w:type="dxa" w:w="120"/>
              <w:left w:type="dxa" w:w="120"/>
              <w:bottom w:type="dxa" w:w="120"/>
              <w:right w:type="dxa" w:w="0"/>
            </w:tcMar>
          </w:tcPr>
          <w:p>
            <w:r>
              <w:rPr>
                <w:rFonts w:ascii="Calibri" w:cs="Calibri" w:eastAsia="Calibri" w:hAnsi="Calibri"/>
                <w:b w:val="false"/>
                <w:bCs w:val="false"/>
                <w:color w:val="1A1A1A"/>
                <w:sz w:val="20"/>
                <w:szCs w:val="20"/>
              </w:rPr>
              <w:t xml:space="preserve">Awareness, share of voice, search volume, media presence, community strength</w:t>
            </w:r>
          </w:p>
        </w:tc>
      </w:tr>
      <w:tr>
        <w:tc>
          <w:tcPr>
            <w:tcW w:type="dxa" w:w="3120"/>
            <w:tcBorders>
              <w:top w:val="single" w:color="D4D4D4" w:sz="2"/>
              <w:left w:val="none" w:color="FFFFFF" w:sz="0"/>
              <w:bottom w:val="single" w:color="D4D4D4" w:sz="2"/>
              <w:right w:val="none" w:color="FFFFFF" w:sz="0"/>
            </w:tcBorders>
            <w:tcMar>
              <w:top w:type="dxa" w:w="120"/>
              <w:left w:type="dxa" w:w="0"/>
              <w:bottom w:type="dxa" w:w="120"/>
              <w:right w:type="dxa" w:w="120"/>
            </w:tcMar>
          </w:tcPr>
          <w:p>
            <w:r>
              <w:rPr>
                <w:rFonts w:ascii="Calibri" w:cs="Calibri" w:eastAsia="Calibri" w:hAnsi="Calibri"/>
                <w:b/>
                <w:bCs/>
                <w:color w:val="1A1A1A"/>
                <w:sz w:val="20"/>
                <w:szCs w:val="20"/>
              </w:rPr>
              <w:t xml:space="preserve">Relevance Quotient</w:t>
            </w:r>
          </w:p>
        </w:tc>
        <w:tc>
          <w:tcPr>
            <w:tcW w:type="dxa" w:w="6240"/>
            <w:tcBorders>
              <w:top w:val="single" w:color="D4D4D4" w:sz="2"/>
              <w:left w:val="none" w:color="FFFFFF" w:sz="0"/>
              <w:bottom w:val="single" w:color="D4D4D4" w:sz="2"/>
              <w:right w:val="none" w:color="FFFFFF" w:sz="0"/>
            </w:tcBorders>
            <w:tcMar>
              <w:top w:type="dxa" w:w="120"/>
              <w:left w:type="dxa" w:w="120"/>
              <w:bottom w:type="dxa" w:w="120"/>
              <w:right w:type="dxa" w:w="0"/>
            </w:tcMar>
          </w:tcPr>
          <w:p>
            <w:r>
              <w:rPr>
                <w:rFonts w:ascii="Calibri" w:cs="Calibri" w:eastAsia="Calibri" w:hAnsi="Calibri"/>
                <w:b w:val="false"/>
                <w:bCs w:val="false"/>
                <w:color w:val="1A1A1A"/>
                <w:sz w:val="20"/>
                <w:szCs w:val="20"/>
              </w:rPr>
              <w:t xml:space="preserve">Brand-market fit, trend alignment, differentiation, price premium, consideration</w:t>
            </w:r>
          </w:p>
        </w:tc>
      </w:tr>
      <w:tr>
        <w:tc>
          <w:tcPr>
            <w:tcW w:type="dxa" w:w="3120"/>
            <w:tcBorders>
              <w:top w:val="single" w:color="D4D4D4" w:sz="2"/>
              <w:left w:val="none" w:color="FFFFFF" w:sz="0"/>
              <w:bottom w:val="single" w:color="D4D4D4" w:sz="2"/>
              <w:right w:val="none" w:color="FFFFFF" w:sz="0"/>
            </w:tcBorders>
            <w:tcMar>
              <w:top w:type="dxa" w:w="120"/>
              <w:left w:type="dxa" w:w="0"/>
              <w:bottom w:type="dxa" w:w="120"/>
              <w:right w:type="dxa" w:w="120"/>
            </w:tcMar>
          </w:tcPr>
          <w:p>
            <w:r>
              <w:rPr>
                <w:rFonts w:ascii="Calibri" w:cs="Calibri" w:eastAsia="Calibri" w:hAnsi="Calibri"/>
                <w:b/>
                <w:bCs/>
                <w:color w:val="1A1A1A"/>
                <w:sz w:val="20"/>
                <w:szCs w:val="20"/>
              </w:rPr>
              <w:t xml:space="preserve">Profitability Architecture</w:t>
            </w:r>
          </w:p>
        </w:tc>
        <w:tc>
          <w:tcPr>
            <w:tcW w:type="dxa" w:w="6240"/>
            <w:tcBorders>
              <w:top w:val="single" w:color="D4D4D4" w:sz="2"/>
              <w:left w:val="none" w:color="FFFFFF" w:sz="0"/>
              <w:bottom w:val="single" w:color="D4D4D4" w:sz="2"/>
              <w:right w:val="none" w:color="FFFFFF" w:sz="0"/>
            </w:tcBorders>
            <w:tcMar>
              <w:top w:type="dxa" w:w="120"/>
              <w:left w:type="dxa" w:w="120"/>
              <w:bottom w:type="dxa" w:w="120"/>
              <w:right w:type="dxa" w:w="0"/>
            </w:tcMar>
          </w:tcPr>
          <w:p>
            <w:r>
              <w:rPr>
                <w:rFonts w:ascii="Calibri" w:cs="Calibri" w:eastAsia="Calibri" w:hAnsi="Calibri"/>
                <w:b w:val="false"/>
                <w:bCs w:val="false"/>
                <w:color w:val="1A1A1A"/>
                <w:sz w:val="20"/>
                <w:szCs w:val="20"/>
              </w:rPr>
              <w:t xml:space="preserve">Margin, CAC:LTV, channel profitability, revenue concentration, brand premium value</w:t>
            </w:r>
          </w:p>
        </w:tc>
      </w:tr>
      <w:tr>
        <w:tc>
          <w:tcPr>
            <w:tcW w:type="dxa" w:w="3120"/>
            <w:tcBorders>
              <w:top w:val="single" w:color="D4D4D4" w:sz="2"/>
              <w:left w:val="none" w:color="FFFFFF" w:sz="0"/>
              <w:bottom w:val="single" w:color="D4D4D4" w:sz="2"/>
              <w:right w:val="none" w:color="FFFFFF" w:sz="0"/>
            </w:tcBorders>
            <w:tcMar>
              <w:top w:type="dxa" w:w="120"/>
              <w:left w:type="dxa" w:w="0"/>
              <w:bottom w:type="dxa" w:w="120"/>
              <w:right w:type="dxa" w:w="120"/>
            </w:tcMar>
          </w:tcPr>
          <w:p>
            <w:r>
              <w:rPr>
                <w:rFonts w:ascii="Calibri" w:cs="Calibri" w:eastAsia="Calibri" w:hAnsi="Calibri"/>
                <w:b/>
                <w:bCs/>
                <w:color w:val="1A1A1A"/>
                <w:sz w:val="20"/>
                <w:szCs w:val="20"/>
              </w:rPr>
              <w:t xml:space="preserve">Experience Coherence</w:t>
            </w:r>
          </w:p>
        </w:tc>
        <w:tc>
          <w:tcPr>
            <w:tcW w:type="dxa" w:w="6240"/>
            <w:tcBorders>
              <w:top w:val="single" w:color="D4D4D4" w:sz="2"/>
              <w:left w:val="none" w:color="FFFFFF" w:sz="0"/>
              <w:bottom w:val="single" w:color="D4D4D4" w:sz="2"/>
              <w:right w:val="none" w:color="FFFFFF" w:sz="0"/>
            </w:tcBorders>
            <w:tcMar>
              <w:top w:type="dxa" w:w="120"/>
              <w:left w:type="dxa" w:w="120"/>
              <w:bottom w:type="dxa" w:w="120"/>
              <w:right w:type="dxa" w:w="0"/>
            </w:tcMar>
          </w:tcPr>
          <w:p>
            <w:r>
              <w:rPr>
                <w:rFonts w:ascii="Calibri" w:cs="Calibri" w:eastAsia="Calibri" w:hAnsi="Calibri"/>
                <w:b w:val="false"/>
                <w:bCs w:val="false"/>
                <w:color w:val="1A1A1A"/>
                <w:sz w:val="20"/>
                <w:szCs w:val="20"/>
              </w:rPr>
              <w:t xml:space="preserve">NPS, touchpoint consistency, digital quality, service quality, retail experience</w:t>
            </w:r>
          </w:p>
        </w:tc>
      </w:tr>
      <w:tr>
        <w:tc>
          <w:tcPr>
            <w:tcW w:type="dxa" w:w="3120"/>
            <w:tcBorders>
              <w:top w:val="single" w:color="D4D4D4" w:sz="2"/>
              <w:left w:val="none" w:color="FFFFFF" w:sz="0"/>
              <w:bottom w:val="single" w:color="D4D4D4" w:sz="2"/>
              <w:right w:val="none" w:color="FFFFFF" w:sz="0"/>
            </w:tcBorders>
            <w:tcMar>
              <w:top w:type="dxa" w:w="120"/>
              <w:left w:type="dxa" w:w="0"/>
              <w:bottom w:type="dxa" w:w="120"/>
              <w:right w:type="dxa" w:w="120"/>
            </w:tcMar>
          </w:tcPr>
          <w:p>
            <w:r>
              <w:rPr>
                <w:rFonts w:ascii="Calibri" w:cs="Calibri" w:eastAsia="Calibri" w:hAnsi="Calibri"/>
                <w:b/>
                <w:bCs/>
                <w:color w:val="1A1A1A"/>
                <w:sz w:val="20"/>
                <w:szCs w:val="20"/>
              </w:rPr>
              <w:t xml:space="preserve">Growth Velocity</w:t>
            </w:r>
          </w:p>
        </w:tc>
        <w:tc>
          <w:tcPr>
            <w:tcW w:type="dxa" w:w="6240"/>
            <w:tcBorders>
              <w:top w:val="single" w:color="D4D4D4" w:sz="2"/>
              <w:left w:val="none" w:color="FFFFFF" w:sz="0"/>
              <w:bottom w:val="single" w:color="D4D4D4" w:sz="2"/>
              <w:right w:val="none" w:color="FFFFFF" w:sz="0"/>
            </w:tcBorders>
            <w:tcMar>
              <w:top w:type="dxa" w:w="120"/>
              <w:left w:type="dxa" w:w="120"/>
              <w:bottom w:type="dxa" w:w="120"/>
              <w:right w:type="dxa" w:w="0"/>
            </w:tcMar>
          </w:tcPr>
          <w:p>
            <w:r>
              <w:rPr>
                <w:rFonts w:ascii="Calibri" w:cs="Calibri" w:eastAsia="Calibri" w:hAnsi="Calibri"/>
                <w:b w:val="false"/>
                <w:bCs w:val="false"/>
                <w:color w:val="1A1A1A"/>
                <w:sz w:val="20"/>
                <w:szCs w:val="20"/>
              </w:rPr>
              <w:t xml:space="preserve">Revenue growth, market expansion, acquisition, innovation, retention</w:t>
            </w:r>
          </w:p>
        </w:tc>
      </w:tr>
      <w:tr>
        <w:tc>
          <w:tcPr>
            <w:tcW w:type="dxa" w:w="3120"/>
            <w:tcBorders>
              <w:top w:val="single" w:color="D4D4D4" w:sz="2"/>
              <w:left w:val="none" w:color="FFFFFF" w:sz="0"/>
              <w:bottom w:val="single" w:color="D4D4D4" w:sz="2"/>
              <w:right w:val="none" w:color="FFFFFF" w:sz="0"/>
            </w:tcBorders>
            <w:tcMar>
              <w:top w:type="dxa" w:w="120"/>
              <w:left w:type="dxa" w:w="0"/>
              <w:bottom w:type="dxa" w:w="120"/>
              <w:right w:type="dxa" w:w="120"/>
            </w:tcMar>
          </w:tcPr>
          <w:p>
            <w:r>
              <w:rPr>
                <w:rFonts w:ascii="Calibri" w:cs="Calibri" w:eastAsia="Calibri" w:hAnsi="Calibri"/>
                <w:b/>
                <w:bCs/>
                <w:color w:val="1A1A1A"/>
                <w:sz w:val="20"/>
                <w:szCs w:val="20"/>
              </w:rPr>
              <w:t xml:space="preserve">Future Readiness</w:t>
            </w:r>
          </w:p>
        </w:tc>
        <w:tc>
          <w:tcPr>
            <w:tcW w:type="dxa" w:w="6240"/>
            <w:tcBorders>
              <w:top w:val="single" w:color="D4D4D4" w:sz="2"/>
              <w:left w:val="none" w:color="FFFFFF" w:sz="0"/>
              <w:bottom w:val="single" w:color="D4D4D4" w:sz="2"/>
              <w:right w:val="none" w:color="FFFFFF" w:sz="0"/>
            </w:tcBorders>
            <w:tcMar>
              <w:top w:type="dxa" w:w="120"/>
              <w:left w:type="dxa" w:w="120"/>
              <w:bottom w:type="dxa" w:w="120"/>
              <w:right w:type="dxa" w:w="0"/>
            </w:tcMar>
          </w:tcPr>
          <w:p>
            <w:r>
              <w:rPr>
                <w:rFonts w:ascii="Calibri" w:cs="Calibri" w:eastAsia="Calibri" w:hAnsi="Calibri"/>
                <w:b w:val="false"/>
                <w:bCs w:val="false"/>
                <w:color w:val="1A1A1A"/>
                <w:sz w:val="20"/>
                <w:szCs w:val="20"/>
              </w:rPr>
              <w:t xml:space="preserve">Digital maturity, AI &amp; data readiness, talent brand, sustainability, adaptability</w:t>
            </w:r>
          </w:p>
        </w:tc>
      </w:tr>
    </w:tbl>
    <w:p>
      <w:pPr>
        <w:spacing w:after="200" w:before="200"/>
      </w:pPr>
      <w:r>
        <w:rPr>
          <w:rFonts w:ascii="Calibri" w:cs="Calibri" w:eastAsia="Calibri" w:hAnsi="Calibri"/>
          <w:b/>
          <w:bCs/>
          <w:color w:val="1A1A1A"/>
          <w:sz w:val="22"/>
          <w:szCs w:val="22"/>
        </w:rPr>
        <w:t xml:space="preserve">→  See how Brand OS™ works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4 — Who we work with</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WHO WE WORK WITH</w:t>
      </w:r>
    </w:p>
    <w:p>
      <w:pPr>
        <w:pStyle w:val="Heading3"/>
        <w:spacing w:after="120" w:before="240"/>
      </w:pPr>
      <w:r>
        <w:rPr>
          <w:rFonts w:ascii="Georgia" w:cs="Georgia" w:eastAsia="Georgia" w:hAnsi="Georgia"/>
          <w:b/>
          <w:bCs/>
          <w:color w:val="1A1A1A"/>
          <w:sz w:val="26"/>
          <w:szCs w:val="26"/>
        </w:rPr>
        <w:t xml:space="preserve">Four kinds of people call us. Different problems. Same instrument.</w:t>
      </w:r>
    </w:p>
    <w:p>
      <w:pPr>
        <w:pStyle w:val="Heading4"/>
        <w:spacing w:after="80" w:before="200"/>
      </w:pPr>
      <w:r>
        <w:rPr>
          <w:rFonts w:ascii="Calibri" w:cs="Calibri" w:eastAsia="Calibri" w:hAnsi="Calibri"/>
          <w:b/>
          <w:bCs/>
          <w:color w:val="1A1A1A"/>
          <w:sz w:val="22"/>
          <w:szCs w:val="22"/>
        </w:rPr>
        <w:t xml:space="preserve">Founders</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"We're growing revenue but our margin is shrinking and we don't know why."</w:t>
      </w:r>
    </w:p>
    <w:p>
      <w:pPr>
        <w:spacing w:after="120" w:before="80" w:line="320"/>
        <w:jc w:val="left"/>
      </w:pPr>
      <w:r>
        <w:rPr>
          <w:rFonts w:ascii="Calibri" w:cs="Calibri" w:eastAsia="Calibri" w:hAnsi="Calibri"/>
          <w:b w:val="false"/>
          <w:bCs w:val="false"/>
          <w:i w:val="false"/>
          <w:iCs w:val="false"/>
          <w:color w:val="1A1A1A"/>
          <w:sz w:val="22"/>
          <w:szCs w:val="22"/>
        </w:rPr>
        <w:t xml:space="preserve">You scaled to ₹50 Cr on performance marketing and product-market fit. The next ₹100 Cr needs brand. We diagnose the profitability leak, fix the positioning and pricing architecture, and rebuild the brand for compounding margin.</w:t>
      </w:r>
    </w:p>
    <w:p>
      <w:pPr>
        <w:spacing w:after="200" w:before="200"/>
      </w:pPr>
      <w:r>
        <w:rPr>
          <w:rFonts w:ascii="Calibri" w:cs="Calibri" w:eastAsia="Calibri" w:hAnsi="Calibri"/>
          <w:b/>
          <w:bCs/>
          <w:color w:val="1A1A1A"/>
          <w:sz w:val="22"/>
          <w:szCs w:val="22"/>
        </w:rPr>
        <w:t xml:space="preserve">→  Built for founders</w:t>
      </w:r>
    </w:p>
    <w:p>
      <w:pPr>
        <w:pStyle w:val="Heading4"/>
        <w:spacing w:after="80" w:before="200"/>
      </w:pPr>
      <w:r>
        <w:rPr>
          <w:rFonts w:ascii="Calibri" w:cs="Calibri" w:eastAsia="Calibri" w:hAnsi="Calibri"/>
          <w:b/>
          <w:bCs/>
          <w:color w:val="1A1A1A"/>
          <w:sz w:val="22"/>
          <w:szCs w:val="22"/>
        </w:rPr>
        <w:t xml:space="preserve">CMOs</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"I need to defend my brand spend in front of the CFO."</w:t>
      </w:r>
    </w:p>
    <w:p>
      <w:pPr>
        <w:spacing w:after="120" w:before="80" w:line="320"/>
        <w:jc w:val="left"/>
      </w:pPr>
      <w:r>
        <w:rPr>
          <w:rFonts w:ascii="Calibri" w:cs="Calibri" w:eastAsia="Calibri" w:hAnsi="Calibri"/>
          <w:b w:val="false"/>
          <w:bCs w:val="false"/>
          <w:i w:val="false"/>
          <w:iCs w:val="false"/>
          <w:color w:val="1A1A1A"/>
          <w:sz w:val="22"/>
          <w:szCs w:val="22"/>
        </w:rPr>
        <w:t xml:space="preserve">You know brand investment matters. You also know the CFO needs proof. Brand OS™ gives you a quantified baseline, a measurable trajectory, and a board-ready narrative that ties brand to revenue and margin.</w:t>
      </w:r>
    </w:p>
    <w:p>
      <w:pPr>
        <w:spacing w:after="200" w:before="200"/>
      </w:pPr>
      <w:r>
        <w:rPr>
          <w:rFonts w:ascii="Calibri" w:cs="Calibri" w:eastAsia="Calibri" w:hAnsi="Calibri"/>
          <w:b/>
          <w:bCs/>
          <w:color w:val="1A1A1A"/>
          <w:sz w:val="22"/>
          <w:szCs w:val="22"/>
        </w:rPr>
        <w:t xml:space="preserve">→  Built for CMOs</w:t>
      </w:r>
    </w:p>
    <w:p>
      <w:pPr>
        <w:pStyle w:val="Heading4"/>
        <w:spacing w:after="80" w:before="200"/>
      </w:pPr>
      <w:r>
        <w:rPr>
          <w:rFonts w:ascii="Calibri" w:cs="Calibri" w:eastAsia="Calibri" w:hAnsi="Calibri"/>
          <w:b/>
          <w:bCs/>
          <w:color w:val="1A1A1A"/>
          <w:sz w:val="22"/>
          <w:szCs w:val="22"/>
        </w:rPr>
        <w:t xml:space="preserve">Family Businesses</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"Our brand was built for a consumer who doesn't exist anymore."</w:t>
      </w:r>
    </w:p>
    <w:p>
      <w:pPr>
        <w:spacing w:after="120" w:before="80" w:line="320"/>
        <w:jc w:val="left"/>
      </w:pPr>
      <w:r>
        <w:rPr>
          <w:rFonts w:ascii="Calibri" w:cs="Calibri" w:eastAsia="Calibri" w:hAnsi="Calibri"/>
          <w:b w:val="false"/>
          <w:bCs w:val="false"/>
          <w:i w:val="false"/>
          <w:iCs w:val="false"/>
          <w:color w:val="1A1A1A"/>
          <w:sz w:val="22"/>
          <w:szCs w:val="22"/>
        </w:rPr>
        <w:t xml:space="preserve">The brand your father or grandfather built earned trust over decades. The next generation of consumers is shopping differently, valuing differently, and trusting differently. We modernise the brand without breaking the equity that took fifty years to build.</w:t>
      </w:r>
    </w:p>
    <w:p>
      <w:pPr>
        <w:spacing w:after="200" w:before="200"/>
      </w:pPr>
      <w:r>
        <w:rPr>
          <w:rFonts w:ascii="Calibri" w:cs="Calibri" w:eastAsia="Calibri" w:hAnsi="Calibri"/>
          <w:b/>
          <w:bCs/>
          <w:color w:val="1A1A1A"/>
          <w:sz w:val="22"/>
          <w:szCs w:val="22"/>
        </w:rPr>
        <w:t xml:space="preserve">→  Built for family businesses</w:t>
      </w:r>
    </w:p>
    <w:p>
      <w:pPr>
        <w:pStyle w:val="Heading4"/>
        <w:spacing w:after="80" w:before="200"/>
      </w:pPr>
      <w:r>
        <w:rPr>
          <w:rFonts w:ascii="Calibri" w:cs="Calibri" w:eastAsia="Calibri" w:hAnsi="Calibri"/>
          <w:b/>
          <w:bCs/>
          <w:color w:val="1A1A1A"/>
          <w:sz w:val="22"/>
          <w:szCs w:val="22"/>
        </w:rPr>
        <w:t xml:space="preserve">Investors</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"We need a brand health view across the portfolio."</w:t>
      </w:r>
    </w:p>
    <w:p>
      <w:pPr>
        <w:spacing w:after="120" w:before="80" w:line="320"/>
        <w:jc w:val="left"/>
      </w:pPr>
      <w:r>
        <w:rPr>
          <w:rFonts w:ascii="Calibri" w:cs="Calibri" w:eastAsia="Calibri" w:hAnsi="Calibri"/>
          <w:b w:val="false"/>
          <w:bCs w:val="false"/>
          <w:i w:val="false"/>
          <w:iCs w:val="false"/>
          <w:color w:val="1A1A1A"/>
          <w:sz w:val="22"/>
          <w:szCs w:val="22"/>
        </w:rPr>
        <w:t xml:space="preserve">We run Brand OS™ across portfolio companies as a standardised diagnostic. You get comparable scores, comparable risks, and comparable upside across every brand you've backed. It's the closest thing to a Bloomberg terminal for brand health.</w:t>
      </w:r>
    </w:p>
    <w:p>
      <w:pPr>
        <w:spacing w:after="200" w:before="200"/>
      </w:pPr>
      <w:r>
        <w:rPr>
          <w:rFonts w:ascii="Calibri" w:cs="Calibri" w:eastAsia="Calibri" w:hAnsi="Calibri"/>
          <w:b/>
          <w:bCs/>
          <w:color w:val="1A1A1A"/>
          <w:sz w:val="22"/>
          <w:szCs w:val="22"/>
        </w:rPr>
        <w:t xml:space="preserve">→  Built for investors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5 — How we work</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HOW WE WORK</w:t>
      </w:r>
    </w:p>
    <w:p>
      <w:pPr>
        <w:pStyle w:val="Heading3"/>
        <w:spacing w:after="120" w:before="240"/>
      </w:pPr>
      <w:r>
        <w:rPr>
          <w:rFonts w:ascii="Georgia" w:cs="Georgia" w:eastAsia="Georgia" w:hAnsi="Georgia"/>
          <w:b/>
          <w:bCs/>
          <w:color w:val="1A1A1A"/>
          <w:sz w:val="26"/>
          <w:szCs w:val="26"/>
        </w:rPr>
        <w:t xml:space="preserve">RAAS — Result As A Service.</w:t>
      </w:r>
    </w:p>
    <w:p>
      <w:pPr>
        <w:spacing w:after="120" w:before="80" w:line="320"/>
        <w:jc w:val="left"/>
      </w:pPr>
      <w:r>
        <w:rPr>
          <w:rFonts w:ascii="Calibri" w:cs="Calibri" w:eastAsia="Calibri" w:hAnsi="Calibri"/>
          <w:b w:val="false"/>
          <w:bCs w:val="false"/>
          <w:i w:val="false"/>
          <w:iCs w:val="false"/>
          <w:color w:val="1A1A1A"/>
          <w:sz w:val="22"/>
          <w:szCs w:val="22"/>
        </w:rPr>
        <w:t xml:space="preserve">We don't bill for hours, slides, or retainers in the abstract. We bill for outcomes. Every BBP engagement is structured around a defined result — a Brand OS™ score improvement, a margin recovery, a category repositioning, a successful brand launch — with milestones, accountabilities, and a clear definition of done.</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If the result doesn't ship, the engagement isn't finished. That's what RAAS means.</w:t>
      </w:r>
    </w:p>
    <w:p>
      <w:pPr>
        <w:pStyle w:val="Heading4"/>
        <w:spacing w:after="80" w:before="200"/>
      </w:pPr>
      <w:r>
        <w:rPr>
          <w:rFonts w:ascii="Calibri" w:cs="Calibri" w:eastAsia="Calibri" w:hAnsi="Calibri"/>
          <w:b/>
          <w:bCs/>
          <w:color w:val="1A1A1A"/>
          <w:sz w:val="22"/>
          <w:szCs w:val="22"/>
        </w:rPr>
        <w:t xml:space="preserve">01 — Diagnose</w:t>
      </w:r>
    </w:p>
    <w:p>
      <w:pPr>
        <w:spacing w:after="120" w:before="80" w:line="320"/>
        <w:jc w:val="left"/>
      </w:pPr>
      <w:r>
        <w:rPr>
          <w:rFonts w:ascii="Calibri" w:cs="Calibri" w:eastAsia="Calibri" w:hAnsi="Calibri"/>
          <w:b w:val="false"/>
          <w:bCs w:val="false"/>
          <w:i w:val="false"/>
          <w:iCs w:val="false"/>
          <w:color w:val="1A1A1A"/>
          <w:sz w:val="22"/>
          <w:szCs w:val="22"/>
        </w:rPr>
        <w:t xml:space="preserve">Brand OS™ baseline. Six dimensions, thirty sub-metrics, 750 data points. Composite score, tier, dimension breakdown, gap analysis, prioritised roadmap. Two to four weeks.</w:t>
      </w:r>
    </w:p>
    <w:p>
      <w:pPr>
        <w:pStyle w:val="Heading4"/>
        <w:spacing w:after="80" w:before="200"/>
      </w:pPr>
      <w:r>
        <w:rPr>
          <w:rFonts w:ascii="Calibri" w:cs="Calibri" w:eastAsia="Calibri" w:hAnsi="Calibri"/>
          <w:b/>
          <w:bCs/>
          <w:color w:val="1A1A1A"/>
          <w:sz w:val="22"/>
          <w:szCs w:val="22"/>
        </w:rPr>
        <w:t xml:space="preserve">02 — Design</w:t>
      </w:r>
    </w:p>
    <w:p>
      <w:pPr>
        <w:spacing w:after="120" w:before="80" w:line="320"/>
        <w:jc w:val="left"/>
      </w:pPr>
      <w:r>
        <w:rPr>
          <w:rFonts w:ascii="Calibri" w:cs="Calibri" w:eastAsia="Calibri" w:hAnsi="Calibri"/>
          <w:b w:val="false"/>
          <w:bCs w:val="false"/>
          <w:i w:val="false"/>
          <w:iCs w:val="false"/>
          <w:color w:val="1A1A1A"/>
          <w:sz w:val="22"/>
          <w:szCs w:val="22"/>
        </w:rPr>
        <w:t xml:space="preserve">Strategy, positioning, architecture, identity, experience, communication. Whatever the diagnostic surfaces as the binding constraint. Six to twelve weeks.</w:t>
      </w:r>
    </w:p>
    <w:p>
      <w:pPr>
        <w:pStyle w:val="Heading4"/>
        <w:spacing w:after="80" w:before="200"/>
      </w:pPr>
      <w:r>
        <w:rPr>
          <w:rFonts w:ascii="Calibri" w:cs="Calibri" w:eastAsia="Calibri" w:hAnsi="Calibri"/>
          <w:b/>
          <w:bCs/>
          <w:color w:val="1A1A1A"/>
          <w:sz w:val="22"/>
          <w:szCs w:val="22"/>
        </w:rPr>
        <w:t xml:space="preserve">03 — Deploy</w:t>
      </w:r>
    </w:p>
    <w:p>
      <w:pPr>
        <w:spacing w:after="120" w:before="80" w:line="320"/>
        <w:jc w:val="left"/>
      </w:pPr>
      <w:r>
        <w:rPr>
          <w:rFonts w:ascii="Calibri" w:cs="Calibri" w:eastAsia="Calibri" w:hAnsi="Calibri"/>
          <w:b w:val="false"/>
          <w:bCs w:val="false"/>
          <w:i w:val="false"/>
          <w:iCs w:val="false"/>
          <w:color w:val="1A1A1A"/>
          <w:sz w:val="22"/>
          <w:szCs w:val="22"/>
        </w:rPr>
        <w:t xml:space="preserve">Implementation, measurement, iteration. We stay on the engagement until the result is in the P&amp;L. Twelve months, typically.</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6 — Recent thinking</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THINKING</w:t>
      </w:r>
    </w:p>
    <w:p>
      <w:pPr>
        <w:pStyle w:val="Heading3"/>
        <w:spacing w:after="120" w:before="240"/>
      </w:pPr>
      <w:r>
        <w:rPr>
          <w:rFonts w:ascii="Georgia" w:cs="Georgia" w:eastAsia="Georgia" w:hAnsi="Georgia"/>
          <w:b/>
          <w:bCs/>
          <w:color w:val="1A1A1A"/>
          <w:sz w:val="26"/>
          <w:szCs w:val="26"/>
        </w:rPr>
        <w:t xml:space="preserve">Frameworks, essays, and field notes from the practice.</w:t>
      </w:r>
    </w:p>
    <w:p>
      <w:pPr>
        <w:spacing w:after="120" w:before="80" w:line="320"/>
        <w:jc w:val="left"/>
      </w:pPr>
      <w:r>
        <w:rPr>
          <w:rFonts w:ascii="Calibri" w:cs="Calibri" w:eastAsia="Calibri" w:hAnsi="Calibri"/>
          <w:b w:val="false"/>
          <w:bCs w:val="false"/>
          <w:i/>
          <w:iCs/>
          <w:color w:val="6B6B6B"/>
          <w:sz w:val="22"/>
          <w:szCs w:val="22"/>
        </w:rPr>
        <w:t xml:space="preserve">Written by Ahamed Shine and the BBP team. Read in long form. Subscribe for the next one.</w:t>
      </w:r>
    </w:p>
    <w:p>
      <w:pPr>
        <w:pStyle w:val="ListParagraph"/>
        <w:numPr>
          <w:ilvl w:val="0"/>
          <w:numId w:val="2"/>
        </w:numPr>
        <w:spacing w:after="60" w:before="60" w:line="300"/>
      </w:pPr>
      <w:r>
        <w:rPr>
          <w:rFonts w:ascii="Calibri" w:cs="Calibri" w:eastAsia="Calibri" w:hAnsi="Calibri"/>
          <w:color w:val="1A1A1A"/>
          <w:sz w:val="22"/>
          <w:szCs w:val="22"/>
        </w:rPr>
        <w:t xml:space="preserve">Forget Sales. It's Time to Build Transactional Velocity.</w:t>
      </w:r>
    </w:p>
    <w:p>
      <w:pPr>
        <w:pStyle w:val="ListParagraph"/>
        <w:numPr>
          <w:ilvl w:val="0"/>
          <w:numId w:val="2"/>
        </w:numPr>
        <w:spacing w:after="60" w:before="60" w:line="300"/>
      </w:pPr>
      <w:r>
        <w:rPr>
          <w:rFonts w:ascii="Calibri" w:cs="Calibri" w:eastAsia="Calibri" w:hAnsi="Calibri"/>
          <w:color w:val="1A1A1A"/>
          <w:sz w:val="22"/>
          <w:szCs w:val="22"/>
        </w:rPr>
        <w:t xml:space="preserve">Strategic Inflection Point in the Age of AI.</w:t>
      </w:r>
    </w:p>
    <w:p>
      <w:pPr>
        <w:pStyle w:val="ListParagraph"/>
        <w:numPr>
          <w:ilvl w:val="0"/>
          <w:numId w:val="2"/>
        </w:numPr>
        <w:spacing w:after="60" w:before="60" w:line="300"/>
      </w:pPr>
      <w:r>
        <w:rPr>
          <w:rFonts w:ascii="Calibri" w:cs="Calibri" w:eastAsia="Calibri" w:hAnsi="Calibri"/>
          <w:color w:val="1A1A1A"/>
          <w:sz w:val="22"/>
          <w:szCs w:val="22"/>
        </w:rPr>
        <w:t xml:space="preserve">The Love That Kills — How Brand Obsession Becomes the Icarus Paradox.</w:t>
      </w:r>
    </w:p>
    <w:p>
      <w:pPr>
        <w:spacing w:after="200" w:before="200"/>
      </w:pPr>
      <w:r>
        <w:rPr>
          <w:rFonts w:ascii="Calibri" w:cs="Calibri" w:eastAsia="Calibri" w:hAnsi="Calibri"/>
          <w:b/>
          <w:bCs/>
          <w:color w:val="1A1A1A"/>
          <w:sz w:val="22"/>
          <w:szCs w:val="22"/>
        </w:rPr>
        <w:t xml:space="preserve">→  Read all essays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7 — Selected work</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SELECTED WORK</w:t>
      </w:r>
    </w:p>
    <w:p>
      <w:pPr>
        <w:pStyle w:val="Heading3"/>
        <w:spacing w:after="120" w:before="240"/>
      </w:pPr>
      <w:r>
        <w:rPr>
          <w:rFonts w:ascii="Georgia" w:cs="Georgia" w:eastAsia="Georgia" w:hAnsi="Georgia"/>
          <w:b/>
          <w:bCs/>
          <w:color w:val="1A1A1A"/>
          <w:sz w:val="26"/>
          <w:szCs w:val="26"/>
        </w:rPr>
        <w:t xml:space="preserve">Fourteen years. Sixty-plus brands. One instrument.</w:t>
      </w:r>
    </w:p>
    <w:p>
      <w:pPr>
        <w:spacing w:after="120" w:before="80" w:line="320"/>
        <w:jc w:val="left"/>
      </w:pPr>
      <w:r>
        <w:rPr>
          <w:rFonts w:ascii="Calibri" w:cs="Calibri" w:eastAsia="Calibri" w:hAnsi="Calibri"/>
          <w:b w:val="false"/>
          <w:bCs w:val="false"/>
          <w:i w:val="false"/>
          <w:iCs w:val="false"/>
          <w:color w:val="1A1A1A"/>
          <w:sz w:val="22"/>
          <w:szCs w:val="22"/>
        </w:rPr>
        <w:t xml:space="preserve">A small selection of the brands we've worked with — across FMCG, retail, jewellery, hospitality, education, and D2C.</w:t>
      </w:r>
    </w:p>
    <w:p>
      <w:pPr>
        <w:spacing w:after="120" w:before="80" w:line="320"/>
        <w:jc w:val="left"/>
      </w:pPr>
      <w:r>
        <w:rPr>
          <w:rFonts w:ascii="Calibri" w:cs="Calibri" w:eastAsia="Calibri" w:hAnsi="Calibri"/>
          <w:b w:val="false"/>
          <w:bCs w:val="false"/>
          <w:i/>
          <w:iCs/>
          <w:color w:val="6B6B6B"/>
          <w:sz w:val="22"/>
          <w:szCs w:val="22"/>
        </w:rPr>
        <w:t xml:space="preserve">[Visual block — client logo wall, six to twelve logos, monochrome.]</w:t>
      </w:r>
    </w:p>
    <w:p>
      <w:pPr>
        <w:spacing w:after="200" w:before="200"/>
      </w:pPr>
      <w:r>
        <w:rPr>
          <w:rFonts w:ascii="Calibri" w:cs="Calibri" w:eastAsia="Calibri" w:hAnsi="Calibri"/>
          <w:b/>
          <w:bCs/>
          <w:color w:val="1A1A1A"/>
          <w:sz w:val="22"/>
          <w:szCs w:val="22"/>
        </w:rPr>
        <w:t xml:space="preserve">→  See the case work</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Section 8 — The closer</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START HERE</w:t>
      </w:r>
    </w:p>
    <w:p>
      <w:pPr>
        <w:pStyle w:val="Heading3"/>
        <w:spacing w:after="120" w:before="240"/>
      </w:pPr>
      <w:r>
        <w:rPr>
          <w:rFonts w:ascii="Georgia" w:cs="Georgia" w:eastAsia="Georgia" w:hAnsi="Georgia"/>
          <w:b/>
          <w:bCs/>
          <w:color w:val="1A1A1A"/>
          <w:sz w:val="26"/>
          <w:szCs w:val="26"/>
        </w:rPr>
        <w:t xml:space="preserve">The brand you have isn't the brand you need. We can prove it in two weeks.</w:t>
      </w:r>
    </w:p>
    <w:p>
      <w:pPr>
        <w:spacing w:after="120" w:before="80" w:line="320"/>
        <w:jc w:val="left"/>
      </w:pPr>
      <w:r>
        <w:rPr>
          <w:rFonts w:ascii="Calibri" w:cs="Calibri" w:eastAsia="Calibri" w:hAnsi="Calibri"/>
          <w:b w:val="false"/>
          <w:bCs w:val="false"/>
          <w:i w:val="false"/>
          <w:iCs w:val="false"/>
          <w:color w:val="1A1A1A"/>
          <w:sz w:val="22"/>
          <w:szCs w:val="22"/>
        </w:rPr>
        <w:t xml:space="preserve">Run the Brand OS™ Diagnostic. Get a composite score, six dimension scores, thirty sub-metric breakdowns, and a prioritised roadmap. No retainer. No commitment beyond the diagnostic. If the score is wrong, you walk away with a free benchmark. If it's right, you have your roadmap.</w:t>
      </w:r>
    </w:p>
    <w:p>
      <w:pPr>
        <w:spacing w:after="200" w:before="200"/>
      </w:pPr>
      <w:r>
        <w:rPr>
          <w:rFonts w:ascii="Calibri" w:cs="Calibri" w:eastAsia="Calibri" w:hAnsi="Calibri"/>
          <w:b/>
          <w:bCs/>
          <w:color w:val="1A1A1A"/>
          <w:sz w:val="22"/>
          <w:szCs w:val="22"/>
        </w:rPr>
        <w:t xml:space="preserve">→  Run the Diagnostic</w:t>
      </w:r>
    </w:p>
    <w:p>
      <w:pPr>
        <w:spacing w:after="200" w:before="200"/>
      </w:pPr>
      <w:r>
        <w:rPr>
          <w:rFonts w:ascii="Calibri" w:cs="Calibri" w:eastAsia="Calibri" w:hAnsi="Calibri"/>
          <w:b/>
          <w:bCs/>
          <w:color w:val="1A1A1A"/>
          <w:sz w:val="22"/>
          <w:szCs w:val="22"/>
        </w:rPr>
        <w:t xml:space="preserve">→  Talk to us first</w:t>
      </w:r>
    </w:p>
    <w:p>
      <w:r>
        <w:br w:type="page"/>
      </w:r>
    </w:p>
    <w:p>
      <w:pPr>
        <w:spacing w:after="60" w:before="240"/>
      </w:pPr>
      <w:r>
        <w:rPr>
          <w:rFonts w:ascii="Calibri" w:cs="Calibri" w:eastAsia="Calibri" w:hAnsi="Calibri"/>
          <w:b/>
          <w:bCs/>
          <w:color w:val="1A1A1A"/>
          <w:spacing w:val="80"/>
          <w:sz w:val="16"/>
          <w:szCs w:val="16"/>
        </w:rPr>
        <w:t xml:space="preserve">04</w:t>
      </w:r>
    </w:p>
    <w:p>
      <w:pPr>
        <w:pStyle w:val="Heading1"/>
        <w:spacing w:after="240" w:before="480"/>
      </w:pPr>
      <w:r>
        <w:rPr>
          <w:rFonts w:ascii="Georgia" w:cs="Georgia" w:eastAsia="Georgia" w:hAnsi="Georgia"/>
          <w:b/>
          <w:bCs/>
          <w:color w:val="1A1A1A"/>
          <w:sz w:val="44"/>
          <w:szCs w:val="44"/>
        </w:rPr>
        <w:t xml:space="preserve">What We Do</w:t>
      </w:r>
    </w:p>
    <w:p>
      <w:pPr>
        <w:pStyle w:val="Heading2"/>
        <w:spacing w:after="180" w:before="360"/>
      </w:pPr>
      <w:r>
        <w:rPr>
          <w:rFonts w:ascii="Georgia" w:cs="Georgia" w:eastAsia="Georgia" w:hAnsi="Georgia"/>
          <w:b/>
          <w:bCs/>
          <w:color w:val="1A1A1A"/>
          <w:sz w:val="32"/>
          <w:szCs w:val="32"/>
        </w:rPr>
        <w:t xml:space="preserve">Hero</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WHAT WE DO</w:t>
      </w:r>
    </w:p>
    <w:p>
      <w:pPr>
        <w:pStyle w:val="Heading3"/>
        <w:spacing w:after="120" w:before="240"/>
      </w:pPr>
      <w:r>
        <w:rPr>
          <w:rFonts w:ascii="Georgia" w:cs="Georgia" w:eastAsia="Georgia" w:hAnsi="Georgia"/>
          <w:b/>
          <w:bCs/>
          <w:color w:val="1A1A1A"/>
          <w:sz w:val="26"/>
          <w:szCs w:val="26"/>
        </w:rPr>
        <w:t xml:space="preserve">Brand, run as an operating system.</w:t>
      </w:r>
    </w:p>
    <w:p>
      <w:pPr>
        <w:spacing w:after="120" w:before="80" w:line="320"/>
        <w:jc w:val="left"/>
      </w:pPr>
      <w:r>
        <w:rPr>
          <w:rFonts w:ascii="Calibri" w:cs="Calibri" w:eastAsia="Calibri" w:hAnsi="Calibri"/>
          <w:b w:val="false"/>
          <w:bCs w:val="false"/>
          <w:i w:val="false"/>
          <w:iCs w:val="false"/>
          <w:color w:val="1A1A1A"/>
          <w:sz w:val="22"/>
          <w:szCs w:val="22"/>
        </w:rPr>
        <w:t xml:space="preserve">BBP is a Profitability, Sustenance, and Growth consultancy built around a single conviction — that brand is not an asset, an identity, or a campaign. It's the operating system of the business. We diagnose it, design it, and deploy it that way.</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PSG model</w:t>
      </w:r>
    </w:p>
    <w:p>
      <w:pPr>
        <w:pStyle w:val="Heading3"/>
        <w:spacing w:after="120" w:before="240"/>
      </w:pPr>
      <w:r>
        <w:rPr>
          <w:rFonts w:ascii="Georgia" w:cs="Georgia" w:eastAsia="Georgia" w:hAnsi="Georgia"/>
          <w:b/>
          <w:bCs/>
          <w:color w:val="1A1A1A"/>
          <w:sz w:val="26"/>
          <w:szCs w:val="26"/>
        </w:rPr>
        <w:t xml:space="preserve">Three outcomes. One discipline.</w:t>
      </w:r>
    </w:p>
    <w:p>
      <w:pPr>
        <w:spacing w:after="120" w:before="80" w:line="320"/>
        <w:jc w:val="left"/>
      </w:pPr>
      <w:r>
        <w:rPr>
          <w:rFonts w:ascii="Calibri" w:cs="Calibri" w:eastAsia="Calibri" w:hAnsi="Calibri"/>
          <w:b w:val="false"/>
          <w:bCs w:val="false"/>
          <w:i w:val="false"/>
          <w:iCs w:val="false"/>
          <w:color w:val="1A1A1A"/>
          <w:sz w:val="22"/>
          <w:szCs w:val="22"/>
        </w:rPr>
        <w:t xml:space="preserve">Most consultancies offer either growth or branding. Either the McKinsey deck or the agency campaign. We don't see those as separate problems, because they aren't.</w:t>
      </w:r>
    </w:p>
    <w:p>
      <w:pPr>
        <w:spacing w:after="120" w:before="80" w:line="320"/>
        <w:jc w:val="left"/>
      </w:pPr>
      <w:r>
        <w:rPr>
          <w:rFonts w:ascii="Calibri" w:cs="Calibri" w:eastAsia="Calibri" w:hAnsi="Calibri"/>
          <w:b w:val="false"/>
          <w:bCs w:val="false"/>
          <w:i w:val="false"/>
          <w:iCs w:val="false"/>
          <w:color w:val="1A1A1A"/>
          <w:sz w:val="22"/>
          <w:szCs w:val="22"/>
        </w:rPr>
        <w:t xml:space="preserve">A brand that grows but doesn't sustain is a sugar high. A brand that sustains but doesn't grow is a museum piece. A brand that's profitable today but not future-ready is a liability dressed as an asset. PSG is the discipline of holding all three at once.</w:t>
      </w:r>
    </w:p>
    <w:p>
      <w:pPr>
        <w:pStyle w:val="Heading4"/>
        <w:spacing w:after="80" w:before="200"/>
      </w:pPr>
      <w:r>
        <w:rPr>
          <w:rFonts w:ascii="Calibri" w:cs="Calibri" w:eastAsia="Calibri" w:hAnsi="Calibri"/>
          <w:b/>
          <w:bCs/>
          <w:color w:val="1A1A1A"/>
          <w:sz w:val="22"/>
          <w:szCs w:val="22"/>
        </w:rPr>
        <w:t xml:space="preserve">Profitability</w:t>
      </w:r>
    </w:p>
    <w:p>
      <w:pPr>
        <w:spacing w:after="120" w:before="80" w:line="320"/>
        <w:jc w:val="left"/>
      </w:pPr>
      <w:r>
        <w:rPr>
          <w:rFonts w:ascii="Calibri" w:cs="Calibri" w:eastAsia="Calibri" w:hAnsi="Calibri"/>
          <w:b w:val="false"/>
          <w:bCs w:val="false"/>
          <w:i w:val="false"/>
          <w:iCs w:val="false"/>
          <w:color w:val="1A1A1A"/>
          <w:sz w:val="22"/>
          <w:szCs w:val="22"/>
        </w:rPr>
        <w:t xml:space="preserve">Brand premium that holds. Margin that compounds. Pricing power that doesn't depend on discount cycles. We engineer the brand for the P&amp;L.</w:t>
      </w:r>
    </w:p>
    <w:p>
      <w:pPr>
        <w:pStyle w:val="Heading4"/>
        <w:spacing w:after="80" w:before="200"/>
      </w:pPr>
      <w:r>
        <w:rPr>
          <w:rFonts w:ascii="Calibri" w:cs="Calibri" w:eastAsia="Calibri" w:hAnsi="Calibri"/>
          <w:b/>
          <w:bCs/>
          <w:color w:val="1A1A1A"/>
          <w:sz w:val="22"/>
          <w:szCs w:val="22"/>
        </w:rPr>
        <w:t xml:space="preserve">Sustenance</w:t>
      </w:r>
    </w:p>
    <w:p>
      <w:pPr>
        <w:spacing w:after="120" w:before="80" w:line="320"/>
        <w:jc w:val="left"/>
      </w:pPr>
      <w:r>
        <w:rPr>
          <w:rFonts w:ascii="Calibri" w:cs="Calibri" w:eastAsia="Calibri" w:hAnsi="Calibri"/>
          <w:b w:val="false"/>
          <w:bCs w:val="false"/>
          <w:i w:val="false"/>
          <w:iCs w:val="false"/>
          <w:color w:val="1A1A1A"/>
          <w:sz w:val="22"/>
          <w:szCs w:val="22"/>
        </w:rPr>
        <w:t xml:space="preserve">Relevance across decades, not quarters. The brand survives generational shifts in consumer behaviour, channel mix, and category structure.</w:t>
      </w:r>
    </w:p>
    <w:p>
      <w:pPr>
        <w:pStyle w:val="Heading4"/>
        <w:spacing w:after="80" w:before="200"/>
      </w:pPr>
      <w:r>
        <w:rPr>
          <w:rFonts w:ascii="Calibri" w:cs="Calibri" w:eastAsia="Calibri" w:hAnsi="Calibri"/>
          <w:b/>
          <w:bCs/>
          <w:color w:val="1A1A1A"/>
          <w:sz w:val="22"/>
          <w:szCs w:val="22"/>
        </w:rPr>
        <w:t xml:space="preserve">Growth</w:t>
      </w:r>
    </w:p>
    <w:p>
      <w:pPr>
        <w:spacing w:after="120" w:before="80" w:line="320"/>
        <w:jc w:val="left"/>
      </w:pPr>
      <w:r>
        <w:rPr>
          <w:rFonts w:ascii="Calibri" w:cs="Calibri" w:eastAsia="Calibri" w:hAnsi="Calibri"/>
          <w:b w:val="false"/>
          <w:bCs w:val="false"/>
          <w:i w:val="false"/>
          <w:iCs w:val="false"/>
          <w:color w:val="1A1A1A"/>
          <w:sz w:val="22"/>
          <w:szCs w:val="22"/>
        </w:rPr>
        <w:t xml:space="preserve">Compounding, not linear. Earned, not bought. We grow the brand by deepening it, not by spending more on it.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four solution areas</w:t>
      </w:r>
    </w:p>
    <w:p>
      <w:pPr>
        <w:pStyle w:val="Heading3"/>
        <w:spacing w:after="120" w:before="240"/>
      </w:pPr>
      <w:r>
        <w:rPr>
          <w:rFonts w:ascii="Georgia" w:cs="Georgia" w:eastAsia="Georgia" w:hAnsi="Georgia"/>
          <w:b/>
          <w:bCs/>
          <w:color w:val="1A1A1A"/>
          <w:sz w:val="26"/>
          <w:szCs w:val="26"/>
        </w:rPr>
        <w:t xml:space="preserve">Four practices. One operating system.</w:t>
      </w:r>
    </w:p>
    <w:p>
      <w:pPr>
        <w:spacing w:after="120" w:before="80" w:line="320"/>
        <w:jc w:val="left"/>
      </w:pPr>
      <w:r>
        <w:rPr>
          <w:rFonts w:ascii="Calibri" w:cs="Calibri" w:eastAsia="Calibri" w:hAnsi="Calibri"/>
          <w:b w:val="false"/>
          <w:bCs w:val="false"/>
          <w:i w:val="false"/>
          <w:iCs w:val="false"/>
          <w:color w:val="1A1A1A"/>
          <w:sz w:val="22"/>
          <w:szCs w:val="22"/>
        </w:rPr>
        <w:t xml:space="preserve">Every BBP engagement starts with Brand OS™. The diagnostic surfaces the binding constraint. The constraint determines which of our four solution areas leads the engagement. Most engagements involve two or three. The integration is the point.</w:t>
      </w:r>
    </w:p>
    <w:p>
      <w:pPr>
        <w:pStyle w:val="Heading4"/>
        <w:spacing w:after="80" w:before="200"/>
      </w:pPr>
      <w:r>
        <w:rPr>
          <w:rFonts w:ascii="Calibri" w:cs="Calibri" w:eastAsia="Calibri" w:hAnsi="Calibri"/>
          <w:b/>
          <w:bCs/>
          <w:color w:val="1A1A1A"/>
          <w:sz w:val="22"/>
          <w:szCs w:val="22"/>
        </w:rPr>
        <w:t xml:space="preserve">Brand</w:t>
      </w:r>
    </w:p>
    <w:p>
      <w:pPr>
        <w:spacing w:after="120" w:before="80" w:line="320"/>
        <w:jc w:val="left"/>
      </w:pPr>
      <w:r>
        <w:rPr>
          <w:rFonts w:ascii="Calibri" w:cs="Calibri" w:eastAsia="Calibri" w:hAnsi="Calibri"/>
          <w:b w:val="false"/>
          <w:bCs w:val="false"/>
          <w:i w:val="false"/>
          <w:iCs w:val="false"/>
          <w:color w:val="1A1A1A"/>
          <w:sz w:val="22"/>
          <w:szCs w:val="22"/>
        </w:rPr>
        <w:t xml:space="preserve">Purpose, positioning, architecture, identity. The strategic chassis.</w:t>
      </w:r>
    </w:p>
    <w:p>
      <w:pPr>
        <w:pStyle w:val="Heading4"/>
        <w:spacing w:after="80" w:before="200"/>
      </w:pPr>
      <w:r>
        <w:rPr>
          <w:rFonts w:ascii="Calibri" w:cs="Calibri" w:eastAsia="Calibri" w:hAnsi="Calibri"/>
          <w:b/>
          <w:bCs/>
          <w:color w:val="1A1A1A"/>
          <w:sz w:val="22"/>
          <w:szCs w:val="22"/>
        </w:rPr>
        <w:t xml:space="preserve">Marketing</w:t>
      </w:r>
    </w:p>
    <w:p>
      <w:pPr>
        <w:spacing w:after="120" w:before="80" w:line="320"/>
        <w:jc w:val="left"/>
      </w:pPr>
      <w:r>
        <w:rPr>
          <w:rFonts w:ascii="Calibri" w:cs="Calibri" w:eastAsia="Calibri" w:hAnsi="Calibri"/>
          <w:b w:val="false"/>
          <w:bCs w:val="false"/>
          <w:i w:val="false"/>
          <w:iCs w:val="false"/>
          <w:color w:val="1A1A1A"/>
          <w:sz w:val="22"/>
          <w:szCs w:val="22"/>
        </w:rPr>
        <w:t xml:space="preserve">Communication, content, channels, performance. The expression layer.</w:t>
      </w:r>
    </w:p>
    <w:p>
      <w:pPr>
        <w:pStyle w:val="Heading4"/>
        <w:spacing w:after="80" w:before="200"/>
      </w:pPr>
      <w:r>
        <w:rPr>
          <w:rFonts w:ascii="Calibri" w:cs="Calibri" w:eastAsia="Calibri" w:hAnsi="Calibri"/>
          <w:b/>
          <w:bCs/>
          <w:color w:val="1A1A1A"/>
          <w:sz w:val="22"/>
          <w:szCs w:val="22"/>
        </w:rPr>
        <w:t xml:space="preserve">Growth</w:t>
      </w:r>
    </w:p>
    <w:p>
      <w:pPr>
        <w:spacing w:after="120" w:before="80" w:line="320"/>
        <w:jc w:val="left"/>
      </w:pPr>
      <w:r>
        <w:rPr>
          <w:rFonts w:ascii="Calibri" w:cs="Calibri" w:eastAsia="Calibri" w:hAnsi="Calibri"/>
          <w:b w:val="false"/>
          <w:bCs w:val="false"/>
          <w:i w:val="false"/>
          <w:iCs w:val="false"/>
          <w:color w:val="1A1A1A"/>
          <w:sz w:val="22"/>
          <w:szCs w:val="22"/>
        </w:rPr>
        <w:t xml:space="preserve">Distribution, pricing, retention, expansion. The compounding engine.</w:t>
      </w:r>
    </w:p>
    <w:p>
      <w:pPr>
        <w:pStyle w:val="Heading4"/>
        <w:spacing w:after="80" w:before="200"/>
      </w:pPr>
      <w:r>
        <w:rPr>
          <w:rFonts w:ascii="Calibri" w:cs="Calibri" w:eastAsia="Calibri" w:hAnsi="Calibri"/>
          <w:b/>
          <w:bCs/>
          <w:color w:val="1A1A1A"/>
          <w:sz w:val="22"/>
          <w:szCs w:val="22"/>
        </w:rPr>
        <w:t xml:space="preserve">Experience</w:t>
      </w:r>
    </w:p>
    <w:p>
      <w:pPr>
        <w:spacing w:after="120" w:before="80" w:line="320"/>
        <w:jc w:val="left"/>
      </w:pPr>
      <w:r>
        <w:rPr>
          <w:rFonts w:ascii="Calibri" w:cs="Calibri" w:eastAsia="Calibri" w:hAnsi="Calibri"/>
          <w:b w:val="false"/>
          <w:bCs w:val="false"/>
          <w:i w:val="false"/>
          <w:iCs w:val="false"/>
          <w:color w:val="1A1A1A"/>
          <w:sz w:val="22"/>
          <w:szCs w:val="22"/>
        </w:rPr>
        <w:t xml:space="preserve">Product, service, retail, digital. The touchpoint layer where the brand actually lives.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Rectangular Loop</w:t>
      </w:r>
    </w:p>
    <w:p>
      <w:pPr>
        <w:pStyle w:val="Heading3"/>
        <w:spacing w:after="120" w:before="240"/>
      </w:pPr>
      <w:r>
        <w:rPr>
          <w:rFonts w:ascii="Georgia" w:cs="Georgia" w:eastAsia="Georgia" w:hAnsi="Georgia"/>
          <w:b/>
          <w:bCs/>
          <w:color w:val="1A1A1A"/>
          <w:sz w:val="26"/>
          <w:szCs w:val="26"/>
        </w:rPr>
        <w:t xml:space="preserve">Process. Culture. Experience. Business. Repeat.</w:t>
      </w:r>
    </w:p>
    <w:p>
      <w:pPr>
        <w:spacing w:after="120" w:before="80" w:line="320"/>
        <w:jc w:val="left"/>
      </w:pPr>
      <w:r>
        <w:rPr>
          <w:rFonts w:ascii="Calibri" w:cs="Calibri" w:eastAsia="Calibri" w:hAnsi="Calibri"/>
          <w:b w:val="false"/>
          <w:bCs w:val="false"/>
          <w:i w:val="false"/>
          <w:iCs w:val="false"/>
          <w:color w:val="1A1A1A"/>
          <w:sz w:val="22"/>
          <w:szCs w:val="22"/>
        </w:rPr>
        <w:t xml:space="preserve">Internally, every BBP engagement runs on what we call the Rectangular Loop — a continuous cycle that connects four functions most consultancies treat as separate.</w:t>
      </w:r>
    </w:p>
    <w:p>
      <w:pPr>
        <w:spacing w:after="120" w:before="80" w:line="320"/>
        <w:jc w:val="left"/>
      </w:pPr>
      <w:r>
        <w:rPr>
          <w:rFonts w:ascii="Calibri" w:cs="Calibri" w:eastAsia="Calibri" w:hAnsi="Calibri"/>
          <w:b w:val="false"/>
          <w:bCs w:val="false"/>
          <w:i w:val="false"/>
          <w:iCs w:val="false"/>
          <w:color w:val="1A1A1A"/>
          <w:sz w:val="22"/>
          <w:szCs w:val="22"/>
        </w:rPr>
        <w:t xml:space="preserve">Process designs the systems aligned to the strategy. Culture shapes the behaviours and rituals that bring those systems to life. Experience is what the customer, the employee, and the partner actually feel. Business is the result — measurable, repeatable, profitable transactions.</w:t>
      </w:r>
    </w:p>
    <w:p>
      <w:pPr>
        <w:spacing w:after="120" w:before="80" w:line="320"/>
        <w:jc w:val="left"/>
      </w:pPr>
      <w:r>
        <w:rPr>
          <w:rFonts w:ascii="Calibri" w:cs="Calibri" w:eastAsia="Calibri" w:hAnsi="Calibri"/>
          <w:b w:val="false"/>
          <w:bCs w:val="false"/>
          <w:i w:val="false"/>
          <w:iCs w:val="false"/>
          <w:color w:val="1A1A1A"/>
          <w:sz w:val="22"/>
          <w:szCs w:val="22"/>
        </w:rPr>
        <w:t xml:space="preserve">Then the loop sharpens itself and runs again. That's how we keep transformation from being a one-time project.</w:t>
      </w:r>
    </w:p>
    <w:p>
      <w:pPr>
        <w:spacing w:after="200" w:before="200"/>
      </w:pPr>
      <w:r>
        <w:rPr>
          <w:rFonts w:ascii="Calibri" w:cs="Calibri" w:eastAsia="Calibri" w:hAnsi="Calibri"/>
          <w:b/>
          <w:bCs/>
          <w:color w:val="1A1A1A"/>
          <w:sz w:val="22"/>
          <w:szCs w:val="22"/>
        </w:rPr>
        <w:t xml:space="preserve">→  Run the Brand OS™ Diagnostic</w:t>
      </w:r>
    </w:p>
    <w:p>
      <w:r>
        <w:br w:type="page"/>
      </w:r>
    </w:p>
    <w:p>
      <w:pPr>
        <w:spacing w:after="60" w:before="240"/>
      </w:pPr>
      <w:r>
        <w:rPr>
          <w:rFonts w:ascii="Calibri" w:cs="Calibri" w:eastAsia="Calibri" w:hAnsi="Calibri"/>
          <w:b/>
          <w:bCs/>
          <w:color w:val="1A1A1A"/>
          <w:spacing w:val="80"/>
          <w:sz w:val="16"/>
          <w:szCs w:val="16"/>
        </w:rPr>
        <w:t xml:space="preserve">05</w:t>
      </w:r>
    </w:p>
    <w:p>
      <w:pPr>
        <w:pStyle w:val="Heading1"/>
        <w:spacing w:after="240" w:before="480"/>
      </w:pPr>
      <w:r>
        <w:rPr>
          <w:rFonts w:ascii="Georgia" w:cs="Georgia" w:eastAsia="Georgia" w:hAnsi="Georgia"/>
          <w:b/>
          <w:bCs/>
          <w:color w:val="1A1A1A"/>
          <w:sz w:val="44"/>
          <w:szCs w:val="44"/>
        </w:rPr>
        <w:t xml:space="preserve">Brand OS™</w:t>
      </w:r>
    </w:p>
    <w:p>
      <w:pPr>
        <w:pStyle w:val="Heading2"/>
        <w:spacing w:after="180" w:before="360"/>
      </w:pPr>
      <w:r>
        <w:rPr>
          <w:rFonts w:ascii="Georgia" w:cs="Georgia" w:eastAsia="Georgia" w:hAnsi="Georgia"/>
          <w:b/>
          <w:bCs/>
          <w:color w:val="1A1A1A"/>
          <w:sz w:val="32"/>
          <w:szCs w:val="32"/>
        </w:rPr>
        <w:t xml:space="preserve">Hero</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THE INSTRUMENT</w:t>
      </w:r>
    </w:p>
    <w:p>
      <w:pPr>
        <w:pStyle w:val="Heading3"/>
        <w:spacing w:after="120" w:before="240"/>
      </w:pPr>
      <w:r>
        <w:rPr>
          <w:rFonts w:ascii="Georgia" w:cs="Georgia" w:eastAsia="Georgia" w:hAnsi="Georgia"/>
          <w:b/>
          <w:bCs/>
          <w:color w:val="1A1A1A"/>
          <w:sz w:val="26"/>
          <w:szCs w:val="26"/>
        </w:rPr>
        <w:t xml:space="preserve">Brand OS™ — the operating system for your brand.</w:t>
      </w:r>
    </w:p>
    <w:p>
      <w:pPr>
        <w:spacing w:after="120" w:before="80" w:line="320"/>
        <w:jc w:val="left"/>
      </w:pPr>
      <w:r>
        <w:rPr>
          <w:rFonts w:ascii="Calibri" w:cs="Calibri" w:eastAsia="Calibri" w:hAnsi="Calibri"/>
          <w:b w:val="false"/>
          <w:bCs w:val="false"/>
          <w:i w:val="false"/>
          <w:iCs w:val="false"/>
          <w:color w:val="1A1A1A"/>
          <w:sz w:val="22"/>
          <w:szCs w:val="22"/>
        </w:rPr>
        <w:t xml:space="preserve">A proprietary diagnostic that scores your brand across six dimensions, thirty sub-metrics, and 750 data points. Built over fourteen years. Refined across sixty-plus engagements. The instrument every BBP engagement starts with.</w:t>
      </w:r>
    </w:p>
    <w:p>
      <w:pPr>
        <w:spacing w:after="200" w:before="200"/>
      </w:pPr>
      <w:r>
        <w:rPr>
          <w:rFonts w:ascii="Calibri" w:cs="Calibri" w:eastAsia="Calibri" w:hAnsi="Calibri"/>
          <w:b/>
          <w:bCs/>
          <w:color w:val="1A1A1A"/>
          <w:sz w:val="22"/>
          <w:szCs w:val="22"/>
        </w:rPr>
        <w:t xml:space="preserve">→  Book a Brand OS™ Diagnostic</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Why we built it</w:t>
      </w:r>
    </w:p>
    <w:p>
      <w:pPr>
        <w:pStyle w:val="Heading3"/>
        <w:spacing w:after="120" w:before="240"/>
      </w:pPr>
      <w:r>
        <w:rPr>
          <w:rFonts w:ascii="Georgia" w:cs="Georgia" w:eastAsia="Georgia" w:hAnsi="Georgia"/>
          <w:b/>
          <w:bCs/>
          <w:color w:val="1A1A1A"/>
          <w:sz w:val="26"/>
          <w:szCs w:val="26"/>
        </w:rPr>
        <w:t xml:space="preserve">Most brand audits read like horoscopes. We got tired of writing them.</w:t>
      </w:r>
    </w:p>
    <w:p>
      <w:pPr>
        <w:spacing w:after="120" w:before="80" w:line="320"/>
        <w:jc w:val="left"/>
      </w:pPr>
      <w:r>
        <w:rPr>
          <w:rFonts w:ascii="Calibri" w:cs="Calibri" w:eastAsia="Calibri" w:hAnsi="Calibri"/>
          <w:b w:val="false"/>
          <w:bCs w:val="false"/>
          <w:i w:val="false"/>
          <w:iCs w:val="false"/>
          <w:color w:val="1A1A1A"/>
          <w:sz w:val="22"/>
          <w:szCs w:val="22"/>
        </w:rPr>
        <w:t xml:space="preserve">The default brand audit is a deck. It has a positioning statement, a brand house diagram, three to five recommendations, and a price tag. The recommendations sound smart. The CFO can't act on any of them. Six months later, nothing has changed in the P&amp;L, and the brand audit is in a folder nobody opens.</w:t>
      </w:r>
    </w:p>
    <w:p>
      <w:pPr>
        <w:spacing w:after="120" w:before="80" w:line="320"/>
        <w:jc w:val="left"/>
      </w:pPr>
      <w:r>
        <w:rPr>
          <w:rFonts w:ascii="Calibri" w:cs="Calibri" w:eastAsia="Calibri" w:hAnsi="Calibri"/>
          <w:b w:val="false"/>
          <w:bCs w:val="false"/>
          <w:i w:val="false"/>
          <w:iCs w:val="false"/>
          <w:color w:val="1A1A1A"/>
          <w:sz w:val="22"/>
          <w:szCs w:val="22"/>
        </w:rPr>
        <w:t xml:space="preserve">We built Brand OS™ because brand work deserves the same rigour finance work gets. A CFO has a balance sheet, a P&amp;L, and a cash flow statement. A brand owner should have the equivalent. Six dimensions, thirty sub-metrics, 750 questions, one composite score, one tier, one prioritised roadmap.</w:t>
      </w:r>
    </w:p>
    <w:p>
      <w:pPr>
        <w:spacing w:after="120" w:before="80" w:line="320"/>
        <w:jc w:val="left"/>
      </w:pPr>
      <w:r>
        <w:rPr>
          <w:rFonts w:ascii="Calibri" w:cs="Calibri" w:eastAsia="Calibri" w:hAnsi="Calibri"/>
          <w:b w:val="false"/>
          <w:bCs w:val="false"/>
          <w:i w:val="false"/>
          <w:iCs w:val="false"/>
          <w:color w:val="1A1A1A"/>
          <w:sz w:val="22"/>
          <w:szCs w:val="22"/>
        </w:rPr>
        <w:t xml:space="preserve">The instrument is the joint product of BBP's strategy practice — led by Ahamed Shine — and the research practice, led by Dr. Sabira Nalakath. The methodology, the question bank, the scoring framework, and the benchmark architecture were designed by the research practice, then stress-tested across sixty-plus engagements over fourteen years.</w:t>
      </w:r>
    </w:p>
    <w:p>
      <w:pPr>
        <w:spacing w:after="120" w:before="80" w:line="320"/>
        <w:jc w:val="left"/>
      </w:pPr>
      <w:r>
        <w:rPr>
          <w:rFonts w:ascii="Calibri" w:cs="Calibri" w:eastAsia="Calibri" w:hAnsi="Calibri"/>
          <w:b w:val="false"/>
          <w:bCs w:val="false"/>
          <w:i w:val="false"/>
          <w:iCs w:val="false"/>
          <w:color w:val="1A1A1A"/>
          <w:sz w:val="22"/>
          <w:szCs w:val="22"/>
        </w:rPr>
        <w:t xml:space="preserve">It's not a deck. It's an instrument. You can re-run it every quarter, every year, every change of leadership. The score moves. The roadmap updates. The brand becomes legible to the people who fund it.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six dimensions</w:t>
      </w:r>
    </w:p>
    <w:p>
      <w:pPr>
        <w:pStyle w:val="Heading3"/>
        <w:spacing w:after="120" w:before="240"/>
      </w:pPr>
      <w:r>
        <w:rPr>
          <w:rFonts w:ascii="Georgia" w:cs="Georgia" w:eastAsia="Georgia" w:hAnsi="Georgia"/>
          <w:b/>
          <w:bCs/>
          <w:color w:val="1A1A1A"/>
          <w:sz w:val="26"/>
          <w:szCs w:val="26"/>
        </w:rPr>
        <w:t xml:space="preserve">Six dimensions. Thirty sub-metrics. One score.</w:t>
      </w:r>
    </w:p>
    <w:p>
      <w:pPr>
        <w:spacing w:after="120" w:before="80" w:line="320"/>
        <w:jc w:val="left"/>
      </w:pPr>
      <w:r>
        <w:rPr>
          <w:rFonts w:ascii="Calibri" w:cs="Calibri" w:eastAsia="Calibri" w:hAnsi="Calibri"/>
          <w:b w:val="false"/>
          <w:bCs w:val="false"/>
          <w:i w:val="false"/>
          <w:iCs w:val="false"/>
          <w:color w:val="1A1A1A"/>
          <w:sz w:val="22"/>
          <w:szCs w:val="22"/>
        </w:rPr>
        <w:t xml:space="preserve">Each dimension carries equal weight in the composite. Each sub-metric is scored 0–100 based on twenty-five diagnostic questions answered through interviews, data analysis, audit, and consumer research. The full Brand OS™ instrument runs 750 questions.</w:t>
      </w:r>
    </w:p>
    <w:p>
      <w:pPr>
        <w:pStyle w:val="Heading4"/>
        <w:spacing w:after="80" w:before="200"/>
      </w:pPr>
      <w:r>
        <w:rPr>
          <w:rFonts w:ascii="Calibri" w:cs="Calibri" w:eastAsia="Calibri" w:hAnsi="Calibri"/>
          <w:b/>
          <w:bCs/>
          <w:color w:val="1A1A1A"/>
          <w:sz w:val="22"/>
          <w:szCs w:val="22"/>
        </w:rPr>
        <w:t xml:space="preserve">01 — Brand Vitality</w:t>
      </w:r>
    </w:p>
    <w:p>
      <w:pPr>
        <w:spacing w:after="60" w:before="60"/>
      </w:pPr>
      <w:r>
        <w:rPr>
          <w:rFonts w:ascii="Georgia" w:cs="Georgia" w:eastAsia="Georgia" w:hAnsi="Georgia"/>
          <w:i/>
          <w:iCs/>
          <w:color w:val="1A1A1A"/>
          <w:sz w:val="22"/>
          <w:szCs w:val="22"/>
        </w:rPr>
        <w:t xml:space="preserve">Is the brand alive in the market?</w:t>
      </w:r>
    </w:p>
    <w:p>
      <w:pPr>
        <w:spacing w:after="120" w:before="80" w:line="320"/>
        <w:jc w:val="left"/>
      </w:pPr>
      <w:r>
        <w:rPr>
          <w:rFonts w:ascii="Calibri" w:cs="Calibri" w:eastAsia="Calibri" w:hAnsi="Calibri"/>
          <w:b w:val="false"/>
          <w:bCs w:val="false"/>
          <w:i w:val="false"/>
          <w:iCs w:val="false"/>
          <w:color w:val="6B6B6B"/>
          <w:sz w:val="20"/>
          <w:szCs w:val="20"/>
        </w:rPr>
        <w:t xml:space="preserve">Sub-metrics: Unaided Brand Awareness · Share of Voice · Branded Search Trend · Media &amp; PR Presence · Community Strength.</w:t>
      </w:r>
    </w:p>
    <w:p>
      <w:pPr>
        <w:spacing w:after="120" w:before="80" w:line="320"/>
        <w:jc w:val="left"/>
      </w:pPr>
      <w:r>
        <w:rPr>
          <w:rFonts w:ascii="Calibri" w:cs="Calibri" w:eastAsia="Calibri" w:hAnsi="Calibri"/>
          <w:b w:val="false"/>
          <w:bCs w:val="false"/>
          <w:i w:val="false"/>
          <w:iCs w:val="false"/>
          <w:color w:val="1A1A1A"/>
          <w:sz w:val="22"/>
          <w:szCs w:val="22"/>
        </w:rPr>
        <w:t xml:space="preserve">Vitality measures whether the brand exists in the consumer's mind without being prompted, paid for, or pushed. A brand with low vitality is a brand that has to keep buying its own attention.</w:t>
      </w:r>
    </w:p>
    <w:p>
      <w:pPr>
        <w:pStyle w:val="Heading4"/>
        <w:spacing w:after="80" w:before="200"/>
      </w:pPr>
      <w:r>
        <w:rPr>
          <w:rFonts w:ascii="Calibri" w:cs="Calibri" w:eastAsia="Calibri" w:hAnsi="Calibri"/>
          <w:b/>
          <w:bCs/>
          <w:color w:val="1A1A1A"/>
          <w:sz w:val="22"/>
          <w:szCs w:val="22"/>
        </w:rPr>
        <w:t xml:space="preserve">02 — Relevance Quotient</w:t>
      </w:r>
    </w:p>
    <w:p>
      <w:pPr>
        <w:spacing w:after="60" w:before="60"/>
      </w:pPr>
      <w:r>
        <w:rPr>
          <w:rFonts w:ascii="Georgia" w:cs="Georgia" w:eastAsia="Georgia" w:hAnsi="Georgia"/>
          <w:i/>
          <w:iCs/>
          <w:color w:val="1A1A1A"/>
          <w:sz w:val="22"/>
          <w:szCs w:val="22"/>
        </w:rPr>
        <w:t xml:space="preserve">Does the brand still answer a question consumers are asking?</w:t>
      </w:r>
    </w:p>
    <w:p>
      <w:pPr>
        <w:spacing w:after="120" w:before="80" w:line="320"/>
        <w:jc w:val="left"/>
      </w:pPr>
      <w:r>
        <w:rPr>
          <w:rFonts w:ascii="Calibri" w:cs="Calibri" w:eastAsia="Calibri" w:hAnsi="Calibri"/>
          <w:b w:val="false"/>
          <w:bCs w:val="false"/>
          <w:i w:val="false"/>
          <w:iCs w:val="false"/>
          <w:color w:val="6B6B6B"/>
          <w:sz w:val="20"/>
          <w:szCs w:val="20"/>
        </w:rPr>
        <w:t xml:space="preserve">Sub-metrics: Brand-Market Fit · Trend Alignment · Competitive Differentiation · Price Premium · Category Consideration.</w:t>
      </w:r>
    </w:p>
    <w:p>
      <w:pPr>
        <w:spacing w:after="120" w:before="80" w:line="320"/>
        <w:jc w:val="left"/>
      </w:pPr>
      <w:r>
        <w:rPr>
          <w:rFonts w:ascii="Calibri" w:cs="Calibri" w:eastAsia="Calibri" w:hAnsi="Calibri"/>
          <w:b w:val="false"/>
          <w:bCs w:val="false"/>
          <w:i w:val="false"/>
          <w:iCs w:val="false"/>
          <w:color w:val="1A1A1A"/>
          <w:sz w:val="22"/>
          <w:szCs w:val="22"/>
        </w:rPr>
        <w:t xml:space="preserve">Relevance is the dimension most legacy brands lose first and most fundraised brands never had. It's not about being modern. It's about being needed.</w:t>
      </w:r>
    </w:p>
    <w:p>
      <w:pPr>
        <w:pStyle w:val="Heading4"/>
        <w:spacing w:after="80" w:before="200"/>
      </w:pPr>
      <w:r>
        <w:rPr>
          <w:rFonts w:ascii="Calibri" w:cs="Calibri" w:eastAsia="Calibri" w:hAnsi="Calibri"/>
          <w:b/>
          <w:bCs/>
          <w:color w:val="1A1A1A"/>
          <w:sz w:val="22"/>
          <w:szCs w:val="22"/>
        </w:rPr>
        <w:t xml:space="preserve">03 — Profitability Architecture</w:t>
      </w:r>
    </w:p>
    <w:p>
      <w:pPr>
        <w:spacing w:after="60" w:before="60"/>
      </w:pPr>
      <w:r>
        <w:rPr>
          <w:rFonts w:ascii="Georgia" w:cs="Georgia" w:eastAsia="Georgia" w:hAnsi="Georgia"/>
          <w:i/>
          <w:iCs/>
          <w:color w:val="1A1A1A"/>
          <w:sz w:val="22"/>
          <w:szCs w:val="22"/>
        </w:rPr>
        <w:t xml:space="preserve">Does the brand make money on purpose, or by accident?</w:t>
      </w:r>
    </w:p>
    <w:p>
      <w:pPr>
        <w:spacing w:after="120" w:before="80" w:line="320"/>
        <w:jc w:val="left"/>
      </w:pPr>
      <w:r>
        <w:rPr>
          <w:rFonts w:ascii="Calibri" w:cs="Calibri" w:eastAsia="Calibri" w:hAnsi="Calibri"/>
          <w:b w:val="false"/>
          <w:bCs w:val="false"/>
          <w:i w:val="false"/>
          <w:iCs w:val="false"/>
          <w:color w:val="6B6B6B"/>
          <w:sz w:val="20"/>
          <w:szCs w:val="20"/>
        </w:rPr>
        <w:t xml:space="preserve">Sub-metrics: Gross Margin Health · CAC:LTV Ratio · Channel Profitability · Revenue Concentration · Brand Premium Value.</w:t>
      </w:r>
    </w:p>
    <w:p>
      <w:pPr>
        <w:spacing w:after="120" w:before="80" w:line="320"/>
        <w:jc w:val="left"/>
      </w:pPr>
      <w:r>
        <w:rPr>
          <w:rFonts w:ascii="Calibri" w:cs="Calibri" w:eastAsia="Calibri" w:hAnsi="Calibri"/>
          <w:b w:val="false"/>
          <w:bCs w:val="false"/>
          <w:i w:val="false"/>
          <w:iCs w:val="false"/>
          <w:color w:val="1A1A1A"/>
          <w:sz w:val="22"/>
          <w:szCs w:val="22"/>
        </w:rPr>
        <w:t xml:space="preserve">The dimension every founder tells us they care about and most consultancies refuse to measure. We measure it. The brand is either a profit lever or it isn't.</w:t>
      </w:r>
    </w:p>
    <w:p>
      <w:pPr>
        <w:pStyle w:val="Heading4"/>
        <w:spacing w:after="80" w:before="200"/>
      </w:pPr>
      <w:r>
        <w:rPr>
          <w:rFonts w:ascii="Calibri" w:cs="Calibri" w:eastAsia="Calibri" w:hAnsi="Calibri"/>
          <w:b/>
          <w:bCs/>
          <w:color w:val="1A1A1A"/>
          <w:sz w:val="22"/>
          <w:szCs w:val="22"/>
        </w:rPr>
        <w:t xml:space="preserve">04 — Experience Coherence</w:t>
      </w:r>
    </w:p>
    <w:p>
      <w:pPr>
        <w:spacing w:after="60" w:before="60"/>
      </w:pPr>
      <w:r>
        <w:rPr>
          <w:rFonts w:ascii="Georgia" w:cs="Georgia" w:eastAsia="Georgia" w:hAnsi="Georgia"/>
          <w:i/>
          <w:iCs/>
          <w:color w:val="1A1A1A"/>
          <w:sz w:val="22"/>
          <w:szCs w:val="22"/>
        </w:rPr>
        <w:t xml:space="preserve">Does the brand feel like one brand, or several?</w:t>
      </w:r>
    </w:p>
    <w:p>
      <w:pPr>
        <w:spacing w:after="120" w:before="80" w:line="320"/>
        <w:jc w:val="left"/>
      </w:pPr>
      <w:r>
        <w:rPr>
          <w:rFonts w:ascii="Calibri" w:cs="Calibri" w:eastAsia="Calibri" w:hAnsi="Calibri"/>
          <w:b w:val="false"/>
          <w:bCs w:val="false"/>
          <w:i w:val="false"/>
          <w:iCs w:val="false"/>
          <w:color w:val="6B6B6B"/>
          <w:sz w:val="20"/>
          <w:szCs w:val="20"/>
        </w:rPr>
        <w:t xml:space="preserve">Sub-metrics: NPS · Touchpoint Consistency · Digital Experience · Service Quality · Physical/Retail Experience.</w:t>
      </w:r>
    </w:p>
    <w:p>
      <w:pPr>
        <w:spacing w:after="120" w:before="80" w:line="320"/>
        <w:jc w:val="left"/>
      </w:pPr>
      <w:r>
        <w:rPr>
          <w:rFonts w:ascii="Calibri" w:cs="Calibri" w:eastAsia="Calibri" w:hAnsi="Calibri"/>
          <w:b w:val="false"/>
          <w:bCs w:val="false"/>
          <w:i w:val="false"/>
          <w:iCs w:val="false"/>
          <w:color w:val="1A1A1A"/>
          <w:sz w:val="22"/>
          <w:szCs w:val="22"/>
        </w:rPr>
        <w:t xml:space="preserve">Coherence is the dimension that quietly destroys premium positioning. The packaging is beautiful. The website is fine. The customer service is broken. The brand pays for that gap forever.</w:t>
      </w:r>
    </w:p>
    <w:p>
      <w:pPr>
        <w:pStyle w:val="Heading4"/>
        <w:spacing w:after="80" w:before="200"/>
      </w:pPr>
      <w:r>
        <w:rPr>
          <w:rFonts w:ascii="Calibri" w:cs="Calibri" w:eastAsia="Calibri" w:hAnsi="Calibri"/>
          <w:b/>
          <w:bCs/>
          <w:color w:val="1A1A1A"/>
          <w:sz w:val="22"/>
          <w:szCs w:val="22"/>
        </w:rPr>
        <w:t xml:space="preserve">05 — Growth Velocity</w:t>
      </w:r>
    </w:p>
    <w:p>
      <w:pPr>
        <w:spacing w:after="60" w:before="60"/>
      </w:pPr>
      <w:r>
        <w:rPr>
          <w:rFonts w:ascii="Georgia" w:cs="Georgia" w:eastAsia="Georgia" w:hAnsi="Georgia"/>
          <w:i/>
          <w:iCs/>
          <w:color w:val="1A1A1A"/>
          <w:sz w:val="22"/>
          <w:szCs w:val="22"/>
        </w:rPr>
        <w:t xml:space="preserve">Is the brand compounding, or running on a treadmill?</w:t>
      </w:r>
    </w:p>
    <w:p>
      <w:pPr>
        <w:spacing w:after="120" w:before="80" w:line="320"/>
        <w:jc w:val="left"/>
      </w:pPr>
      <w:r>
        <w:rPr>
          <w:rFonts w:ascii="Calibri" w:cs="Calibri" w:eastAsia="Calibri" w:hAnsi="Calibri"/>
          <w:b w:val="false"/>
          <w:bCs w:val="false"/>
          <w:i w:val="false"/>
          <w:iCs w:val="false"/>
          <w:color w:val="6B6B6B"/>
          <w:sz w:val="20"/>
          <w:szCs w:val="20"/>
        </w:rPr>
        <w:t xml:space="preserve">Sub-metrics: Revenue Growth Rate · Market Expansion · Customer Acquisition · Innovation Pipeline · Customer Retention.</w:t>
      </w:r>
    </w:p>
    <w:p>
      <w:pPr>
        <w:spacing w:after="120" w:before="80" w:line="320"/>
        <w:jc w:val="left"/>
      </w:pPr>
      <w:r>
        <w:rPr>
          <w:rFonts w:ascii="Calibri" w:cs="Calibri" w:eastAsia="Calibri" w:hAnsi="Calibri"/>
          <w:b w:val="false"/>
          <w:bCs w:val="false"/>
          <w:i w:val="false"/>
          <w:iCs w:val="false"/>
          <w:color w:val="1A1A1A"/>
          <w:sz w:val="22"/>
          <w:szCs w:val="22"/>
        </w:rPr>
        <w:t xml:space="preserve">Velocity is not the same as size. A small brand can have high velocity. A category leader can have none. Velocity is what makes a brand investable.</w:t>
      </w:r>
    </w:p>
    <w:p>
      <w:pPr>
        <w:pStyle w:val="Heading4"/>
        <w:spacing w:after="80" w:before="200"/>
      </w:pPr>
      <w:r>
        <w:rPr>
          <w:rFonts w:ascii="Calibri" w:cs="Calibri" w:eastAsia="Calibri" w:hAnsi="Calibri"/>
          <w:b/>
          <w:bCs/>
          <w:color w:val="1A1A1A"/>
          <w:sz w:val="22"/>
          <w:szCs w:val="22"/>
        </w:rPr>
        <w:t xml:space="preserve">06 — Future Readiness</w:t>
      </w:r>
    </w:p>
    <w:p>
      <w:pPr>
        <w:spacing w:after="60" w:before="60"/>
      </w:pPr>
      <w:r>
        <w:rPr>
          <w:rFonts w:ascii="Georgia" w:cs="Georgia" w:eastAsia="Georgia" w:hAnsi="Georgia"/>
          <w:i/>
          <w:iCs/>
          <w:color w:val="1A1A1A"/>
          <w:sz w:val="22"/>
          <w:szCs w:val="22"/>
        </w:rPr>
        <w:t xml:space="preserve">Will this brand still be relevant in five years?</w:t>
      </w:r>
    </w:p>
    <w:p>
      <w:pPr>
        <w:spacing w:after="120" w:before="80" w:line="320"/>
        <w:jc w:val="left"/>
      </w:pPr>
      <w:r>
        <w:rPr>
          <w:rFonts w:ascii="Calibri" w:cs="Calibri" w:eastAsia="Calibri" w:hAnsi="Calibri"/>
          <w:b w:val="false"/>
          <w:bCs w:val="false"/>
          <w:i w:val="false"/>
          <w:iCs w:val="false"/>
          <w:color w:val="6B6B6B"/>
          <w:sz w:val="20"/>
          <w:szCs w:val="20"/>
        </w:rPr>
        <w:t xml:space="preserve">Sub-metrics: Digital Maturity · AI &amp; Data Readiness · Talent Brand · Sustainability · Adaptability.</w:t>
      </w:r>
    </w:p>
    <w:p>
      <w:pPr>
        <w:spacing w:after="120" w:before="80" w:line="320"/>
        <w:jc w:val="left"/>
      </w:pPr>
      <w:r>
        <w:rPr>
          <w:rFonts w:ascii="Calibri" w:cs="Calibri" w:eastAsia="Calibri" w:hAnsi="Calibri"/>
          <w:b w:val="false"/>
          <w:bCs w:val="false"/>
          <w:i w:val="false"/>
          <w:iCs w:val="false"/>
          <w:color w:val="1A1A1A"/>
          <w:sz w:val="22"/>
          <w:szCs w:val="22"/>
        </w:rPr>
        <w:t xml:space="preserve">The dimension most consultancies skip and every investor cares about. Future readiness is what separates a brand from a balance-sheet line item.</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output</w:t>
      </w:r>
    </w:p>
    <w:p>
      <w:pPr>
        <w:pStyle w:val="Heading3"/>
        <w:spacing w:after="120" w:before="240"/>
      </w:pPr>
      <w:r>
        <w:rPr>
          <w:rFonts w:ascii="Georgia" w:cs="Georgia" w:eastAsia="Georgia" w:hAnsi="Georgia"/>
          <w:b/>
          <w:bCs/>
          <w:color w:val="1A1A1A"/>
          <w:sz w:val="26"/>
          <w:szCs w:val="26"/>
        </w:rPr>
        <w:t xml:space="preserve">What you walk away with.</w:t>
      </w:r>
    </w:p>
    <w:p>
      <w:pPr>
        <w:pStyle w:val="ListParagraph"/>
        <w:numPr>
          <w:ilvl w:val="0"/>
          <w:numId w:val="2"/>
        </w:numPr>
        <w:spacing w:after="60" w:before="60" w:line="300"/>
      </w:pPr>
      <w:r>
        <w:rPr>
          <w:rFonts w:ascii="Calibri" w:cs="Calibri" w:eastAsia="Calibri" w:hAnsi="Calibri"/>
          <w:color w:val="1A1A1A"/>
          <w:sz w:val="22"/>
          <w:szCs w:val="22"/>
        </w:rPr>
        <w:t xml:space="preserve">A composite Brand OS™ Score (0–100) and tier — Leader, Challenger, At Risk, or In Crisis.</w:t>
      </w:r>
    </w:p>
    <w:p>
      <w:pPr>
        <w:pStyle w:val="ListParagraph"/>
        <w:numPr>
          <w:ilvl w:val="0"/>
          <w:numId w:val="2"/>
        </w:numPr>
        <w:spacing w:after="60" w:before="60" w:line="300"/>
      </w:pPr>
      <w:r>
        <w:rPr>
          <w:rFonts w:ascii="Calibri" w:cs="Calibri" w:eastAsia="Calibri" w:hAnsi="Calibri"/>
          <w:color w:val="1A1A1A"/>
          <w:sz w:val="22"/>
          <w:szCs w:val="22"/>
        </w:rPr>
        <w:t xml:space="preserve">Six dimension scores, each on a 0–100 scale, with benchmark comparisons against your category.</w:t>
      </w:r>
    </w:p>
    <w:p>
      <w:pPr>
        <w:pStyle w:val="ListParagraph"/>
        <w:numPr>
          <w:ilvl w:val="0"/>
          <w:numId w:val="2"/>
        </w:numPr>
        <w:spacing w:after="60" w:before="60" w:line="300"/>
      </w:pPr>
      <w:r>
        <w:rPr>
          <w:rFonts w:ascii="Calibri" w:cs="Calibri" w:eastAsia="Calibri" w:hAnsi="Calibri"/>
          <w:color w:val="1A1A1A"/>
          <w:sz w:val="22"/>
          <w:szCs w:val="22"/>
        </w:rPr>
        <w:t xml:space="preserve">Thirty sub-metric scores, each with a one-page breakdown of what's working, what's broken, and what to do about it.</w:t>
      </w:r>
    </w:p>
    <w:p>
      <w:pPr>
        <w:pStyle w:val="ListParagraph"/>
        <w:numPr>
          <w:ilvl w:val="0"/>
          <w:numId w:val="2"/>
        </w:numPr>
        <w:spacing w:after="60" w:before="60" w:line="300"/>
      </w:pPr>
      <w:r>
        <w:rPr>
          <w:rFonts w:ascii="Calibri" w:cs="Calibri" w:eastAsia="Calibri" w:hAnsi="Calibri"/>
          <w:color w:val="1A1A1A"/>
          <w:sz w:val="22"/>
          <w:szCs w:val="22"/>
        </w:rPr>
        <w:t xml:space="preserve">A prioritised 12-month roadmap, sequenced by impact and effort, owned by named people on your team and ours.</w:t>
      </w:r>
    </w:p>
    <w:p>
      <w:pPr>
        <w:pStyle w:val="ListParagraph"/>
        <w:numPr>
          <w:ilvl w:val="0"/>
          <w:numId w:val="2"/>
        </w:numPr>
        <w:spacing w:after="60" w:before="60" w:line="300"/>
      </w:pPr>
      <w:r>
        <w:rPr>
          <w:rFonts w:ascii="Calibri" w:cs="Calibri" w:eastAsia="Calibri" w:hAnsi="Calibri"/>
          <w:color w:val="1A1A1A"/>
          <w:sz w:val="22"/>
          <w:szCs w:val="22"/>
        </w:rPr>
        <w:t xml:space="preserve">A board-ready summary deck — the version you can hand to investors, the CFO, or the next CEO.</w:t>
      </w:r>
    </w:p>
    <w:p>
      <w:pPr>
        <w:pStyle w:val="ListParagraph"/>
        <w:numPr>
          <w:ilvl w:val="0"/>
          <w:numId w:val="2"/>
        </w:numPr>
        <w:spacing w:after="60" w:before="60" w:line="300"/>
      </w:pPr>
      <w:r>
        <w:rPr>
          <w:rFonts w:ascii="Calibri" w:cs="Calibri" w:eastAsia="Calibri" w:hAnsi="Calibri"/>
          <w:color w:val="1A1A1A"/>
          <w:sz w:val="22"/>
          <w:szCs w:val="22"/>
        </w:rPr>
        <w:t xml:space="preserve">Optional quarterly re-scoring, so the diagnostic becomes a tracking instrument, not a one-time event.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How the engagement runs</w:t>
      </w:r>
    </w:p>
    <w:p>
      <w:pPr>
        <w:pStyle w:val="Heading3"/>
        <w:spacing w:after="120" w:before="240"/>
      </w:pPr>
      <w:r>
        <w:rPr>
          <w:rFonts w:ascii="Georgia" w:cs="Georgia" w:eastAsia="Georgia" w:hAnsi="Georgia"/>
          <w:b/>
          <w:bCs/>
          <w:color w:val="1A1A1A"/>
          <w:sz w:val="26"/>
          <w:szCs w:val="26"/>
        </w:rPr>
        <w:t xml:space="preserve">Four weeks from kick-off to roadmap.</w:t>
      </w:r>
    </w:p>
    <w:p>
      <w:pPr>
        <w:pStyle w:val="Heading4"/>
        <w:spacing w:after="80" w:before="200"/>
      </w:pPr>
      <w:r>
        <w:rPr>
          <w:rFonts w:ascii="Calibri" w:cs="Calibri" w:eastAsia="Calibri" w:hAnsi="Calibri"/>
          <w:b/>
          <w:bCs/>
          <w:color w:val="1A1A1A"/>
          <w:sz w:val="22"/>
          <w:szCs w:val="22"/>
        </w:rPr>
        <w:t xml:space="preserve">Week 1 — Discovery</w:t>
      </w:r>
    </w:p>
    <w:p>
      <w:pPr>
        <w:spacing w:after="120" w:before="80" w:line="320"/>
        <w:jc w:val="left"/>
      </w:pPr>
      <w:r>
        <w:rPr>
          <w:rFonts w:ascii="Calibri" w:cs="Calibri" w:eastAsia="Calibri" w:hAnsi="Calibri"/>
          <w:b w:val="false"/>
          <w:bCs w:val="false"/>
          <w:i w:val="false"/>
          <w:iCs w:val="false"/>
          <w:color w:val="1A1A1A"/>
          <w:sz w:val="22"/>
          <w:szCs w:val="22"/>
        </w:rPr>
        <w:t xml:space="preserve">Stakeholder interviews. Data room access. Document review. Consumer research design.</w:t>
      </w:r>
    </w:p>
    <w:p>
      <w:pPr>
        <w:pStyle w:val="Heading4"/>
        <w:spacing w:after="80" w:before="200"/>
      </w:pPr>
      <w:r>
        <w:rPr>
          <w:rFonts w:ascii="Calibri" w:cs="Calibri" w:eastAsia="Calibri" w:hAnsi="Calibri"/>
          <w:b/>
          <w:bCs/>
          <w:color w:val="1A1A1A"/>
          <w:sz w:val="22"/>
          <w:szCs w:val="22"/>
        </w:rPr>
        <w:t xml:space="preserve">Week 2 — Diagnostic</w:t>
      </w:r>
    </w:p>
    <w:p>
      <w:pPr>
        <w:spacing w:after="120" w:before="80" w:line="320"/>
        <w:jc w:val="left"/>
      </w:pPr>
      <w:r>
        <w:rPr>
          <w:rFonts w:ascii="Calibri" w:cs="Calibri" w:eastAsia="Calibri" w:hAnsi="Calibri"/>
          <w:b w:val="false"/>
          <w:bCs w:val="false"/>
          <w:i w:val="false"/>
          <w:iCs w:val="false"/>
          <w:color w:val="1A1A1A"/>
          <w:sz w:val="22"/>
          <w:szCs w:val="22"/>
        </w:rPr>
        <w:t xml:space="preserve">Brand OS™ instrument runs across the organisation. Audit work, consumer research, financial review, competitive benchmark.</w:t>
      </w:r>
    </w:p>
    <w:p>
      <w:pPr>
        <w:pStyle w:val="Heading4"/>
        <w:spacing w:after="80" w:before="200"/>
      </w:pPr>
      <w:r>
        <w:rPr>
          <w:rFonts w:ascii="Calibri" w:cs="Calibri" w:eastAsia="Calibri" w:hAnsi="Calibri"/>
          <w:b/>
          <w:bCs/>
          <w:color w:val="1A1A1A"/>
          <w:sz w:val="22"/>
          <w:szCs w:val="22"/>
        </w:rPr>
        <w:t xml:space="preserve">Week 3 — Synthesis</w:t>
      </w:r>
    </w:p>
    <w:p>
      <w:pPr>
        <w:spacing w:after="120" w:before="80" w:line="320"/>
        <w:jc w:val="left"/>
      </w:pPr>
      <w:r>
        <w:rPr>
          <w:rFonts w:ascii="Calibri" w:cs="Calibri" w:eastAsia="Calibri" w:hAnsi="Calibri"/>
          <w:b w:val="false"/>
          <w:bCs w:val="false"/>
          <w:i w:val="false"/>
          <w:iCs w:val="false"/>
          <w:color w:val="1A1A1A"/>
          <w:sz w:val="22"/>
          <w:szCs w:val="22"/>
        </w:rPr>
        <w:t xml:space="preserve">Scoring, ranking, gap analysis, roadmap design. Cross-checked against three external benchmarks per dimension.</w:t>
      </w:r>
    </w:p>
    <w:p>
      <w:pPr>
        <w:pStyle w:val="Heading4"/>
        <w:spacing w:after="80" w:before="200"/>
      </w:pPr>
      <w:r>
        <w:rPr>
          <w:rFonts w:ascii="Calibri" w:cs="Calibri" w:eastAsia="Calibri" w:hAnsi="Calibri"/>
          <w:b/>
          <w:bCs/>
          <w:color w:val="1A1A1A"/>
          <w:sz w:val="22"/>
          <w:szCs w:val="22"/>
        </w:rPr>
        <w:t xml:space="preserve">Week 4 — Read-out</w:t>
      </w:r>
    </w:p>
    <w:p>
      <w:pPr>
        <w:spacing w:after="120" w:before="80" w:line="320"/>
        <w:jc w:val="left"/>
      </w:pPr>
      <w:r>
        <w:rPr>
          <w:rFonts w:ascii="Calibri" w:cs="Calibri" w:eastAsia="Calibri" w:hAnsi="Calibri"/>
          <w:b w:val="false"/>
          <w:bCs w:val="false"/>
          <w:i w:val="false"/>
          <w:iCs w:val="false"/>
          <w:color w:val="1A1A1A"/>
          <w:sz w:val="22"/>
          <w:szCs w:val="22"/>
        </w:rPr>
        <w:t xml:space="preserve">Full presentation to leadership. Roadmap walkthrough. Decision: stop here, or move into Design + Deploy.</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When to run it</w:t>
      </w:r>
    </w:p>
    <w:p>
      <w:pPr>
        <w:pStyle w:val="Heading3"/>
        <w:spacing w:after="120" w:before="240"/>
      </w:pPr>
      <w:r>
        <w:rPr>
          <w:rFonts w:ascii="Georgia" w:cs="Georgia" w:eastAsia="Georgia" w:hAnsi="Georgia"/>
          <w:b/>
          <w:bCs/>
          <w:color w:val="1A1A1A"/>
          <w:sz w:val="26"/>
          <w:szCs w:val="26"/>
        </w:rPr>
        <w:t xml:space="preserve">Five moments when the diagnostic earns its fee.</w:t>
      </w:r>
    </w:p>
    <w:p>
      <w:pPr>
        <w:pStyle w:val="ListParagraph"/>
        <w:numPr>
          <w:ilvl w:val="0"/>
          <w:numId w:val="2"/>
        </w:numPr>
        <w:spacing w:after="60" w:before="60" w:line="300"/>
      </w:pPr>
      <w:r>
        <w:rPr>
          <w:rFonts w:ascii="Calibri" w:cs="Calibri" w:eastAsia="Calibri" w:hAnsi="Calibri"/>
          <w:color w:val="1A1A1A"/>
          <w:sz w:val="22"/>
          <w:szCs w:val="22"/>
        </w:rPr>
        <w:t xml:space="preserve">Before a fundraise, when the brand needs to be legible to investors.</w:t>
      </w:r>
    </w:p>
    <w:p>
      <w:pPr>
        <w:pStyle w:val="ListParagraph"/>
        <w:numPr>
          <w:ilvl w:val="0"/>
          <w:numId w:val="2"/>
        </w:numPr>
        <w:spacing w:after="60" w:before="60" w:line="300"/>
      </w:pPr>
      <w:r>
        <w:rPr>
          <w:rFonts w:ascii="Calibri" w:cs="Calibri" w:eastAsia="Calibri" w:hAnsi="Calibri"/>
          <w:color w:val="1A1A1A"/>
          <w:sz w:val="22"/>
          <w:szCs w:val="22"/>
        </w:rPr>
        <w:t xml:space="preserve">After a fundraise, when the brand needs to scale into the new capital base.</w:t>
      </w:r>
    </w:p>
    <w:p>
      <w:pPr>
        <w:pStyle w:val="ListParagraph"/>
        <w:numPr>
          <w:ilvl w:val="0"/>
          <w:numId w:val="2"/>
        </w:numPr>
        <w:spacing w:after="60" w:before="60" w:line="300"/>
      </w:pPr>
      <w:r>
        <w:rPr>
          <w:rFonts w:ascii="Calibri" w:cs="Calibri" w:eastAsia="Calibri" w:hAnsi="Calibri"/>
          <w:color w:val="1A1A1A"/>
          <w:sz w:val="22"/>
          <w:szCs w:val="22"/>
        </w:rPr>
        <w:t xml:space="preserve">Before a category expansion, to test whether the brand can stretch.</w:t>
      </w:r>
    </w:p>
    <w:p>
      <w:pPr>
        <w:pStyle w:val="ListParagraph"/>
        <w:numPr>
          <w:ilvl w:val="0"/>
          <w:numId w:val="2"/>
        </w:numPr>
        <w:spacing w:after="60" w:before="60" w:line="300"/>
      </w:pPr>
      <w:r>
        <w:rPr>
          <w:rFonts w:ascii="Calibri" w:cs="Calibri" w:eastAsia="Calibri" w:hAnsi="Calibri"/>
          <w:color w:val="1A1A1A"/>
          <w:sz w:val="22"/>
          <w:szCs w:val="22"/>
        </w:rPr>
        <w:t xml:space="preserve">After a leadership change, to give the new CEO or CMO a baseline.</w:t>
      </w:r>
    </w:p>
    <w:p>
      <w:pPr>
        <w:pStyle w:val="ListParagraph"/>
        <w:numPr>
          <w:ilvl w:val="0"/>
          <w:numId w:val="2"/>
        </w:numPr>
        <w:spacing w:after="60" w:before="60" w:line="300"/>
      </w:pPr>
      <w:r>
        <w:rPr>
          <w:rFonts w:ascii="Calibri" w:cs="Calibri" w:eastAsia="Calibri" w:hAnsi="Calibri"/>
          <w:color w:val="1A1A1A"/>
          <w:sz w:val="22"/>
          <w:szCs w:val="22"/>
        </w:rPr>
        <w:t xml:space="preserve">Annually, as a discipline, the way a CFO runs an audit.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Who runs it</w:t>
      </w:r>
    </w:p>
    <w:p>
      <w:pPr>
        <w:pStyle w:val="Heading3"/>
        <w:spacing w:after="120" w:before="240"/>
      </w:pPr>
      <w:r>
        <w:rPr>
          <w:rFonts w:ascii="Georgia" w:cs="Georgia" w:eastAsia="Georgia" w:hAnsi="Georgia"/>
          <w:b/>
          <w:bCs/>
          <w:color w:val="1A1A1A"/>
          <w:sz w:val="26"/>
          <w:szCs w:val="26"/>
        </w:rPr>
        <w:t xml:space="preserve">Diagnostic co-led by Ahamed Shine and Dr. Sabira Nalakath.</w:t>
      </w:r>
    </w:p>
    <w:p>
      <w:pPr>
        <w:spacing w:after="120" w:before="80" w:line="320"/>
        <w:jc w:val="left"/>
      </w:pPr>
      <w:r>
        <w:rPr>
          <w:rFonts w:ascii="Calibri" w:cs="Calibri" w:eastAsia="Calibri" w:hAnsi="Calibri"/>
          <w:b w:val="false"/>
          <w:bCs w:val="false"/>
          <w:i w:val="false"/>
          <w:iCs w:val="false"/>
          <w:color w:val="1A1A1A"/>
          <w:sz w:val="22"/>
          <w:szCs w:val="22"/>
        </w:rPr>
        <w:t xml:space="preserve">Every Brand OS™ engagement is co-led by BBP's two founders. Ahamed Shine, Principal Consultant — Strategy and Innovation, owns the strategic synthesis and the recommendation. Dr. Sabira Nalakath, Principal Consultant — Research, owns the methodology, the data, and the rigour that makes the score defensible.</w:t>
      </w:r>
    </w:p>
    <w:p>
      <w:pPr>
        <w:spacing w:after="120" w:before="80" w:line="320"/>
        <w:jc w:val="left"/>
      </w:pPr>
      <w:r>
        <w:rPr>
          <w:rFonts w:ascii="Calibri" w:cs="Calibri" w:eastAsia="Calibri" w:hAnsi="Calibri"/>
          <w:b w:val="false"/>
          <w:bCs w:val="false"/>
          <w:i w:val="false"/>
          <w:iCs w:val="false"/>
          <w:color w:val="1A1A1A"/>
          <w:sz w:val="22"/>
          <w:szCs w:val="22"/>
        </w:rPr>
        <w:t xml:space="preserve">This is not a feature of marketing copy. It is how the diagnostic was built and how it runs. Strategy without research is opinion. Research without strategy is a report. Brand OS™ insists on both, in the same room, on every engagement.</w:t>
      </w:r>
    </w:p>
    <w:p>
      <w:pPr>
        <w:spacing w:after="120" w:before="80" w:line="320"/>
        <w:jc w:val="left"/>
      </w:pPr>
      <w:r>
        <w:rPr>
          <w:rFonts w:ascii="Calibri" w:cs="Calibri" w:eastAsia="Calibri" w:hAnsi="Calibri"/>
          <w:b w:val="false"/>
          <w:bCs w:val="false"/>
          <w:i w:val="false"/>
          <w:iCs w:val="false"/>
          <w:color w:val="1A1A1A"/>
          <w:sz w:val="22"/>
          <w:szCs w:val="22"/>
        </w:rPr>
        <w:t xml:space="preserve">The wider team is drawn from the BBP strategy, research, and analytics practices. Typical engagement team: four to six people. Engagement length: four weeks for the diagnostic, twelve months for the full Diagnose-Design-Deploy cycle.</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closer</w:t>
      </w:r>
    </w:p>
    <w:p>
      <w:pPr>
        <w:pStyle w:val="Heading3"/>
        <w:spacing w:after="120" w:before="240"/>
      </w:pPr>
      <w:r>
        <w:rPr>
          <w:rFonts w:ascii="Georgia" w:cs="Georgia" w:eastAsia="Georgia" w:hAnsi="Georgia"/>
          <w:b/>
          <w:bCs/>
          <w:color w:val="1A1A1A"/>
          <w:sz w:val="26"/>
          <w:szCs w:val="26"/>
        </w:rPr>
        <w:t xml:space="preserve">Don't take a brand to the board without a Brand OS™ score.</w:t>
      </w:r>
    </w:p>
    <w:p>
      <w:pPr>
        <w:spacing w:after="200" w:before="200"/>
      </w:pPr>
      <w:r>
        <w:rPr>
          <w:rFonts w:ascii="Calibri" w:cs="Calibri" w:eastAsia="Calibri" w:hAnsi="Calibri"/>
          <w:b/>
          <w:bCs/>
          <w:color w:val="1A1A1A"/>
          <w:sz w:val="22"/>
          <w:szCs w:val="22"/>
        </w:rPr>
        <w:t xml:space="preserve">→  Book the Diagnostic</w:t>
      </w:r>
    </w:p>
    <w:p>
      <w:pPr>
        <w:spacing w:after="200" w:before="200"/>
      </w:pPr>
      <w:r>
        <w:rPr>
          <w:rFonts w:ascii="Calibri" w:cs="Calibri" w:eastAsia="Calibri" w:hAnsi="Calibri"/>
          <w:b/>
          <w:bCs/>
          <w:color w:val="1A1A1A"/>
          <w:sz w:val="22"/>
          <w:szCs w:val="22"/>
        </w:rPr>
        <w:t xml:space="preserve">→  Download a sample Brand OS™ report (gated)</w:t>
      </w:r>
    </w:p>
    <w:p>
      <w:r>
        <w:br w:type="page"/>
      </w:r>
    </w:p>
    <w:p>
      <w:pPr>
        <w:spacing w:after="60" w:before="240"/>
      </w:pPr>
      <w:r>
        <w:rPr>
          <w:rFonts w:ascii="Calibri" w:cs="Calibri" w:eastAsia="Calibri" w:hAnsi="Calibri"/>
          <w:b/>
          <w:bCs/>
          <w:color w:val="1A1A1A"/>
          <w:spacing w:val="80"/>
          <w:sz w:val="16"/>
          <w:szCs w:val="16"/>
        </w:rPr>
        <w:t xml:space="preserve">06</w:t>
      </w:r>
    </w:p>
    <w:p>
      <w:pPr>
        <w:pStyle w:val="Heading1"/>
        <w:spacing w:after="240" w:before="480"/>
      </w:pPr>
      <w:r>
        <w:rPr>
          <w:rFonts w:ascii="Georgia" w:cs="Georgia" w:eastAsia="Georgia" w:hAnsi="Georgia"/>
          <w:b/>
          <w:bCs/>
          <w:color w:val="1A1A1A"/>
          <w:sz w:val="44"/>
          <w:szCs w:val="44"/>
        </w:rPr>
        <w:t xml:space="preserve">Solutions — Brand</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SOLUTIONS · BRAND</w:t>
      </w:r>
    </w:p>
    <w:p>
      <w:pPr>
        <w:pStyle w:val="Heading3"/>
        <w:spacing w:after="120" w:before="240"/>
      </w:pPr>
      <w:r>
        <w:rPr>
          <w:rFonts w:ascii="Georgia" w:cs="Georgia" w:eastAsia="Georgia" w:hAnsi="Georgia"/>
          <w:b/>
          <w:bCs/>
          <w:color w:val="1A1A1A"/>
          <w:sz w:val="26"/>
          <w:szCs w:val="26"/>
        </w:rPr>
        <w:t xml:space="preserve">The strategic chassis the rest of the business runs on.</w:t>
      </w:r>
    </w:p>
    <w:p>
      <w:pPr>
        <w:spacing w:after="120" w:before="80" w:line="320"/>
        <w:jc w:val="left"/>
      </w:pPr>
      <w:r>
        <w:rPr>
          <w:rFonts w:ascii="Calibri" w:cs="Calibri" w:eastAsia="Calibri" w:hAnsi="Calibri"/>
          <w:b w:val="false"/>
          <w:bCs w:val="false"/>
          <w:i w:val="false"/>
          <w:iCs w:val="false"/>
          <w:color w:val="1A1A1A"/>
          <w:sz w:val="22"/>
          <w:szCs w:val="22"/>
        </w:rPr>
        <w:t xml:space="preserve">The Brand practice owns the strategic foundation — purpose, positioning, architecture, identity, and the systems that keep them coherent across years and markets. Most engagements start here, because most problems start here.</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we do</w:t>
      </w:r>
    </w:p>
    <w:p>
      <w:pPr>
        <w:pStyle w:val="Heading4"/>
        <w:spacing w:after="80" w:before="200"/>
      </w:pPr>
      <w:r>
        <w:rPr>
          <w:rFonts w:ascii="Calibri" w:cs="Calibri" w:eastAsia="Calibri" w:hAnsi="Calibri"/>
          <w:b/>
          <w:bCs/>
          <w:color w:val="1A1A1A"/>
          <w:sz w:val="22"/>
          <w:szCs w:val="22"/>
        </w:rPr>
        <w:t xml:space="preserve">Purpose, Positioning, Relevance</w:t>
      </w:r>
    </w:p>
    <w:p>
      <w:pPr>
        <w:spacing w:after="120" w:before="80" w:line="320"/>
        <w:jc w:val="left"/>
      </w:pPr>
      <w:r>
        <w:rPr>
          <w:rFonts w:ascii="Calibri" w:cs="Calibri" w:eastAsia="Calibri" w:hAnsi="Calibri"/>
          <w:b w:val="false"/>
          <w:bCs w:val="false"/>
          <w:i w:val="false"/>
          <w:iCs w:val="false"/>
          <w:color w:val="1A1A1A"/>
          <w:sz w:val="22"/>
          <w:szCs w:val="22"/>
        </w:rPr>
        <w:t xml:space="preserve">Why the brand exists, who it's for, and what it owns in the consumer's mind. Tested, written, and defended.</w:t>
      </w:r>
    </w:p>
    <w:p>
      <w:pPr>
        <w:pStyle w:val="Heading4"/>
        <w:spacing w:after="80" w:before="200"/>
      </w:pPr>
      <w:r>
        <w:rPr>
          <w:rFonts w:ascii="Calibri" w:cs="Calibri" w:eastAsia="Calibri" w:hAnsi="Calibri"/>
          <w:b/>
          <w:bCs/>
          <w:color w:val="1A1A1A"/>
          <w:sz w:val="22"/>
          <w:szCs w:val="22"/>
        </w:rPr>
        <w:t xml:space="preserve">Portfolio Design</w:t>
      </w:r>
    </w:p>
    <w:p>
      <w:pPr>
        <w:spacing w:after="120" w:before="80" w:line="320"/>
        <w:jc w:val="left"/>
      </w:pPr>
      <w:r>
        <w:rPr>
          <w:rFonts w:ascii="Calibri" w:cs="Calibri" w:eastAsia="Calibri" w:hAnsi="Calibri"/>
          <w:b w:val="false"/>
          <w:bCs w:val="false"/>
          <w:i w:val="false"/>
          <w:iCs w:val="false"/>
          <w:color w:val="1A1A1A"/>
          <w:sz w:val="22"/>
          <w:szCs w:val="22"/>
        </w:rPr>
        <w:t xml:space="preserve">The architecture of master brands, sub-brands, line extensions, and ingredient brands. Built so the portfolio compounds rather than competes with itself.</w:t>
      </w:r>
    </w:p>
    <w:p>
      <w:pPr>
        <w:pStyle w:val="Heading4"/>
        <w:spacing w:after="80" w:before="200"/>
      </w:pPr>
      <w:r>
        <w:rPr>
          <w:rFonts w:ascii="Calibri" w:cs="Calibri" w:eastAsia="Calibri" w:hAnsi="Calibri"/>
          <w:b/>
          <w:bCs/>
          <w:color w:val="1A1A1A"/>
          <w:sz w:val="22"/>
          <w:szCs w:val="22"/>
        </w:rPr>
        <w:t xml:space="preserve">Brand &amp; Product Blueprint</w:t>
      </w:r>
    </w:p>
    <w:p>
      <w:pPr>
        <w:spacing w:after="120" w:before="80" w:line="320"/>
        <w:jc w:val="left"/>
      </w:pPr>
      <w:r>
        <w:rPr>
          <w:rFonts w:ascii="Calibri" w:cs="Calibri" w:eastAsia="Calibri" w:hAnsi="Calibri"/>
          <w:b w:val="false"/>
          <w:bCs w:val="false"/>
          <w:i w:val="false"/>
          <w:iCs w:val="false"/>
          <w:color w:val="1A1A1A"/>
          <w:sz w:val="22"/>
          <w:szCs w:val="22"/>
        </w:rPr>
        <w:t xml:space="preserve">The translation of strategy into product and pricing decisions. Where the brand actually meets the P&amp;L.</w:t>
      </w:r>
    </w:p>
    <w:p>
      <w:pPr>
        <w:pStyle w:val="Heading4"/>
        <w:spacing w:after="80" w:before="200"/>
      </w:pPr>
      <w:r>
        <w:rPr>
          <w:rFonts w:ascii="Calibri" w:cs="Calibri" w:eastAsia="Calibri" w:hAnsi="Calibri"/>
          <w:b/>
          <w:bCs/>
          <w:color w:val="1A1A1A"/>
          <w:sz w:val="22"/>
          <w:szCs w:val="22"/>
        </w:rPr>
        <w:t xml:space="preserve">Go-to-Market Strategy &amp; Roll-out</w:t>
      </w:r>
    </w:p>
    <w:p>
      <w:pPr>
        <w:spacing w:after="120" w:before="80" w:line="320"/>
        <w:jc w:val="left"/>
      </w:pPr>
      <w:r>
        <w:rPr>
          <w:rFonts w:ascii="Calibri" w:cs="Calibri" w:eastAsia="Calibri" w:hAnsi="Calibri"/>
          <w:b w:val="false"/>
          <w:bCs w:val="false"/>
          <w:i w:val="false"/>
          <w:iCs w:val="false"/>
          <w:color w:val="1A1A1A"/>
          <w:sz w:val="22"/>
          <w:szCs w:val="22"/>
        </w:rPr>
        <w:t xml:space="preserve">Launch architecture for new brands, new categories, and new markets. Designed to compress time-to-relevance.</w:t>
      </w:r>
    </w:p>
    <w:p>
      <w:pPr>
        <w:pStyle w:val="Heading4"/>
        <w:spacing w:after="80" w:before="200"/>
      </w:pPr>
      <w:r>
        <w:rPr>
          <w:rFonts w:ascii="Calibri" w:cs="Calibri" w:eastAsia="Calibri" w:hAnsi="Calibri"/>
          <w:b/>
          <w:bCs/>
          <w:color w:val="1A1A1A"/>
          <w:sz w:val="22"/>
          <w:szCs w:val="22"/>
        </w:rPr>
        <w:t xml:space="preserve">Functional Branding &amp; Tone of Voice</w:t>
      </w:r>
    </w:p>
    <w:p>
      <w:pPr>
        <w:spacing w:after="120" w:before="80" w:line="320"/>
        <w:jc w:val="left"/>
      </w:pPr>
      <w:r>
        <w:rPr>
          <w:rFonts w:ascii="Calibri" w:cs="Calibri" w:eastAsia="Calibri" w:hAnsi="Calibri"/>
          <w:b w:val="false"/>
          <w:bCs w:val="false"/>
          <w:i w:val="false"/>
          <w:iCs w:val="false"/>
          <w:color w:val="1A1A1A"/>
          <w:sz w:val="22"/>
          <w:szCs w:val="22"/>
        </w:rPr>
        <w:t xml:space="preserve">The verbal identity system — naming, taglines, copy systems, voice guides. Written, not generated.</w:t>
      </w:r>
    </w:p>
    <w:p>
      <w:pPr>
        <w:pStyle w:val="Heading4"/>
        <w:spacing w:after="80" w:before="200"/>
      </w:pPr>
      <w:r>
        <w:rPr>
          <w:rFonts w:ascii="Calibri" w:cs="Calibri" w:eastAsia="Calibri" w:hAnsi="Calibri"/>
          <w:b/>
          <w:bCs/>
          <w:color w:val="1A1A1A"/>
          <w:sz w:val="22"/>
          <w:szCs w:val="22"/>
        </w:rPr>
        <w:t xml:space="preserve">Visual Brand Framework</w:t>
      </w:r>
    </w:p>
    <w:p>
      <w:pPr>
        <w:spacing w:after="120" w:before="80" w:line="320"/>
        <w:jc w:val="left"/>
      </w:pPr>
      <w:r>
        <w:rPr>
          <w:rFonts w:ascii="Calibri" w:cs="Calibri" w:eastAsia="Calibri" w:hAnsi="Calibri"/>
          <w:b w:val="false"/>
          <w:bCs w:val="false"/>
          <w:i w:val="false"/>
          <w:iCs w:val="false"/>
          <w:color w:val="1A1A1A"/>
          <w:sz w:val="22"/>
          <w:szCs w:val="22"/>
        </w:rPr>
        <w:t xml:space="preserve">Identity, design language, asset systems, governance. Designed to scale and survive changes of agency, designer, and CMO.</w:t>
      </w:r>
    </w:p>
    <w:p>
      <w:pPr>
        <w:pStyle w:val="Heading4"/>
        <w:spacing w:after="80" w:before="200"/>
      </w:pPr>
      <w:r>
        <w:rPr>
          <w:rFonts w:ascii="Calibri" w:cs="Calibri" w:eastAsia="Calibri" w:hAnsi="Calibri"/>
          <w:b/>
          <w:bCs/>
          <w:color w:val="1A1A1A"/>
          <w:sz w:val="22"/>
          <w:szCs w:val="22"/>
        </w:rPr>
        <w:t xml:space="preserve">Brand Tracking &amp; Evolution</w:t>
      </w:r>
    </w:p>
    <w:p>
      <w:pPr>
        <w:spacing w:after="120" w:before="80" w:line="320"/>
        <w:jc w:val="left"/>
      </w:pPr>
      <w:r>
        <w:rPr>
          <w:rFonts w:ascii="Calibri" w:cs="Calibri" w:eastAsia="Calibri" w:hAnsi="Calibri"/>
          <w:b w:val="false"/>
          <w:bCs w:val="false"/>
          <w:i w:val="false"/>
          <w:iCs w:val="false"/>
          <w:color w:val="1A1A1A"/>
          <w:sz w:val="22"/>
          <w:szCs w:val="22"/>
        </w:rPr>
        <w:t xml:space="preserve">The longitudinal system — Brand OS™ re-scoring, equity tracking, evolution roadmaps. Brand as a living instrument, not a one-time project.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an engagement looks like</w:t>
      </w:r>
    </w:p>
    <w:p>
      <w:pPr>
        <w:pStyle w:val="Heading3"/>
        <w:spacing w:after="120" w:before="240"/>
      </w:pPr>
      <w:r>
        <w:rPr>
          <w:rFonts w:ascii="Georgia" w:cs="Georgia" w:eastAsia="Georgia" w:hAnsi="Georgia"/>
          <w:b/>
          <w:bCs/>
          <w:color w:val="1A1A1A"/>
          <w:sz w:val="26"/>
          <w:szCs w:val="26"/>
        </w:rPr>
        <w:t xml:space="preserve">Six to twelve weeks. One strategic chassis. Built to last a decade.</w:t>
      </w:r>
    </w:p>
    <w:p>
      <w:pPr>
        <w:spacing w:after="120" w:before="80" w:line="320"/>
        <w:jc w:val="left"/>
      </w:pPr>
      <w:r>
        <w:rPr>
          <w:rFonts w:ascii="Calibri" w:cs="Calibri" w:eastAsia="Calibri" w:hAnsi="Calibri"/>
          <w:b w:val="false"/>
          <w:bCs w:val="false"/>
          <w:i w:val="false"/>
          <w:iCs w:val="false"/>
          <w:color w:val="1A1A1A"/>
          <w:sz w:val="22"/>
          <w:szCs w:val="22"/>
        </w:rPr>
        <w:t xml:space="preserve">A typical Brand engagement runs six to twelve weeks after the Brand OS™ diagnostic. The team sits with leadership, runs consumer and competitive research, drafts the strategic chassis, tests it in market, and ships the final identity, governance, and rollout plan. We stay on the engagement through the first ninety days of deployment.</w:t>
      </w:r>
    </w:p>
    <w:p>
      <w:pPr>
        <w:spacing w:after="200" w:before="200"/>
      </w:pPr>
      <w:r>
        <w:rPr>
          <w:rFonts w:ascii="Calibri" w:cs="Calibri" w:eastAsia="Calibri" w:hAnsi="Calibri"/>
          <w:b/>
          <w:bCs/>
          <w:color w:val="1A1A1A"/>
          <w:sz w:val="22"/>
          <w:szCs w:val="22"/>
        </w:rPr>
        <w:t xml:space="preserve">→  Start with a Brand OS™ Diagnostic</w:t>
      </w:r>
    </w:p>
    <w:p>
      <w:r>
        <w:br w:type="page"/>
      </w:r>
    </w:p>
    <w:p>
      <w:pPr>
        <w:spacing w:after="60" w:before="240"/>
      </w:pPr>
      <w:r>
        <w:rPr>
          <w:rFonts w:ascii="Calibri" w:cs="Calibri" w:eastAsia="Calibri" w:hAnsi="Calibri"/>
          <w:b/>
          <w:bCs/>
          <w:color w:val="1A1A1A"/>
          <w:spacing w:val="80"/>
          <w:sz w:val="16"/>
          <w:szCs w:val="16"/>
        </w:rPr>
        <w:t xml:space="preserve">07</w:t>
      </w:r>
    </w:p>
    <w:p>
      <w:pPr>
        <w:pStyle w:val="Heading1"/>
        <w:spacing w:after="240" w:before="480"/>
      </w:pPr>
      <w:r>
        <w:rPr>
          <w:rFonts w:ascii="Georgia" w:cs="Georgia" w:eastAsia="Georgia" w:hAnsi="Georgia"/>
          <w:b/>
          <w:bCs/>
          <w:color w:val="1A1A1A"/>
          <w:sz w:val="44"/>
          <w:szCs w:val="44"/>
        </w:rPr>
        <w:t xml:space="preserve">Solutions — Marketing</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SOLUTIONS · MARKETING</w:t>
      </w:r>
    </w:p>
    <w:p>
      <w:pPr>
        <w:pStyle w:val="Heading3"/>
        <w:spacing w:after="120" w:before="240"/>
      </w:pPr>
      <w:r>
        <w:rPr>
          <w:rFonts w:ascii="Georgia" w:cs="Georgia" w:eastAsia="Georgia" w:hAnsi="Georgia"/>
          <w:b/>
          <w:bCs/>
          <w:color w:val="1A1A1A"/>
          <w:sz w:val="26"/>
          <w:szCs w:val="26"/>
        </w:rPr>
        <w:t xml:space="preserve">The expression layer — content, channel, communication.</w:t>
      </w:r>
    </w:p>
    <w:p>
      <w:pPr>
        <w:spacing w:after="120" w:before="80" w:line="320"/>
        <w:jc w:val="left"/>
      </w:pPr>
      <w:r>
        <w:rPr>
          <w:rFonts w:ascii="Calibri" w:cs="Calibri" w:eastAsia="Calibri" w:hAnsi="Calibri"/>
          <w:b w:val="false"/>
          <w:bCs w:val="false"/>
          <w:i w:val="false"/>
          <w:iCs w:val="false"/>
          <w:color w:val="1A1A1A"/>
          <w:sz w:val="22"/>
          <w:szCs w:val="22"/>
        </w:rPr>
        <w:t xml:space="preserve">The Marketing practice translates the brand chassis into communication that earns attention, builds equity, and moves the P&amp;L. We do not run media buying as a commodity service. We run it as a strategic discipline tied to the Brand OS™ score.</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we do</w:t>
      </w:r>
    </w:p>
    <w:p>
      <w:pPr>
        <w:pStyle w:val="Heading4"/>
        <w:spacing w:after="80" w:before="200"/>
      </w:pPr>
      <w:r>
        <w:rPr>
          <w:rFonts w:ascii="Calibri" w:cs="Calibri" w:eastAsia="Calibri" w:hAnsi="Calibri"/>
          <w:b/>
          <w:bCs/>
          <w:color w:val="1A1A1A"/>
          <w:sz w:val="22"/>
          <w:szCs w:val="22"/>
        </w:rPr>
        <w:t xml:space="preserve">Communication Strategy</w:t>
      </w:r>
    </w:p>
    <w:p>
      <w:pPr>
        <w:spacing w:after="120" w:before="80" w:line="320"/>
        <w:jc w:val="left"/>
      </w:pPr>
      <w:r>
        <w:rPr>
          <w:rFonts w:ascii="Calibri" w:cs="Calibri" w:eastAsia="Calibri" w:hAnsi="Calibri"/>
          <w:b w:val="false"/>
          <w:bCs w:val="false"/>
          <w:i w:val="false"/>
          <w:iCs w:val="false"/>
          <w:color w:val="1A1A1A"/>
          <w:sz w:val="22"/>
          <w:szCs w:val="22"/>
        </w:rPr>
        <w:t xml:space="preserve">Brand communication architecture — campaign systems, narrative arcs, message hierarchies. The thinking that makes individual campaigns add up.</w:t>
      </w:r>
    </w:p>
    <w:p>
      <w:pPr>
        <w:pStyle w:val="Heading4"/>
        <w:spacing w:after="80" w:before="200"/>
      </w:pPr>
      <w:r>
        <w:rPr>
          <w:rFonts w:ascii="Calibri" w:cs="Calibri" w:eastAsia="Calibri" w:hAnsi="Calibri"/>
          <w:b/>
          <w:bCs/>
          <w:color w:val="1A1A1A"/>
          <w:sz w:val="22"/>
          <w:szCs w:val="22"/>
        </w:rPr>
        <w:t xml:space="preserve">Content &amp; Editorial</w:t>
      </w:r>
    </w:p>
    <w:p>
      <w:pPr>
        <w:spacing w:after="120" w:before="80" w:line="320"/>
        <w:jc w:val="left"/>
      </w:pPr>
      <w:r>
        <w:rPr>
          <w:rFonts w:ascii="Calibri" w:cs="Calibri" w:eastAsia="Calibri" w:hAnsi="Calibri"/>
          <w:b w:val="false"/>
          <w:bCs w:val="false"/>
          <w:i w:val="false"/>
          <w:iCs w:val="false"/>
          <w:color w:val="1A1A1A"/>
          <w:sz w:val="22"/>
          <w:szCs w:val="22"/>
        </w:rPr>
        <w:t xml:space="preserve">Long-form, short-form, social, video, podcast. Written and produced by people who have actually published, not by content factories.</w:t>
      </w:r>
    </w:p>
    <w:p>
      <w:pPr>
        <w:pStyle w:val="Heading4"/>
        <w:spacing w:after="80" w:before="200"/>
      </w:pPr>
      <w:r>
        <w:rPr>
          <w:rFonts w:ascii="Calibri" w:cs="Calibri" w:eastAsia="Calibri" w:hAnsi="Calibri"/>
          <w:b/>
          <w:bCs/>
          <w:color w:val="1A1A1A"/>
          <w:sz w:val="22"/>
          <w:szCs w:val="22"/>
        </w:rPr>
        <w:t xml:space="preserve">Performance &amp; Brand Integration</w:t>
      </w:r>
    </w:p>
    <w:p>
      <w:pPr>
        <w:spacing w:after="120" w:before="80" w:line="320"/>
        <w:jc w:val="left"/>
      </w:pPr>
      <w:r>
        <w:rPr>
          <w:rFonts w:ascii="Calibri" w:cs="Calibri" w:eastAsia="Calibri" w:hAnsi="Calibri"/>
          <w:b w:val="false"/>
          <w:bCs w:val="false"/>
          <w:i w:val="false"/>
          <w:iCs w:val="false"/>
          <w:color w:val="1A1A1A"/>
          <w:sz w:val="22"/>
          <w:szCs w:val="22"/>
        </w:rPr>
        <w:t xml:space="preserve">The hardest problem in modern marketing — running performance and brand from the same dashboard. We do it because the alternative is structural waste.</w:t>
      </w:r>
    </w:p>
    <w:p>
      <w:pPr>
        <w:pStyle w:val="Heading4"/>
        <w:spacing w:after="80" w:before="200"/>
      </w:pPr>
      <w:r>
        <w:rPr>
          <w:rFonts w:ascii="Calibri" w:cs="Calibri" w:eastAsia="Calibri" w:hAnsi="Calibri"/>
          <w:b/>
          <w:bCs/>
          <w:color w:val="1A1A1A"/>
          <w:sz w:val="22"/>
          <w:szCs w:val="22"/>
        </w:rPr>
        <w:t xml:space="preserve">Media Strategy &amp; Investment</w:t>
      </w:r>
    </w:p>
    <w:p>
      <w:pPr>
        <w:spacing w:after="120" w:before="80" w:line="320"/>
        <w:jc w:val="left"/>
      </w:pPr>
      <w:r>
        <w:rPr>
          <w:rFonts w:ascii="Calibri" w:cs="Calibri" w:eastAsia="Calibri" w:hAnsi="Calibri"/>
          <w:b w:val="false"/>
          <w:bCs w:val="false"/>
          <w:i w:val="false"/>
          <w:iCs w:val="false"/>
          <w:color w:val="1A1A1A"/>
          <w:sz w:val="22"/>
          <w:szCs w:val="22"/>
        </w:rPr>
        <w:t xml:space="preserve">Channel mix, weight, timing, and measurement. Built around the Brand OS™ Vitality and Relevance dimensions, not vanity reach.</w:t>
      </w:r>
    </w:p>
    <w:p>
      <w:pPr>
        <w:pStyle w:val="Heading4"/>
        <w:spacing w:after="80" w:before="200"/>
      </w:pPr>
      <w:r>
        <w:rPr>
          <w:rFonts w:ascii="Calibri" w:cs="Calibri" w:eastAsia="Calibri" w:hAnsi="Calibri"/>
          <w:b/>
          <w:bCs/>
          <w:color w:val="1A1A1A"/>
          <w:sz w:val="22"/>
          <w:szCs w:val="22"/>
        </w:rPr>
        <w:t xml:space="preserve">PR &amp; Earned Media</w:t>
      </w:r>
    </w:p>
    <w:p>
      <w:pPr>
        <w:spacing w:after="120" w:before="80" w:line="320"/>
        <w:jc w:val="left"/>
      </w:pPr>
      <w:r>
        <w:rPr>
          <w:rFonts w:ascii="Calibri" w:cs="Calibri" w:eastAsia="Calibri" w:hAnsi="Calibri"/>
          <w:b w:val="false"/>
          <w:bCs w:val="false"/>
          <w:i w:val="false"/>
          <w:iCs w:val="false"/>
          <w:color w:val="1A1A1A"/>
          <w:sz w:val="22"/>
          <w:szCs w:val="22"/>
        </w:rPr>
        <w:t xml:space="preserve">Story design, press strategy, founder visibility, crisis preparation. Earned media as a strategic instrument, not a press release service.</w:t>
      </w:r>
    </w:p>
    <w:p>
      <w:pPr>
        <w:pStyle w:val="Heading4"/>
        <w:spacing w:after="80" w:before="200"/>
      </w:pPr>
      <w:r>
        <w:rPr>
          <w:rFonts w:ascii="Calibri" w:cs="Calibri" w:eastAsia="Calibri" w:hAnsi="Calibri"/>
          <w:b/>
          <w:bCs/>
          <w:color w:val="1A1A1A"/>
          <w:sz w:val="22"/>
          <w:szCs w:val="22"/>
        </w:rPr>
        <w:t xml:space="preserve">Influence &amp; Community</w:t>
      </w:r>
    </w:p>
    <w:p>
      <w:pPr>
        <w:spacing w:after="120" w:before="80" w:line="320"/>
        <w:jc w:val="left"/>
      </w:pPr>
      <w:r>
        <w:rPr>
          <w:rFonts w:ascii="Calibri" w:cs="Calibri" w:eastAsia="Calibri" w:hAnsi="Calibri"/>
          <w:b w:val="false"/>
          <w:bCs w:val="false"/>
          <w:i w:val="false"/>
          <w:iCs w:val="false"/>
          <w:color w:val="1A1A1A"/>
          <w:sz w:val="22"/>
          <w:szCs w:val="22"/>
        </w:rPr>
        <w:t xml:space="preserve">Creator partnerships, advocacy programs, owned community design. Influence as compounding equity, not as a media-line item.</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we don't do</w:t>
      </w:r>
    </w:p>
    <w:p>
      <w:pPr>
        <w:pStyle w:val="Heading3"/>
        <w:spacing w:after="120" w:before="240"/>
      </w:pPr>
      <w:r>
        <w:rPr>
          <w:rFonts w:ascii="Georgia" w:cs="Georgia" w:eastAsia="Georgia" w:hAnsi="Georgia"/>
          <w:b/>
          <w:bCs/>
          <w:color w:val="1A1A1A"/>
          <w:sz w:val="26"/>
          <w:szCs w:val="26"/>
        </w:rPr>
        <w:t xml:space="preserve">A short, honest list.</w:t>
      </w:r>
    </w:p>
    <w:p>
      <w:pPr>
        <w:spacing w:after="120" w:before="80" w:line="320"/>
        <w:jc w:val="left"/>
      </w:pPr>
      <w:r>
        <w:rPr>
          <w:rFonts w:ascii="Calibri" w:cs="Calibri" w:eastAsia="Calibri" w:hAnsi="Calibri"/>
          <w:b w:val="false"/>
          <w:bCs w:val="false"/>
          <w:i w:val="false"/>
          <w:iCs w:val="false"/>
          <w:color w:val="1A1A1A"/>
          <w:sz w:val="22"/>
          <w:szCs w:val="22"/>
        </w:rPr>
        <w:t xml:space="preserve">We don't sell media buying as a standalone service. We don't take agency-of-record retainers in the absence of a strategic engagement. We don't pitch creative ideas without a brief that ties to the Brand OS™ score. If you need any of those things from a vendor, there are excellent firms in India that do them well. We're not one of them, and we'd rather tell you so up front.</w:t>
      </w:r>
    </w:p>
    <w:p>
      <w:pPr>
        <w:spacing w:after="200" w:before="200"/>
      </w:pPr>
      <w:r>
        <w:rPr>
          <w:rFonts w:ascii="Calibri" w:cs="Calibri" w:eastAsia="Calibri" w:hAnsi="Calibri"/>
          <w:b/>
          <w:bCs/>
          <w:color w:val="1A1A1A"/>
          <w:sz w:val="22"/>
          <w:szCs w:val="22"/>
        </w:rPr>
        <w:t xml:space="preserve">→  Start with a Brand OS™ Diagnostic</w:t>
      </w:r>
    </w:p>
    <w:p>
      <w:r>
        <w:br w:type="page"/>
      </w:r>
    </w:p>
    <w:p>
      <w:pPr>
        <w:spacing w:after="60" w:before="240"/>
      </w:pPr>
      <w:r>
        <w:rPr>
          <w:rFonts w:ascii="Calibri" w:cs="Calibri" w:eastAsia="Calibri" w:hAnsi="Calibri"/>
          <w:b/>
          <w:bCs/>
          <w:color w:val="1A1A1A"/>
          <w:spacing w:val="80"/>
          <w:sz w:val="16"/>
          <w:szCs w:val="16"/>
        </w:rPr>
        <w:t xml:space="preserve">08</w:t>
      </w:r>
    </w:p>
    <w:p>
      <w:pPr>
        <w:pStyle w:val="Heading1"/>
        <w:spacing w:after="240" w:before="480"/>
      </w:pPr>
      <w:r>
        <w:rPr>
          <w:rFonts w:ascii="Georgia" w:cs="Georgia" w:eastAsia="Georgia" w:hAnsi="Georgia"/>
          <w:b/>
          <w:bCs/>
          <w:color w:val="1A1A1A"/>
          <w:sz w:val="44"/>
          <w:szCs w:val="44"/>
        </w:rPr>
        <w:t xml:space="preserve">Solutions — Growth</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SOLUTIONS · GROWTH</w:t>
      </w:r>
    </w:p>
    <w:p>
      <w:pPr>
        <w:pStyle w:val="Heading3"/>
        <w:spacing w:after="120" w:before="240"/>
      </w:pPr>
      <w:r>
        <w:rPr>
          <w:rFonts w:ascii="Georgia" w:cs="Georgia" w:eastAsia="Georgia" w:hAnsi="Georgia"/>
          <w:b/>
          <w:bCs/>
          <w:color w:val="1A1A1A"/>
          <w:sz w:val="26"/>
          <w:szCs w:val="26"/>
        </w:rPr>
        <w:t xml:space="preserve">The compounding engine — distribution, pricing, retention, expansion.</w:t>
      </w:r>
    </w:p>
    <w:p>
      <w:pPr>
        <w:spacing w:after="120" w:before="80" w:line="320"/>
        <w:jc w:val="left"/>
      </w:pPr>
      <w:r>
        <w:rPr>
          <w:rFonts w:ascii="Calibri" w:cs="Calibri" w:eastAsia="Calibri" w:hAnsi="Calibri"/>
          <w:b w:val="false"/>
          <w:bCs w:val="false"/>
          <w:i w:val="false"/>
          <w:iCs w:val="false"/>
          <w:color w:val="1A1A1A"/>
          <w:sz w:val="22"/>
          <w:szCs w:val="22"/>
        </w:rPr>
        <w:t xml:space="preserve">Growth is what most founders ask us about first. It's almost never what's actually broken. The Growth practice fixes the parts of the business where brand decisions become P&amp;L decisions — channel architecture, pricing, retention systems, and expansion sequencing.</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we do</w:t>
      </w:r>
    </w:p>
    <w:p>
      <w:pPr>
        <w:pStyle w:val="Heading4"/>
        <w:spacing w:after="80" w:before="200"/>
      </w:pPr>
      <w:r>
        <w:rPr>
          <w:rFonts w:ascii="Calibri" w:cs="Calibri" w:eastAsia="Calibri" w:hAnsi="Calibri"/>
          <w:b/>
          <w:bCs/>
          <w:color w:val="1A1A1A"/>
          <w:sz w:val="22"/>
          <w:szCs w:val="22"/>
        </w:rPr>
        <w:t xml:space="preserve">Channel Architecture</w:t>
      </w:r>
    </w:p>
    <w:p>
      <w:pPr>
        <w:spacing w:after="120" w:before="80" w:line="320"/>
        <w:jc w:val="left"/>
      </w:pPr>
      <w:r>
        <w:rPr>
          <w:rFonts w:ascii="Calibri" w:cs="Calibri" w:eastAsia="Calibri" w:hAnsi="Calibri"/>
          <w:b w:val="false"/>
          <w:bCs w:val="false"/>
          <w:i w:val="false"/>
          <w:iCs w:val="false"/>
          <w:color w:val="1A1A1A"/>
          <w:sz w:val="22"/>
          <w:szCs w:val="22"/>
        </w:rPr>
        <w:t xml:space="preserve">The strategic shape of D2C, marketplace, modern trade, general trade, and quick commerce. Designed to maximise the Brand OS™ Profitability score, not just revenue.</w:t>
      </w:r>
    </w:p>
    <w:p>
      <w:pPr>
        <w:pStyle w:val="Heading4"/>
        <w:spacing w:after="80" w:before="200"/>
      </w:pPr>
      <w:r>
        <w:rPr>
          <w:rFonts w:ascii="Calibri" w:cs="Calibri" w:eastAsia="Calibri" w:hAnsi="Calibri"/>
          <w:b/>
          <w:bCs/>
          <w:color w:val="1A1A1A"/>
          <w:sz w:val="22"/>
          <w:szCs w:val="22"/>
        </w:rPr>
        <w:t xml:space="preserve">Pricing &amp; Premium Strategy</w:t>
      </w:r>
    </w:p>
    <w:p>
      <w:pPr>
        <w:spacing w:after="120" w:before="80" w:line="320"/>
        <w:jc w:val="left"/>
      </w:pPr>
      <w:r>
        <w:rPr>
          <w:rFonts w:ascii="Calibri" w:cs="Calibri" w:eastAsia="Calibri" w:hAnsi="Calibri"/>
          <w:b w:val="false"/>
          <w:bCs w:val="false"/>
          <w:i w:val="false"/>
          <w:iCs w:val="false"/>
          <w:color w:val="1A1A1A"/>
          <w:sz w:val="22"/>
          <w:szCs w:val="22"/>
        </w:rPr>
        <w:t xml:space="preserve">Price ladders, premiumisation paths, promo discipline. Built to protect margin while growing volume — the hardest brief in Indian consumer business.</w:t>
      </w:r>
    </w:p>
    <w:p>
      <w:pPr>
        <w:pStyle w:val="Heading4"/>
        <w:spacing w:after="80" w:before="200"/>
      </w:pPr>
      <w:r>
        <w:rPr>
          <w:rFonts w:ascii="Calibri" w:cs="Calibri" w:eastAsia="Calibri" w:hAnsi="Calibri"/>
          <w:b/>
          <w:bCs/>
          <w:color w:val="1A1A1A"/>
          <w:sz w:val="22"/>
          <w:szCs w:val="22"/>
        </w:rPr>
        <w:t xml:space="preserve">Retention Architecture</w:t>
      </w:r>
    </w:p>
    <w:p>
      <w:pPr>
        <w:spacing w:after="120" w:before="80" w:line="320"/>
        <w:jc w:val="left"/>
      </w:pPr>
      <w:r>
        <w:rPr>
          <w:rFonts w:ascii="Calibri" w:cs="Calibri" w:eastAsia="Calibri" w:hAnsi="Calibri"/>
          <w:b w:val="false"/>
          <w:bCs w:val="false"/>
          <w:i w:val="false"/>
          <w:iCs w:val="false"/>
          <w:color w:val="1A1A1A"/>
          <w:sz w:val="22"/>
          <w:szCs w:val="22"/>
        </w:rPr>
        <w:t xml:space="preserve">Cohort design, lifecycle systems, loyalty programs, repeat economics. Where the LTV side of the CAC:LTV equation is actually engineered.</w:t>
      </w:r>
    </w:p>
    <w:p>
      <w:pPr>
        <w:pStyle w:val="Heading4"/>
        <w:spacing w:after="80" w:before="200"/>
      </w:pPr>
      <w:r>
        <w:rPr>
          <w:rFonts w:ascii="Calibri" w:cs="Calibri" w:eastAsia="Calibri" w:hAnsi="Calibri"/>
          <w:b/>
          <w:bCs/>
          <w:color w:val="1A1A1A"/>
          <w:sz w:val="22"/>
          <w:szCs w:val="22"/>
        </w:rPr>
        <w:t xml:space="preserve">Expansion Strategy</w:t>
      </w:r>
    </w:p>
    <w:p>
      <w:pPr>
        <w:spacing w:after="120" w:before="80" w:line="320"/>
        <w:jc w:val="left"/>
      </w:pPr>
      <w:r>
        <w:rPr>
          <w:rFonts w:ascii="Calibri" w:cs="Calibri" w:eastAsia="Calibri" w:hAnsi="Calibri"/>
          <w:b w:val="false"/>
          <w:bCs w:val="false"/>
          <w:i w:val="false"/>
          <w:iCs w:val="false"/>
          <w:color w:val="1A1A1A"/>
          <w:sz w:val="22"/>
          <w:szCs w:val="22"/>
        </w:rPr>
        <w:t xml:space="preserve">Geographic expansion, category extension, format expansion. Sequenced to protect equity in core markets while opening new ones.</w:t>
      </w:r>
    </w:p>
    <w:p>
      <w:pPr>
        <w:pStyle w:val="Heading4"/>
        <w:spacing w:after="80" w:before="200"/>
      </w:pPr>
      <w:r>
        <w:rPr>
          <w:rFonts w:ascii="Calibri" w:cs="Calibri" w:eastAsia="Calibri" w:hAnsi="Calibri"/>
          <w:b/>
          <w:bCs/>
          <w:color w:val="1A1A1A"/>
          <w:sz w:val="22"/>
          <w:szCs w:val="22"/>
        </w:rPr>
        <w:t xml:space="preserve">Distribution &amp; Trade Strategy</w:t>
      </w:r>
    </w:p>
    <w:p>
      <w:pPr>
        <w:spacing w:after="120" w:before="80" w:line="320"/>
        <w:jc w:val="left"/>
      </w:pPr>
      <w:r>
        <w:rPr>
          <w:rFonts w:ascii="Calibri" w:cs="Calibri" w:eastAsia="Calibri" w:hAnsi="Calibri"/>
          <w:b w:val="false"/>
          <w:bCs w:val="false"/>
          <w:i w:val="false"/>
          <w:iCs w:val="false"/>
          <w:color w:val="1A1A1A"/>
          <w:sz w:val="22"/>
          <w:szCs w:val="22"/>
        </w:rPr>
        <w:t xml:space="preserve">The unglamorous, decisive layer. Trade margin design, distributor management, retail visibility. The reason brands win or lose in India.</w:t>
      </w:r>
    </w:p>
    <w:p>
      <w:pPr>
        <w:pStyle w:val="Heading4"/>
        <w:spacing w:after="80" w:before="200"/>
      </w:pPr>
      <w:r>
        <w:rPr>
          <w:rFonts w:ascii="Calibri" w:cs="Calibri" w:eastAsia="Calibri" w:hAnsi="Calibri"/>
          <w:b/>
          <w:bCs/>
          <w:color w:val="1A1A1A"/>
          <w:sz w:val="22"/>
          <w:szCs w:val="22"/>
        </w:rPr>
        <w:t xml:space="preserve">Sales Capability &amp; Org Design</w:t>
      </w:r>
    </w:p>
    <w:p>
      <w:pPr>
        <w:spacing w:after="120" w:before="80" w:line="320"/>
        <w:jc w:val="left"/>
      </w:pPr>
      <w:r>
        <w:rPr>
          <w:rFonts w:ascii="Calibri" w:cs="Calibri" w:eastAsia="Calibri" w:hAnsi="Calibri"/>
          <w:b w:val="false"/>
          <w:bCs w:val="false"/>
          <w:i w:val="false"/>
          <w:iCs w:val="false"/>
          <w:color w:val="1A1A1A"/>
          <w:sz w:val="22"/>
          <w:szCs w:val="22"/>
        </w:rPr>
        <w:t xml:space="preserve">The structural changes that turn a marketing-led organisation into a transaction-velocity organisation. The Three-Layer Transformation Model in practice.</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"Most brand strategies fail at the trade margin conversation. We've learned to put that conversation first." — Ahamed Shine, BBP Field Notes</w:t>
      </w:r>
    </w:p>
    <w:p>
      <w:pPr>
        <w:spacing w:after="200" w:before="200"/>
      </w:pPr>
      <w:r>
        <w:rPr>
          <w:rFonts w:ascii="Calibri" w:cs="Calibri" w:eastAsia="Calibri" w:hAnsi="Calibri"/>
          <w:b/>
          <w:bCs/>
          <w:color w:val="1A1A1A"/>
          <w:sz w:val="22"/>
          <w:szCs w:val="22"/>
        </w:rPr>
        <w:t xml:space="preserve">→  Start with a Brand OS™ Diagnostic</w:t>
      </w:r>
    </w:p>
    <w:p>
      <w:r>
        <w:br w:type="page"/>
      </w:r>
    </w:p>
    <w:p>
      <w:pPr>
        <w:spacing w:after="60" w:before="240"/>
      </w:pPr>
      <w:r>
        <w:rPr>
          <w:rFonts w:ascii="Calibri" w:cs="Calibri" w:eastAsia="Calibri" w:hAnsi="Calibri"/>
          <w:b/>
          <w:bCs/>
          <w:color w:val="1A1A1A"/>
          <w:spacing w:val="80"/>
          <w:sz w:val="16"/>
          <w:szCs w:val="16"/>
        </w:rPr>
        <w:t xml:space="preserve">09</w:t>
      </w:r>
    </w:p>
    <w:p>
      <w:pPr>
        <w:pStyle w:val="Heading1"/>
        <w:spacing w:after="240" w:before="480"/>
      </w:pPr>
      <w:r>
        <w:rPr>
          <w:rFonts w:ascii="Georgia" w:cs="Georgia" w:eastAsia="Georgia" w:hAnsi="Georgia"/>
          <w:b/>
          <w:bCs/>
          <w:color w:val="1A1A1A"/>
          <w:sz w:val="44"/>
          <w:szCs w:val="44"/>
        </w:rPr>
        <w:t xml:space="preserve">Solutions — Experience</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SOLUTIONS · EXPERIENCE</w:t>
      </w:r>
    </w:p>
    <w:p>
      <w:pPr>
        <w:pStyle w:val="Heading3"/>
        <w:spacing w:after="120" w:before="240"/>
      </w:pPr>
      <w:r>
        <w:rPr>
          <w:rFonts w:ascii="Georgia" w:cs="Georgia" w:eastAsia="Georgia" w:hAnsi="Georgia"/>
          <w:b/>
          <w:bCs/>
          <w:color w:val="1A1A1A"/>
          <w:sz w:val="26"/>
          <w:szCs w:val="26"/>
        </w:rPr>
        <w:t xml:space="preserve">The touchpoint layer where the brand actually lives.</w:t>
      </w:r>
    </w:p>
    <w:p>
      <w:pPr>
        <w:spacing w:after="120" w:before="80" w:line="320"/>
        <w:jc w:val="left"/>
      </w:pPr>
      <w:r>
        <w:rPr>
          <w:rFonts w:ascii="Calibri" w:cs="Calibri" w:eastAsia="Calibri" w:hAnsi="Calibri"/>
          <w:b w:val="false"/>
          <w:bCs w:val="false"/>
          <w:i w:val="false"/>
          <w:iCs w:val="false"/>
          <w:color w:val="1A1A1A"/>
          <w:sz w:val="22"/>
          <w:szCs w:val="22"/>
        </w:rPr>
        <w:t xml:space="preserve">The Experience practice owns the gap between what the brand promises and what the customer actually feels. Most premium-positioning erosion happens in this gap. We close it.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we do</w:t>
      </w:r>
    </w:p>
    <w:p>
      <w:pPr>
        <w:pStyle w:val="Heading4"/>
        <w:spacing w:after="80" w:before="200"/>
      </w:pPr>
      <w:r>
        <w:rPr>
          <w:rFonts w:ascii="Calibri" w:cs="Calibri" w:eastAsia="Calibri" w:hAnsi="Calibri"/>
          <w:b/>
          <w:bCs/>
          <w:color w:val="1A1A1A"/>
          <w:sz w:val="22"/>
          <w:szCs w:val="22"/>
        </w:rPr>
        <w:t xml:space="preserve">Customer Experience Design</w:t>
      </w:r>
    </w:p>
    <w:p>
      <w:pPr>
        <w:spacing w:after="120" w:before="80" w:line="320"/>
        <w:jc w:val="left"/>
      </w:pPr>
      <w:r>
        <w:rPr>
          <w:rFonts w:ascii="Calibri" w:cs="Calibri" w:eastAsia="Calibri" w:hAnsi="Calibri"/>
          <w:b w:val="false"/>
          <w:bCs w:val="false"/>
          <w:i w:val="false"/>
          <w:iCs w:val="false"/>
          <w:color w:val="1A1A1A"/>
          <w:sz w:val="22"/>
          <w:szCs w:val="22"/>
        </w:rPr>
        <w:t xml:space="preserve">End-to-end journey design — pre-purchase, purchase, post-purchase, advocacy. Mapped, measured, and re-engineered against the Brand OS™ Experience Coherence score.</w:t>
      </w:r>
    </w:p>
    <w:p>
      <w:pPr>
        <w:pStyle w:val="Heading4"/>
        <w:spacing w:after="80" w:before="200"/>
      </w:pPr>
      <w:r>
        <w:rPr>
          <w:rFonts w:ascii="Calibri" w:cs="Calibri" w:eastAsia="Calibri" w:hAnsi="Calibri"/>
          <w:b/>
          <w:bCs/>
          <w:color w:val="1A1A1A"/>
          <w:sz w:val="22"/>
          <w:szCs w:val="22"/>
        </w:rPr>
        <w:t xml:space="preserve">Retail &amp; Physical Experience</w:t>
      </w:r>
    </w:p>
    <w:p>
      <w:pPr>
        <w:spacing w:after="120" w:before="80" w:line="320"/>
        <w:jc w:val="left"/>
      </w:pPr>
      <w:r>
        <w:rPr>
          <w:rFonts w:ascii="Calibri" w:cs="Calibri" w:eastAsia="Calibri" w:hAnsi="Calibri"/>
          <w:b w:val="false"/>
          <w:bCs w:val="false"/>
          <w:i w:val="false"/>
          <w:iCs w:val="false"/>
          <w:color w:val="1A1A1A"/>
          <w:sz w:val="22"/>
          <w:szCs w:val="22"/>
        </w:rPr>
        <w:t xml:space="preserve">Store design, retail formats, in-store theatre, packaging-as-experience. Where the brand becomes a place.</w:t>
      </w:r>
    </w:p>
    <w:p>
      <w:pPr>
        <w:pStyle w:val="Heading4"/>
        <w:spacing w:after="80" w:before="200"/>
      </w:pPr>
      <w:r>
        <w:rPr>
          <w:rFonts w:ascii="Calibri" w:cs="Calibri" w:eastAsia="Calibri" w:hAnsi="Calibri"/>
          <w:b/>
          <w:bCs/>
          <w:color w:val="1A1A1A"/>
          <w:sz w:val="22"/>
          <w:szCs w:val="22"/>
        </w:rPr>
        <w:t xml:space="preserve">Digital Experience</w:t>
      </w:r>
    </w:p>
    <w:p>
      <w:pPr>
        <w:spacing w:after="120" w:before="80" w:line="320"/>
        <w:jc w:val="left"/>
      </w:pPr>
      <w:r>
        <w:rPr>
          <w:rFonts w:ascii="Calibri" w:cs="Calibri" w:eastAsia="Calibri" w:hAnsi="Calibri"/>
          <w:b w:val="false"/>
          <w:bCs w:val="false"/>
          <w:i w:val="false"/>
          <w:iCs w:val="false"/>
          <w:color w:val="1A1A1A"/>
          <w:sz w:val="22"/>
          <w:szCs w:val="22"/>
        </w:rPr>
        <w:t xml:space="preserve">Website, app, mobile commerce, conversational interfaces. Designed for the Brand OS™ Digital Experience sub-metric, not for a Behance award.</w:t>
      </w:r>
    </w:p>
    <w:p>
      <w:pPr>
        <w:pStyle w:val="Heading4"/>
        <w:spacing w:after="80" w:before="200"/>
      </w:pPr>
      <w:r>
        <w:rPr>
          <w:rFonts w:ascii="Calibri" w:cs="Calibri" w:eastAsia="Calibri" w:hAnsi="Calibri"/>
          <w:b/>
          <w:bCs/>
          <w:color w:val="1A1A1A"/>
          <w:sz w:val="22"/>
          <w:szCs w:val="22"/>
        </w:rPr>
        <w:t xml:space="preserve">Service Design &amp; Operations</w:t>
      </w:r>
    </w:p>
    <w:p>
      <w:pPr>
        <w:spacing w:after="120" w:before="80" w:line="320"/>
        <w:jc w:val="left"/>
      </w:pPr>
      <w:r>
        <w:rPr>
          <w:rFonts w:ascii="Calibri" w:cs="Calibri" w:eastAsia="Calibri" w:hAnsi="Calibri"/>
          <w:b w:val="false"/>
          <w:bCs w:val="false"/>
          <w:i w:val="false"/>
          <w:iCs w:val="false"/>
          <w:color w:val="1A1A1A"/>
          <w:sz w:val="22"/>
          <w:szCs w:val="22"/>
        </w:rPr>
        <w:t xml:space="preserve">Service blueprints, training systems, complaint architecture, recovery design. The behind-the-scenes work that makes service feel intentional.</w:t>
      </w:r>
    </w:p>
    <w:p>
      <w:pPr>
        <w:pStyle w:val="Heading4"/>
        <w:spacing w:after="80" w:before="200"/>
      </w:pPr>
      <w:r>
        <w:rPr>
          <w:rFonts w:ascii="Calibri" w:cs="Calibri" w:eastAsia="Calibri" w:hAnsi="Calibri"/>
          <w:b/>
          <w:bCs/>
          <w:color w:val="1A1A1A"/>
          <w:sz w:val="22"/>
          <w:szCs w:val="22"/>
        </w:rPr>
        <w:t xml:space="preserve">Employee Experience</w:t>
      </w:r>
    </w:p>
    <w:p>
      <w:pPr>
        <w:spacing w:after="120" w:before="80" w:line="320"/>
        <w:jc w:val="left"/>
      </w:pPr>
      <w:r>
        <w:rPr>
          <w:rFonts w:ascii="Calibri" w:cs="Calibri" w:eastAsia="Calibri" w:hAnsi="Calibri"/>
          <w:b w:val="false"/>
          <w:bCs w:val="false"/>
          <w:i w:val="false"/>
          <w:iCs w:val="false"/>
          <w:color w:val="1A1A1A"/>
          <w:sz w:val="22"/>
          <w:szCs w:val="22"/>
        </w:rPr>
        <w:t xml:space="preserve">The talent brand, internal narrative, ritual design, leadership communication. The brand the employee experiences, which is the brand the customer eventually receives.</w:t>
      </w:r>
    </w:p>
    <w:p>
      <w:pPr>
        <w:pStyle w:val="Heading4"/>
        <w:spacing w:after="80" w:before="200"/>
      </w:pPr>
      <w:r>
        <w:rPr>
          <w:rFonts w:ascii="Calibri" w:cs="Calibri" w:eastAsia="Calibri" w:hAnsi="Calibri"/>
          <w:b/>
          <w:bCs/>
          <w:color w:val="1A1A1A"/>
          <w:sz w:val="22"/>
          <w:szCs w:val="22"/>
        </w:rPr>
        <w:t xml:space="preserve">Sensory &amp; Signature Moments</w:t>
      </w:r>
    </w:p>
    <w:p>
      <w:pPr>
        <w:spacing w:after="120" w:before="80" w:line="320"/>
        <w:jc w:val="left"/>
      </w:pPr>
      <w:r>
        <w:rPr>
          <w:rFonts w:ascii="Calibri" w:cs="Calibri" w:eastAsia="Calibri" w:hAnsi="Calibri"/>
          <w:b w:val="false"/>
          <w:bCs w:val="false"/>
          <w:i w:val="false"/>
          <w:iCs w:val="false"/>
          <w:color w:val="1A1A1A"/>
          <w:sz w:val="22"/>
          <w:szCs w:val="22"/>
        </w:rPr>
        <w:t xml:space="preserve">The five-second moments that build memory — the unboxing, the welcome, the recovery. Engineered, not improvised.</w:t>
      </w:r>
    </w:p>
    <w:p>
      <w:pPr>
        <w:spacing w:after="200" w:before="200"/>
      </w:pPr>
      <w:r>
        <w:rPr>
          <w:rFonts w:ascii="Calibri" w:cs="Calibri" w:eastAsia="Calibri" w:hAnsi="Calibri"/>
          <w:b/>
          <w:bCs/>
          <w:color w:val="1A1A1A"/>
          <w:sz w:val="22"/>
          <w:szCs w:val="22"/>
        </w:rPr>
        <w:t xml:space="preserve">→  Start with a Brand OS™ Diagnostic</w:t>
      </w:r>
    </w:p>
    <w:p>
      <w:r>
        <w:br w:type="page"/>
      </w:r>
    </w:p>
    <w:p>
      <w:pPr>
        <w:spacing w:after="60" w:before="240"/>
      </w:pPr>
      <w:r>
        <w:rPr>
          <w:rFonts w:ascii="Calibri" w:cs="Calibri" w:eastAsia="Calibri" w:hAnsi="Calibri"/>
          <w:b/>
          <w:bCs/>
          <w:color w:val="1A1A1A"/>
          <w:spacing w:val="80"/>
          <w:sz w:val="16"/>
          <w:szCs w:val="16"/>
        </w:rPr>
        <w:t xml:space="preserve">10</w:t>
      </w:r>
    </w:p>
    <w:p>
      <w:pPr>
        <w:pStyle w:val="Heading1"/>
        <w:spacing w:after="240" w:before="480"/>
      </w:pPr>
      <w:r>
        <w:rPr>
          <w:rFonts w:ascii="Georgia" w:cs="Georgia" w:eastAsia="Georgia" w:hAnsi="Georgia"/>
          <w:b/>
          <w:bCs/>
          <w:color w:val="1A1A1A"/>
          <w:sz w:val="44"/>
          <w:szCs w:val="44"/>
        </w:rPr>
        <w:t xml:space="preserve">Venture Studio</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VENTURE STUDIO</w:t>
      </w:r>
    </w:p>
    <w:p>
      <w:pPr>
        <w:pStyle w:val="Heading3"/>
        <w:spacing w:after="120" w:before="240"/>
      </w:pPr>
      <w:r>
        <w:rPr>
          <w:rFonts w:ascii="Georgia" w:cs="Georgia" w:eastAsia="Georgia" w:hAnsi="Georgia"/>
          <w:b/>
          <w:bCs/>
          <w:color w:val="1A1A1A"/>
          <w:sz w:val="26"/>
          <w:szCs w:val="26"/>
        </w:rPr>
        <w:t xml:space="preserve">We don't only consult on brands. We build them.</w:t>
      </w:r>
    </w:p>
    <w:p>
      <w:pPr>
        <w:spacing w:after="120" w:before="80" w:line="320"/>
        <w:jc w:val="left"/>
      </w:pPr>
      <w:r>
        <w:rPr>
          <w:rFonts w:ascii="Calibri" w:cs="Calibri" w:eastAsia="Calibri" w:hAnsi="Calibri"/>
          <w:b w:val="false"/>
          <w:bCs w:val="false"/>
          <w:i w:val="false"/>
          <w:iCs w:val="false"/>
          <w:color w:val="1A1A1A"/>
          <w:sz w:val="22"/>
          <w:szCs w:val="22"/>
        </w:rPr>
        <w:t xml:space="preserve">The BBP Venture Studio is where we put our own capital, our own thinking, and our own time into building consumer brands from zero. It exists for two reasons — to keep our practice honest, and to back ideas the consultancy alone can't ship.</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the Studio does</w:t>
      </w:r>
    </w:p>
    <w:p>
      <w:pPr>
        <w:spacing w:after="120" w:before="80" w:line="320"/>
        <w:jc w:val="left"/>
      </w:pPr>
      <w:r>
        <w:rPr>
          <w:rFonts w:ascii="Calibri" w:cs="Calibri" w:eastAsia="Calibri" w:hAnsi="Calibri"/>
          <w:b w:val="false"/>
          <w:bCs w:val="false"/>
          <w:i w:val="false"/>
          <w:iCs w:val="false"/>
          <w:color w:val="1A1A1A"/>
          <w:sz w:val="22"/>
          <w:szCs w:val="22"/>
        </w:rPr>
        <w:t xml:space="preserve">The Studio incubates two to four new consumer brands a year, in categories where we believe Indian consumers are underserved and existing brands are structurally complacent. We operate as a co-founder, not a vendor — capital, brand, growth strategy, and operating discipline contributed alongside the founding team.</w:t>
      </w:r>
    </w:p>
    <w:p>
      <w:pPr>
        <w:spacing w:after="120" w:before="80" w:line="320"/>
        <w:jc w:val="left"/>
      </w:pPr>
      <w:r>
        <w:rPr>
          <w:rFonts w:ascii="Calibri" w:cs="Calibri" w:eastAsia="Calibri" w:hAnsi="Calibri"/>
          <w:b w:val="false"/>
          <w:bCs w:val="false"/>
          <w:i w:val="false"/>
          <w:iCs w:val="false"/>
          <w:color w:val="1A1A1A"/>
          <w:sz w:val="22"/>
          <w:szCs w:val="22"/>
        </w:rPr>
        <w:t xml:space="preserve">A Studio engagement is different from a consulting engagement. We're on the cap table. We're in the operating reviews. We carry the upside and the downside.</w:t>
      </w:r>
    </w:p>
    <w:p>
      <w:pPr>
        <w:spacing w:after="120" w:before="80" w:line="320"/>
        <w:jc w:val="left"/>
      </w:pPr>
      <w:r>
        <w:rPr>
          <w:rFonts w:ascii="Calibri" w:cs="Calibri" w:eastAsia="Calibri" w:hAnsi="Calibri"/>
          <w:b w:val="false"/>
          <w:bCs w:val="false"/>
          <w:i w:val="false"/>
          <w:iCs w:val="false"/>
          <w:color w:val="1A1A1A"/>
          <w:sz w:val="22"/>
          <w:szCs w:val="22"/>
        </w:rPr>
        <w:t xml:space="preserve">The Studio also serves an internal purpose. It's the proving ground for Brand OS™. Every framework we sell to clients is first stress-tested on a brand we co-own. If it doesn't work for our brands, it doesn't ship to yours.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How to bring us a venture</w:t>
      </w:r>
    </w:p>
    <w:p>
      <w:pPr>
        <w:spacing w:after="120" w:before="80" w:line="320"/>
        <w:jc w:val="left"/>
      </w:pPr>
      <w:r>
        <w:rPr>
          <w:rFonts w:ascii="Calibri" w:cs="Calibri" w:eastAsia="Calibri" w:hAnsi="Calibri"/>
          <w:b w:val="false"/>
          <w:bCs w:val="false"/>
          <w:i w:val="false"/>
          <w:iCs w:val="false"/>
          <w:color w:val="1A1A1A"/>
          <w:sz w:val="22"/>
          <w:szCs w:val="22"/>
        </w:rPr>
        <w:t xml:space="preserve">We look at fifty to a hundred ventures a year and back two to four. The ones we back tend to share three traits — a clear category dislocation, a founder who can hold both the brand and the operating model, and a path to ₹100 Cr revenue with healthy margin within five years.</w:t>
      </w:r>
    </w:p>
    <w:p>
      <w:pPr>
        <w:spacing w:after="120" w:before="80" w:line="320"/>
        <w:jc w:val="left"/>
      </w:pPr>
      <w:r>
        <w:rPr>
          <w:rFonts w:ascii="Calibri" w:cs="Calibri" w:eastAsia="Calibri" w:hAnsi="Calibri"/>
          <w:b w:val="false"/>
          <w:bCs w:val="false"/>
          <w:i w:val="false"/>
          <w:iCs w:val="false"/>
          <w:color w:val="1A1A1A"/>
          <w:sz w:val="22"/>
          <w:szCs w:val="22"/>
        </w:rPr>
        <w:t xml:space="preserve">If that sounds like your venture, send us a one-pager. No deck. Just the dislocation, the founder story, and the unit economics on a single page.</w:t>
      </w:r>
    </w:p>
    <w:p>
      <w:pPr>
        <w:spacing w:after="200" w:before="200"/>
      </w:pPr>
      <w:r>
        <w:rPr>
          <w:rFonts w:ascii="Calibri" w:cs="Calibri" w:eastAsia="Calibri" w:hAnsi="Calibri"/>
          <w:b/>
          <w:bCs/>
          <w:color w:val="1A1A1A"/>
          <w:sz w:val="22"/>
          <w:szCs w:val="22"/>
        </w:rPr>
        <w:t xml:space="preserve">→  Send us your one-pager</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Current portfolio</w:t>
      </w:r>
    </w:p>
    <w:p>
      <w:pPr>
        <w:spacing w:after="120" w:before="80" w:line="320"/>
        <w:jc w:val="left"/>
      </w:pPr>
      <w:r>
        <w:rPr>
          <w:rFonts w:ascii="Calibri" w:cs="Calibri" w:eastAsia="Calibri" w:hAnsi="Calibri"/>
          <w:b w:val="false"/>
          <w:bCs w:val="false"/>
          <w:i/>
          <w:iCs/>
          <w:color w:val="6B6B6B"/>
          <w:sz w:val="22"/>
          <w:szCs w:val="22"/>
        </w:rPr>
        <w:t xml:space="preserve">Currently incubating two ventures, both in stealth.</w:t>
      </w:r>
    </w:p>
    <w:p>
      <w:r>
        <w:br w:type="page"/>
      </w:r>
    </w:p>
    <w:p>
      <w:pPr>
        <w:spacing w:after="60" w:before="240"/>
      </w:pPr>
      <w:r>
        <w:rPr>
          <w:rFonts w:ascii="Calibri" w:cs="Calibri" w:eastAsia="Calibri" w:hAnsi="Calibri"/>
          <w:b/>
          <w:bCs/>
          <w:color w:val="1A1A1A"/>
          <w:spacing w:val="80"/>
          <w:sz w:val="16"/>
          <w:szCs w:val="16"/>
        </w:rPr>
        <w:t xml:space="preserve">11</w:t>
      </w:r>
    </w:p>
    <w:p>
      <w:pPr>
        <w:pStyle w:val="Heading1"/>
        <w:spacing w:after="240" w:before="480"/>
      </w:pPr>
      <w:r>
        <w:rPr>
          <w:rFonts w:ascii="Georgia" w:cs="Georgia" w:eastAsia="Georgia" w:hAnsi="Georgia"/>
          <w:b/>
          <w:bCs/>
          <w:color w:val="1A1A1A"/>
          <w:sz w:val="44"/>
          <w:szCs w:val="44"/>
        </w:rPr>
        <w:t xml:space="preserve">Stories</w:t>
      </w:r>
    </w:p>
    <w:p>
      <w:pPr>
        <w:pStyle w:val="Heading2"/>
        <w:spacing w:after="180" w:before="360"/>
      </w:pPr>
      <w:r>
        <w:rPr>
          <w:rFonts w:ascii="Georgia" w:cs="Georgia" w:eastAsia="Georgia" w:hAnsi="Georgia"/>
          <w:b/>
          <w:bCs/>
          <w:color w:val="1A1A1A"/>
          <w:sz w:val="32"/>
          <w:szCs w:val="32"/>
        </w:rPr>
        <w:t xml:space="preserve">Hub page</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STORIES</w:t>
      </w:r>
    </w:p>
    <w:p>
      <w:pPr>
        <w:pStyle w:val="Heading3"/>
        <w:spacing w:after="120" w:before="240"/>
      </w:pPr>
      <w:r>
        <w:rPr>
          <w:rFonts w:ascii="Georgia" w:cs="Georgia" w:eastAsia="Georgia" w:hAnsi="Georgia"/>
          <w:b/>
          <w:bCs/>
          <w:color w:val="1A1A1A"/>
          <w:sz w:val="26"/>
          <w:szCs w:val="26"/>
        </w:rPr>
        <w:t xml:space="preserve">Fourteen years. Sixty-plus brands. The case work behind the practice.</w:t>
      </w:r>
    </w:p>
    <w:p>
      <w:pPr>
        <w:spacing w:after="120" w:before="80" w:line="320"/>
        <w:jc w:val="left"/>
      </w:pPr>
      <w:r>
        <w:rPr>
          <w:rFonts w:ascii="Calibri" w:cs="Calibri" w:eastAsia="Calibri" w:hAnsi="Calibri"/>
          <w:b w:val="false"/>
          <w:bCs w:val="false"/>
          <w:i w:val="false"/>
          <w:iCs w:val="false"/>
          <w:color w:val="1A1A1A"/>
          <w:sz w:val="22"/>
          <w:szCs w:val="22"/>
        </w:rPr>
        <w:t xml:space="preserve">Selected engagements, told the way we wish more consultancies would tell their work — with the diagnostic, the decision, the deployment, and the result. Not the highlight reel.</w:t>
      </w:r>
    </w:p>
    <w:p>
      <w:pPr>
        <w:spacing w:after="120" w:before="80" w:line="320"/>
        <w:jc w:val="left"/>
      </w:pPr>
      <w:r>
        <w:rPr>
          <w:rFonts w:ascii="Calibri" w:cs="Calibri" w:eastAsia="Calibri" w:hAnsi="Calibri"/>
          <w:b w:val="false"/>
          <w:bCs w:val="false"/>
          <w:i/>
          <w:iCs/>
          <w:color w:val="6B6B6B"/>
          <w:sz w:val="22"/>
          <w:szCs w:val="22"/>
        </w:rPr>
        <w:t xml:space="preserve">Filter chips: All · Brand · Marketing · Growth · Experience · By category (FMCG, Retail, Jewellery, Hospitality, Education, D2C)</w:t>
      </w:r>
    </w:p>
    <w:p>
      <w:pPr>
        <w:spacing w:after="120" w:before="80" w:line="320"/>
        <w:jc w:val="left"/>
      </w:pPr>
      <w:r>
        <w:rPr>
          <w:rFonts w:ascii="Calibri" w:cs="Calibri" w:eastAsia="Calibri" w:hAnsi="Calibri"/>
          <w:b w:val="false"/>
          <w:bCs w:val="false"/>
          <w:i/>
          <w:iCs/>
          <w:color w:val="6B6B6B"/>
          <w:sz w:val="22"/>
          <w:szCs w:val="22"/>
        </w:rPr>
        <w:t xml:space="preserve">[Grid of case study cards]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Case study template</w:t>
      </w:r>
    </w:p>
    <w:p>
      <w:pPr>
        <w:spacing w:after="120" w:before="80" w:line="320"/>
        <w:jc w:val="left"/>
      </w:pPr>
      <w:r>
        <w:rPr>
          <w:rFonts w:ascii="Calibri" w:cs="Calibri" w:eastAsia="Calibri" w:hAnsi="Calibri"/>
          <w:b w:val="false"/>
          <w:bCs w:val="false"/>
          <w:i/>
          <w:iCs/>
          <w:color w:val="6B6B6B"/>
          <w:sz w:val="22"/>
          <w:szCs w:val="22"/>
        </w:rPr>
        <w:t xml:space="preserve">Use this structure for every Story. Consistent shape across the entire archive.</w:t>
      </w:r>
    </w:p>
    <w:p>
      <w:pPr>
        <w:pStyle w:val="Heading4"/>
        <w:spacing w:after="80" w:before="200"/>
      </w:pPr>
      <w:r>
        <w:rPr>
          <w:rFonts w:ascii="Calibri" w:cs="Calibri" w:eastAsia="Calibri" w:hAnsi="Calibri"/>
          <w:b/>
          <w:bCs/>
          <w:color w:val="1A1A1A"/>
          <w:sz w:val="22"/>
          <w:szCs w:val="22"/>
        </w:rPr>
        <w:t xml:space="preserve">Hero</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STORY · [CATEGORY]</w:t>
      </w:r>
    </w:p>
    <w:p>
      <w:pPr>
        <w:spacing w:after="120" w:before="80" w:line="320"/>
        <w:jc w:val="left"/>
      </w:pPr>
      <w:r>
        <w:rPr>
          <w:rFonts w:ascii="Calibri" w:cs="Calibri" w:eastAsia="Calibri" w:hAnsi="Calibri"/>
          <w:b w:val="false"/>
          <w:bCs w:val="false"/>
          <w:i w:val="false"/>
          <w:iCs w:val="false"/>
          <w:color w:val="1A1A1A"/>
          <w:sz w:val="22"/>
          <w:szCs w:val="22"/>
        </w:rPr>
        <w:t xml:space="preserve">Headline: One-line outcome — e.g., "How a 56-year-old jewellery brand became the most-considered name in Kerala."</w:t>
      </w:r>
    </w:p>
    <w:p>
      <w:pPr>
        <w:spacing w:after="120" w:before="80" w:line="320"/>
        <w:jc w:val="left"/>
      </w:pPr>
      <w:r>
        <w:rPr>
          <w:rFonts w:ascii="Calibri" w:cs="Calibri" w:eastAsia="Calibri" w:hAnsi="Calibri"/>
          <w:b w:val="false"/>
          <w:bCs w:val="false"/>
          <w:i w:val="false"/>
          <w:iCs w:val="false"/>
          <w:color w:val="1A1A1A"/>
          <w:sz w:val="22"/>
          <w:szCs w:val="22"/>
        </w:rPr>
        <w:t xml:space="preserve">Sub-headline: Two lines — the brand, the engagement, the headline result.</w:t>
      </w:r>
    </w:p>
    <w:p>
      <w:pPr>
        <w:pStyle w:val="Heading4"/>
        <w:spacing w:after="80" w:before="200"/>
      </w:pPr>
      <w:r>
        <w:rPr>
          <w:rFonts w:ascii="Calibri" w:cs="Calibri" w:eastAsia="Calibri" w:hAnsi="Calibri"/>
          <w:b/>
          <w:bCs/>
          <w:color w:val="1A1A1A"/>
          <w:sz w:val="22"/>
          <w:szCs w:val="22"/>
        </w:rPr>
        <w:t xml:space="preserve">Meta strip</w:t>
      </w:r>
    </w:p>
    <w:p>
      <w:pPr>
        <w:pStyle w:val="ListParagraph"/>
        <w:numPr>
          <w:ilvl w:val="0"/>
          <w:numId w:val="2"/>
        </w:numPr>
        <w:spacing w:after="60" w:before="60" w:line="300"/>
      </w:pPr>
      <w:r>
        <w:rPr>
          <w:rFonts w:ascii="Calibri" w:cs="Calibri" w:eastAsia="Calibri" w:hAnsi="Calibri"/>
          <w:color w:val="1A1A1A"/>
          <w:sz w:val="22"/>
          <w:szCs w:val="22"/>
        </w:rPr>
        <w:t xml:space="preserve">Engagement: Brand · Marketing · Growth · Experience</w:t>
      </w:r>
    </w:p>
    <w:p>
      <w:pPr>
        <w:pStyle w:val="ListParagraph"/>
        <w:numPr>
          <w:ilvl w:val="0"/>
          <w:numId w:val="2"/>
        </w:numPr>
        <w:spacing w:after="60" w:before="60" w:line="300"/>
      </w:pPr>
      <w:r>
        <w:rPr>
          <w:rFonts w:ascii="Calibri" w:cs="Calibri" w:eastAsia="Calibri" w:hAnsi="Calibri"/>
          <w:color w:val="1A1A1A"/>
          <w:sz w:val="22"/>
          <w:szCs w:val="22"/>
        </w:rPr>
        <w:t xml:space="preserve">Duration: X months</w:t>
      </w:r>
    </w:p>
    <w:p>
      <w:pPr>
        <w:pStyle w:val="ListParagraph"/>
        <w:numPr>
          <w:ilvl w:val="0"/>
          <w:numId w:val="2"/>
        </w:numPr>
        <w:spacing w:after="60" w:before="60" w:line="300"/>
      </w:pPr>
      <w:r>
        <w:rPr>
          <w:rFonts w:ascii="Calibri" w:cs="Calibri" w:eastAsia="Calibri" w:hAnsi="Calibri"/>
          <w:color w:val="1A1A1A"/>
          <w:sz w:val="22"/>
          <w:szCs w:val="22"/>
        </w:rPr>
        <w:t xml:space="preserve">Brand OS™ score change: from X/100 to Y/100</w:t>
      </w:r>
    </w:p>
    <w:p>
      <w:pPr>
        <w:pStyle w:val="ListParagraph"/>
        <w:numPr>
          <w:ilvl w:val="0"/>
          <w:numId w:val="2"/>
        </w:numPr>
        <w:spacing w:after="60" w:before="60" w:line="300"/>
      </w:pPr>
      <w:r>
        <w:rPr>
          <w:rFonts w:ascii="Calibri" w:cs="Calibri" w:eastAsia="Calibri" w:hAnsi="Calibri"/>
          <w:color w:val="1A1A1A"/>
          <w:sz w:val="22"/>
          <w:szCs w:val="22"/>
        </w:rPr>
        <w:t xml:space="preserve">Lead consultant: Name</w:t>
      </w:r>
    </w:p>
    <w:p>
      <w:pPr>
        <w:pStyle w:val="Heading4"/>
        <w:spacing w:after="80" w:before="200"/>
      </w:pPr>
      <w:r>
        <w:rPr>
          <w:rFonts w:ascii="Calibri" w:cs="Calibri" w:eastAsia="Calibri" w:hAnsi="Calibri"/>
          <w:b/>
          <w:bCs/>
          <w:color w:val="1A1A1A"/>
          <w:sz w:val="22"/>
          <w:szCs w:val="22"/>
        </w:rPr>
        <w:t xml:space="preserve">Section 1 — The diagnostic</w:t>
      </w:r>
    </w:p>
    <w:p>
      <w:pPr>
        <w:spacing w:after="120" w:before="80" w:line="320"/>
        <w:jc w:val="left"/>
      </w:pPr>
      <w:r>
        <w:rPr>
          <w:rFonts w:ascii="Calibri" w:cs="Calibri" w:eastAsia="Calibri" w:hAnsi="Calibri"/>
          <w:b w:val="false"/>
          <w:bCs w:val="false"/>
          <w:i w:val="false"/>
          <w:iCs w:val="false"/>
          <w:color w:val="1A1A1A"/>
          <w:sz w:val="22"/>
          <w:szCs w:val="22"/>
        </w:rPr>
        <w:t xml:space="preserve">What the Brand OS™ score revealed when we ran it. Which dimensions were strongest, weakest, and most surprising. The single binding constraint that determined the engagement design.</w:t>
      </w:r>
    </w:p>
    <w:p>
      <w:pPr>
        <w:pStyle w:val="Heading4"/>
        <w:spacing w:after="80" w:before="200"/>
      </w:pPr>
      <w:r>
        <w:rPr>
          <w:rFonts w:ascii="Calibri" w:cs="Calibri" w:eastAsia="Calibri" w:hAnsi="Calibri"/>
          <w:b/>
          <w:bCs/>
          <w:color w:val="1A1A1A"/>
          <w:sz w:val="22"/>
          <w:szCs w:val="22"/>
        </w:rPr>
        <w:t xml:space="preserve">Section 2 — The decision</w:t>
      </w:r>
    </w:p>
    <w:p>
      <w:pPr>
        <w:spacing w:after="120" w:before="80" w:line="320"/>
        <w:jc w:val="left"/>
      </w:pPr>
      <w:r>
        <w:rPr>
          <w:rFonts w:ascii="Calibri" w:cs="Calibri" w:eastAsia="Calibri" w:hAnsi="Calibri"/>
          <w:b w:val="false"/>
          <w:bCs w:val="false"/>
          <w:i w:val="false"/>
          <w:iCs w:val="false"/>
          <w:color w:val="1A1A1A"/>
          <w:sz w:val="22"/>
          <w:szCs w:val="22"/>
        </w:rPr>
        <w:t xml:space="preserve">What we recommended and why. Why other recommendations were considered and rejected. Where the client pushed back. How the strategy was shaped by the pushback.</w:t>
      </w:r>
    </w:p>
    <w:p>
      <w:pPr>
        <w:pStyle w:val="Heading4"/>
        <w:spacing w:after="80" w:before="200"/>
      </w:pPr>
      <w:r>
        <w:rPr>
          <w:rFonts w:ascii="Calibri" w:cs="Calibri" w:eastAsia="Calibri" w:hAnsi="Calibri"/>
          <w:b/>
          <w:bCs/>
          <w:color w:val="1A1A1A"/>
          <w:sz w:val="22"/>
          <w:szCs w:val="22"/>
        </w:rPr>
        <w:t xml:space="preserve">Section 3 — The deployment</w:t>
      </w:r>
    </w:p>
    <w:p>
      <w:pPr>
        <w:spacing w:after="120" w:before="80" w:line="320"/>
        <w:jc w:val="left"/>
      </w:pPr>
      <w:r>
        <w:rPr>
          <w:rFonts w:ascii="Calibri" w:cs="Calibri" w:eastAsia="Calibri" w:hAnsi="Calibri"/>
          <w:b w:val="false"/>
          <w:bCs w:val="false"/>
          <w:i w:val="false"/>
          <w:iCs w:val="false"/>
          <w:color w:val="1A1A1A"/>
          <w:sz w:val="22"/>
          <w:szCs w:val="22"/>
        </w:rPr>
        <w:t xml:space="preserve">What got built, launched, changed, or shut down. The sequencing decisions. The KPIs we agreed to. The first ninety days of operation.</w:t>
      </w:r>
    </w:p>
    <w:p>
      <w:pPr>
        <w:pStyle w:val="Heading4"/>
        <w:spacing w:after="80" w:before="200"/>
      </w:pPr>
      <w:r>
        <w:rPr>
          <w:rFonts w:ascii="Calibri" w:cs="Calibri" w:eastAsia="Calibri" w:hAnsi="Calibri"/>
          <w:b/>
          <w:bCs/>
          <w:color w:val="1A1A1A"/>
          <w:sz w:val="22"/>
          <w:szCs w:val="22"/>
        </w:rPr>
        <w:t xml:space="preserve">Section 4 — The result</w:t>
      </w:r>
    </w:p>
    <w:p>
      <w:pPr>
        <w:spacing w:after="120" w:before="80" w:line="320"/>
        <w:jc w:val="left"/>
      </w:pPr>
      <w:r>
        <w:rPr>
          <w:rFonts w:ascii="Calibri" w:cs="Calibri" w:eastAsia="Calibri" w:hAnsi="Calibri"/>
          <w:b w:val="false"/>
          <w:bCs w:val="false"/>
          <w:i w:val="false"/>
          <w:iCs w:val="false"/>
          <w:color w:val="1A1A1A"/>
          <w:sz w:val="22"/>
          <w:szCs w:val="22"/>
        </w:rPr>
        <w:t xml:space="preserve">The Brand OS™ score change. The P&amp;L line that moved. The qualitative shift the team noticed. What's still in progress.</w:t>
      </w:r>
    </w:p>
    <w:p>
      <w:pPr>
        <w:pStyle w:val="Heading4"/>
        <w:spacing w:after="80" w:before="200"/>
      </w:pPr>
      <w:r>
        <w:rPr>
          <w:rFonts w:ascii="Calibri" w:cs="Calibri" w:eastAsia="Calibri" w:hAnsi="Calibri"/>
          <w:b/>
          <w:bCs/>
          <w:color w:val="1A1A1A"/>
          <w:sz w:val="22"/>
          <w:szCs w:val="22"/>
        </w:rPr>
        <w:t xml:space="preserve">Section 5 — What we learned</w:t>
      </w:r>
    </w:p>
    <w:p>
      <w:pPr>
        <w:spacing w:after="120" w:before="80" w:line="320"/>
        <w:jc w:val="left"/>
      </w:pPr>
      <w:r>
        <w:rPr>
          <w:rFonts w:ascii="Calibri" w:cs="Calibri" w:eastAsia="Calibri" w:hAnsi="Calibri"/>
          <w:b w:val="false"/>
          <w:bCs w:val="false"/>
          <w:i w:val="false"/>
          <w:iCs w:val="false"/>
          <w:color w:val="1A1A1A"/>
          <w:sz w:val="22"/>
          <w:szCs w:val="22"/>
        </w:rPr>
        <w:t xml:space="preserve">A short, honest reflection. What worked better than expected. What didn't. What the next engagement is doing differently.</w:t>
      </w:r>
    </w:p>
    <w:p>
      <w:pPr>
        <w:spacing w:after="200" w:before="200"/>
      </w:pPr>
      <w:r>
        <w:rPr>
          <w:rFonts w:ascii="Calibri" w:cs="Calibri" w:eastAsia="Calibri" w:hAnsi="Calibri"/>
          <w:b/>
          <w:bCs/>
          <w:color w:val="1A1A1A"/>
          <w:sz w:val="22"/>
          <w:szCs w:val="22"/>
        </w:rPr>
        <w:t xml:space="preserve">→  If your situation rhymes with this one, run the Diagnostic</w:t>
      </w:r>
    </w:p>
    <w:p>
      <w:r>
        <w:br w:type="page"/>
      </w:r>
    </w:p>
    <w:p>
      <w:pPr>
        <w:spacing w:after="60" w:before="240"/>
      </w:pPr>
      <w:r>
        <w:rPr>
          <w:rFonts w:ascii="Calibri" w:cs="Calibri" w:eastAsia="Calibri" w:hAnsi="Calibri"/>
          <w:b/>
          <w:bCs/>
          <w:color w:val="1A1A1A"/>
          <w:spacing w:val="80"/>
          <w:sz w:val="16"/>
          <w:szCs w:val="16"/>
        </w:rPr>
        <w:t xml:space="preserve">12</w:t>
      </w:r>
    </w:p>
    <w:p>
      <w:pPr>
        <w:pStyle w:val="Heading1"/>
        <w:spacing w:after="240" w:before="480"/>
      </w:pPr>
      <w:r>
        <w:rPr>
          <w:rFonts w:ascii="Georgia" w:cs="Georgia" w:eastAsia="Georgia" w:hAnsi="Georgia"/>
          <w:b/>
          <w:bCs/>
          <w:color w:val="1A1A1A"/>
          <w:sz w:val="44"/>
          <w:szCs w:val="44"/>
        </w:rPr>
        <w:t xml:space="preserve">Thinking</w:t>
      </w:r>
    </w:p>
    <w:p>
      <w:pPr>
        <w:pStyle w:val="Heading2"/>
        <w:spacing w:after="180" w:before="360"/>
      </w:pPr>
      <w:r>
        <w:rPr>
          <w:rFonts w:ascii="Georgia" w:cs="Georgia" w:eastAsia="Georgia" w:hAnsi="Georgia"/>
          <w:b/>
          <w:bCs/>
          <w:color w:val="1A1A1A"/>
          <w:sz w:val="32"/>
          <w:szCs w:val="32"/>
        </w:rPr>
        <w:t xml:space="preserve">Hub page</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THINKING</w:t>
      </w:r>
    </w:p>
    <w:p>
      <w:pPr>
        <w:pStyle w:val="Heading3"/>
        <w:spacing w:after="120" w:before="240"/>
      </w:pPr>
      <w:r>
        <w:rPr>
          <w:rFonts w:ascii="Georgia" w:cs="Georgia" w:eastAsia="Georgia" w:hAnsi="Georgia"/>
          <w:b/>
          <w:bCs/>
          <w:color w:val="1A1A1A"/>
          <w:sz w:val="26"/>
          <w:szCs w:val="26"/>
        </w:rPr>
        <w:t xml:space="preserve">Frameworks, essays, and field notes from the practice.</w:t>
      </w:r>
    </w:p>
    <w:p>
      <w:pPr>
        <w:spacing w:after="120" w:before="80" w:line="320"/>
        <w:jc w:val="left"/>
      </w:pPr>
      <w:r>
        <w:rPr>
          <w:rFonts w:ascii="Calibri" w:cs="Calibri" w:eastAsia="Calibri" w:hAnsi="Calibri"/>
          <w:b w:val="false"/>
          <w:bCs w:val="false"/>
          <w:i w:val="false"/>
          <w:iCs w:val="false"/>
          <w:color w:val="1A1A1A"/>
          <w:sz w:val="22"/>
          <w:szCs w:val="22"/>
        </w:rPr>
        <w:t xml:space="preserve">Long-form essays from Ahamed Shine and the BBP team. We publish when we have something to say, not on a content calendar. Subscribe to read the next one in your inbox.</w:t>
      </w:r>
    </w:p>
    <w:p>
      <w:pPr>
        <w:pStyle w:val="Heading4"/>
        <w:spacing w:after="80" w:before="200"/>
      </w:pPr>
      <w:r>
        <w:rPr>
          <w:rFonts w:ascii="Calibri" w:cs="Calibri" w:eastAsia="Calibri" w:hAnsi="Calibri"/>
          <w:b/>
          <w:bCs/>
          <w:color w:val="1A1A1A"/>
          <w:sz w:val="22"/>
          <w:szCs w:val="22"/>
        </w:rPr>
        <w:t xml:space="preserve">Subscribe block</w:t>
      </w:r>
    </w:p>
    <w:p>
      <w:pPr>
        <w:spacing w:after="120" w:before="80" w:line="320"/>
        <w:jc w:val="left"/>
      </w:pPr>
      <w:r>
        <w:rPr>
          <w:rFonts w:ascii="Calibri" w:cs="Calibri" w:eastAsia="Calibri" w:hAnsi="Calibri"/>
          <w:b w:val="false"/>
          <w:bCs w:val="false"/>
          <w:i/>
          <w:iCs/>
          <w:color w:val="6B6B6B"/>
          <w:sz w:val="22"/>
          <w:szCs w:val="22"/>
        </w:rPr>
        <w:t xml:space="preserve">Email field + "Subscribe to BBP Thinking" button.</w:t>
      </w:r>
    </w:p>
    <w:p>
      <w:pPr>
        <w:spacing w:after="120" w:before="80" w:line="320"/>
        <w:jc w:val="left"/>
      </w:pPr>
      <w:r>
        <w:rPr>
          <w:rFonts w:ascii="Calibri" w:cs="Calibri" w:eastAsia="Calibri" w:hAnsi="Calibri"/>
          <w:b w:val="false"/>
          <w:bCs w:val="false"/>
          <w:i/>
          <w:iCs/>
          <w:color w:val="6B6B6B"/>
          <w:sz w:val="22"/>
          <w:szCs w:val="22"/>
        </w:rPr>
        <w:t xml:space="preserve">Microcopy: One essay every two to four weeks. No promotional emails. Unsubscribe in one click.</w:t>
      </w:r>
    </w:p>
    <w:p>
      <w:pPr>
        <w:spacing w:after="120" w:before="80" w:line="320"/>
        <w:jc w:val="left"/>
      </w:pPr>
      <w:r>
        <w:rPr>
          <w:rFonts w:ascii="Calibri" w:cs="Calibri" w:eastAsia="Calibri" w:hAnsi="Calibri"/>
          <w:b w:val="false"/>
          <w:bCs w:val="false"/>
          <w:i/>
          <w:iCs/>
          <w:color w:val="6B6B6B"/>
          <w:sz w:val="22"/>
          <w:szCs w:val="22"/>
        </w:rPr>
        <w:t xml:space="preserve">Filter chips: All · Frameworks · Essays · Field Notes · The Profitability Index · By author</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Article page template</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THINKING · [CATEGORY]</w:t>
      </w:r>
    </w:p>
    <w:p>
      <w:pPr>
        <w:spacing w:after="120" w:before="80" w:line="320"/>
        <w:jc w:val="left"/>
      </w:pPr>
      <w:r>
        <w:rPr>
          <w:rFonts w:ascii="Calibri" w:cs="Calibri" w:eastAsia="Calibri" w:hAnsi="Calibri"/>
          <w:b w:val="false"/>
          <w:bCs w:val="false"/>
          <w:i w:val="false"/>
          <w:iCs w:val="false"/>
          <w:color w:val="1A1A1A"/>
          <w:sz w:val="22"/>
          <w:szCs w:val="22"/>
        </w:rPr>
        <w:t xml:space="preserve">Headline: [Article title]</w:t>
      </w:r>
    </w:p>
    <w:p>
      <w:pPr>
        <w:spacing w:after="120" w:before="80" w:line="320"/>
        <w:jc w:val="left"/>
      </w:pPr>
      <w:r>
        <w:rPr>
          <w:rFonts w:ascii="Calibri" w:cs="Calibri" w:eastAsia="Calibri" w:hAnsi="Calibri"/>
          <w:b w:val="false"/>
          <w:bCs w:val="false"/>
          <w:i w:val="false"/>
          <w:iCs w:val="false"/>
          <w:color w:val="1A1A1A"/>
          <w:sz w:val="22"/>
          <w:szCs w:val="22"/>
        </w:rPr>
        <w:t xml:space="preserve">Dek: One sentence — the essay's argument in compressed form.</w:t>
      </w:r>
    </w:p>
    <w:p>
      <w:pPr>
        <w:spacing w:after="120" w:before="80" w:line="320"/>
        <w:jc w:val="left"/>
      </w:pPr>
      <w:r>
        <w:rPr>
          <w:rFonts w:ascii="Calibri" w:cs="Calibri" w:eastAsia="Calibri" w:hAnsi="Calibri"/>
          <w:b w:val="false"/>
          <w:bCs w:val="false"/>
          <w:i w:val="false"/>
          <w:iCs w:val="false"/>
          <w:color w:val="1A1A1A"/>
          <w:sz w:val="22"/>
          <w:szCs w:val="22"/>
        </w:rPr>
        <w:t xml:space="preserve">Byline strip: By [Author] · [Role] · Published [Date] · [Reading time]</w:t>
      </w:r>
    </w:p>
    <w:p>
      <w:pPr>
        <w:spacing w:after="120" w:before="80" w:line="320"/>
        <w:jc w:val="left"/>
      </w:pPr>
      <w:r>
        <w:rPr>
          <w:rFonts w:ascii="Calibri" w:cs="Calibri" w:eastAsia="Calibri" w:hAnsi="Calibri"/>
          <w:b w:val="false"/>
          <w:bCs w:val="false"/>
          <w:i/>
          <w:iCs/>
          <w:color w:val="6B6B6B"/>
          <w:sz w:val="22"/>
          <w:szCs w:val="22"/>
        </w:rPr>
        <w:t xml:space="preserve">Article body: Long-form text. Pull quotes. Section headers. Footnotes if relevant.</w:t>
      </w:r>
    </w:p>
    <w:p>
      <w:pPr>
        <w:spacing w:after="120" w:before="80" w:line="320"/>
        <w:jc w:val="left"/>
      </w:pPr>
      <w:r>
        <w:rPr>
          <w:rFonts w:ascii="Calibri" w:cs="Calibri" w:eastAsia="Calibri" w:hAnsi="Calibri"/>
          <w:b w:val="false"/>
          <w:bCs w:val="false"/>
          <w:i/>
          <w:iCs/>
          <w:color w:val="6B6B6B"/>
          <w:sz w:val="22"/>
          <w:szCs w:val="22"/>
        </w:rPr>
        <w:t xml:space="preserve">Author bio block at footer of every article: photo + 2-line bio + LinkedIn link.</w:t>
      </w:r>
    </w:p>
    <w:p>
      <w:pPr>
        <w:spacing w:after="120" w:before="80" w:line="320"/>
        <w:jc w:val="left"/>
      </w:pPr>
      <w:r>
        <w:rPr>
          <w:rFonts w:ascii="Calibri" w:cs="Calibri" w:eastAsia="Calibri" w:hAnsi="Calibri"/>
          <w:b w:val="false"/>
          <w:bCs w:val="false"/>
          <w:i/>
          <w:iCs/>
          <w:color w:val="6B6B6B"/>
          <w:sz w:val="22"/>
          <w:szCs w:val="22"/>
        </w:rPr>
        <w:t xml:space="preserve">Subscribe re-prompt: If this resonated, the next one will too. Subscribe to BBP Thinking.</w:t>
      </w:r>
    </w:p>
    <w:p>
      <w:pPr>
        <w:spacing w:after="120" w:before="80" w:line="320"/>
        <w:jc w:val="left"/>
      </w:pPr>
      <w:r>
        <w:rPr>
          <w:rFonts w:ascii="Calibri" w:cs="Calibri" w:eastAsia="Calibri" w:hAnsi="Calibri"/>
          <w:b w:val="false"/>
          <w:bCs w:val="false"/>
          <w:i/>
          <w:iCs/>
          <w:color w:val="6B6B6B"/>
          <w:sz w:val="22"/>
          <w:szCs w:val="22"/>
        </w:rPr>
        <w:t xml:space="preserve">Related articles: three article cards — manually curated, not auto-generated.</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Series — The Profitability Index</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SERIES · THE PROFITABILITY INDEX</w:t>
      </w:r>
    </w:p>
    <w:p>
      <w:pPr>
        <w:pStyle w:val="Heading3"/>
        <w:spacing w:after="120" w:before="240"/>
      </w:pPr>
      <w:r>
        <w:rPr>
          <w:rFonts w:ascii="Georgia" w:cs="Georgia" w:eastAsia="Georgia" w:hAnsi="Georgia"/>
          <w:b/>
          <w:bCs/>
          <w:color w:val="1A1A1A"/>
          <w:sz w:val="26"/>
          <w:szCs w:val="26"/>
        </w:rPr>
        <w:t xml:space="preserve">The India Brand Profitability Index — coming 2026.</w:t>
      </w:r>
    </w:p>
    <w:p>
      <w:pPr>
        <w:spacing w:after="120" w:before="80" w:line="320"/>
        <w:jc w:val="left"/>
      </w:pPr>
      <w:r>
        <w:rPr>
          <w:rFonts w:ascii="Calibri" w:cs="Calibri" w:eastAsia="Calibri" w:hAnsi="Calibri"/>
          <w:b w:val="false"/>
          <w:bCs w:val="false"/>
          <w:i w:val="false"/>
          <w:iCs w:val="false"/>
          <w:color w:val="1A1A1A"/>
          <w:sz w:val="22"/>
          <w:szCs w:val="22"/>
        </w:rPr>
        <w:t xml:space="preserve">BBP is preparing the first comprehensive index of brand profitability across Indian consumer categories. Six dimensions. Thirty sub-metrics. Three hundred brands. Six categories. One ranking. Released annually.</w:t>
      </w:r>
    </w:p>
    <w:p>
      <w:pPr>
        <w:spacing w:after="200" w:before="200"/>
      </w:pPr>
      <w:r>
        <w:rPr>
          <w:rFonts w:ascii="Calibri" w:cs="Calibri" w:eastAsia="Calibri" w:hAnsi="Calibri"/>
          <w:b/>
          <w:bCs/>
          <w:color w:val="1A1A1A"/>
          <w:sz w:val="22"/>
          <w:szCs w:val="22"/>
        </w:rPr>
        <w:t xml:space="preserve">→  Be the first to read it — register interest</w:t>
      </w:r>
    </w:p>
    <w:p>
      <w:r>
        <w:br w:type="page"/>
      </w:r>
    </w:p>
    <w:p>
      <w:pPr>
        <w:spacing w:after="60" w:before="240"/>
      </w:pPr>
      <w:r>
        <w:rPr>
          <w:rFonts w:ascii="Calibri" w:cs="Calibri" w:eastAsia="Calibri" w:hAnsi="Calibri"/>
          <w:b/>
          <w:bCs/>
          <w:color w:val="1A1A1A"/>
          <w:spacing w:val="80"/>
          <w:sz w:val="16"/>
          <w:szCs w:val="16"/>
        </w:rPr>
        <w:t xml:space="preserve">13</w:t>
      </w:r>
    </w:p>
    <w:p>
      <w:pPr>
        <w:pStyle w:val="Heading1"/>
        <w:spacing w:after="240" w:before="480"/>
      </w:pPr>
      <w:r>
        <w:rPr>
          <w:rFonts w:ascii="Georgia" w:cs="Georgia" w:eastAsia="Georgia" w:hAnsi="Georgia"/>
          <w:b/>
          <w:bCs/>
          <w:color w:val="1A1A1A"/>
          <w:sz w:val="44"/>
          <w:szCs w:val="44"/>
        </w:rPr>
        <w:t xml:space="preserve">People</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PEOPLE</w:t>
      </w:r>
    </w:p>
    <w:p>
      <w:pPr>
        <w:pStyle w:val="Heading3"/>
        <w:spacing w:after="120" w:before="240"/>
      </w:pPr>
      <w:r>
        <w:rPr>
          <w:rFonts w:ascii="Georgia" w:cs="Georgia" w:eastAsia="Georgia" w:hAnsi="Georgia"/>
          <w:b/>
          <w:bCs/>
          <w:color w:val="1A1A1A"/>
          <w:sz w:val="26"/>
          <w:szCs w:val="26"/>
        </w:rPr>
        <w:t xml:space="preserve">Strategists, researchers, and operators. Not personalities.</w:t>
      </w:r>
    </w:p>
    <w:p>
      <w:pPr>
        <w:spacing w:after="120" w:before="80" w:line="320"/>
        <w:jc w:val="left"/>
      </w:pPr>
      <w:r>
        <w:rPr>
          <w:rFonts w:ascii="Calibri" w:cs="Calibri" w:eastAsia="Calibri" w:hAnsi="Calibri"/>
          <w:b w:val="false"/>
          <w:bCs w:val="false"/>
          <w:i w:val="false"/>
          <w:iCs w:val="false"/>
          <w:color w:val="1A1A1A"/>
          <w:sz w:val="22"/>
          <w:szCs w:val="22"/>
        </w:rPr>
        <w:t xml:space="preserve">BBP is built around a small, senior team that does the work itself. We don't subcontract strategy. We don't run a junior pyramid. The person who pitches you is the person who runs the engagement.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Founders</w:t>
      </w:r>
    </w:p>
    <w:p>
      <w:pPr>
        <w:spacing w:after="120" w:before="80" w:line="320"/>
        <w:jc w:val="left"/>
      </w:pPr>
      <w:r>
        <w:rPr>
          <w:rFonts w:ascii="Calibri" w:cs="Calibri" w:eastAsia="Calibri" w:hAnsi="Calibri"/>
          <w:b w:val="false"/>
          <w:bCs w:val="false"/>
          <w:i w:val="false"/>
          <w:iCs w:val="false"/>
          <w:color w:val="1A1A1A"/>
          <w:sz w:val="22"/>
          <w:szCs w:val="22"/>
        </w:rPr>
        <w:t xml:space="preserve">BBP was built by two people, and is still run by them. The strategy practice and the research practice — the two halves of every Brand OS™ engagement — are led by the founders themselves. That isn't a marketing claim. It's how the work actually gets done.</w:t>
      </w:r>
    </w:p>
    <w:p>
      <w:pPr>
        <w:pBdr>
          <w:bottom w:val="single" w:color="D4D4D4" w:sz="6" w:space="1"/>
        </w:pBdr>
        <w:spacing w:after="240" w:before="240"/>
      </w:pPr>
      <w:r>
        <w:t xml:space="preserve"/>
      </w:r>
    </w:p>
    <w:p>
      <w:pPr>
        <w:pStyle w:val="Heading3"/>
        <w:spacing w:after="120" w:before="240"/>
      </w:pPr>
      <w:r>
        <w:rPr>
          <w:rFonts w:ascii="Georgia" w:cs="Georgia" w:eastAsia="Georgia" w:hAnsi="Georgia"/>
          <w:b/>
          <w:bCs/>
          <w:color w:val="1A1A1A"/>
          <w:sz w:val="26"/>
          <w:szCs w:val="26"/>
        </w:rPr>
        <w:t xml:space="preserve">Ahamed Shine</w:t>
      </w:r>
    </w:p>
    <w:p>
      <w:pPr>
        <w:spacing w:after="120" w:before="80" w:line="320"/>
        <w:jc w:val="left"/>
      </w:pPr>
      <w:r>
        <w:rPr>
          <w:rFonts w:ascii="Calibri" w:cs="Calibri" w:eastAsia="Calibri" w:hAnsi="Calibri"/>
          <w:b w:val="false"/>
          <w:bCs w:val="false"/>
          <w:i/>
          <w:iCs/>
          <w:color w:val="6B6B6B"/>
          <w:sz w:val="22"/>
          <w:szCs w:val="22"/>
        </w:rPr>
        <w:t xml:space="preserve">Founder &amp; Principal Consultant — Strategy and Innovation</w:t>
      </w:r>
    </w:p>
    <w:p>
      <w:pPr>
        <w:spacing w:after="120" w:before="80" w:line="320"/>
        <w:jc w:val="left"/>
      </w:pPr>
      <w:r>
        <w:rPr>
          <w:rFonts w:ascii="Calibri" w:cs="Calibri" w:eastAsia="Calibri" w:hAnsi="Calibri"/>
          <w:b w:val="false"/>
          <w:bCs w:val="false"/>
          <w:i w:val="false"/>
          <w:iCs w:val="false"/>
          <w:color w:val="1A1A1A"/>
          <w:sz w:val="22"/>
          <w:szCs w:val="22"/>
        </w:rPr>
        <w:t xml:space="preserve">Ahamed Shine is the co-founder of BBP India and leads the strategy practice. He has spent close to two decades working with founders, family businesses, and CMOs across FMCG, retail, jewellery, hospitality, and D2C, building the discipline that became Brand OS™ and the PSG model.</w:t>
      </w:r>
    </w:p>
    <w:p>
      <w:pPr>
        <w:spacing w:after="120" w:before="80" w:line="320"/>
        <w:jc w:val="left"/>
      </w:pPr>
      <w:r>
        <w:rPr>
          <w:rFonts w:ascii="Calibri" w:cs="Calibri" w:eastAsia="Calibri" w:hAnsi="Calibri"/>
          <w:b w:val="false"/>
          <w:bCs w:val="false"/>
          <w:i w:val="false"/>
          <w:iCs w:val="false"/>
          <w:color w:val="1A1A1A"/>
          <w:sz w:val="22"/>
          <w:szCs w:val="22"/>
        </w:rPr>
        <w:t xml:space="preserve">He writes the BBP Thinking essays, leads every Brand OS™ diagnostic alongside Dr. Sabira, and sits on the cap table of the brands the BBP Venture Studio backs. He works out of Kochi and travels weekly across India.</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If the strategy matters, he runs it.</w:t>
      </w:r>
    </w:p>
    <w:p>
      <w:pPr>
        <w:spacing w:after="120" w:before="80" w:line="320"/>
        <w:jc w:val="left"/>
      </w:pPr>
      <w:r>
        <w:rPr>
          <w:rFonts w:ascii="Calibri" w:cs="Calibri" w:eastAsia="Calibri" w:hAnsi="Calibri"/>
          <w:b w:val="false"/>
          <w:bCs w:val="false"/>
          <w:i/>
          <w:iCs/>
          <w:color w:val="6B6B6B"/>
          <w:sz w:val="22"/>
          <w:szCs w:val="22"/>
        </w:rPr>
        <w:t xml:space="preserve">shine@bbp-india.com · LinkedIn · Recent essays</w:t>
      </w:r>
    </w:p>
    <w:p>
      <w:pPr>
        <w:pBdr>
          <w:bottom w:val="single" w:color="D4D4D4" w:sz="6" w:space="1"/>
        </w:pBdr>
        <w:spacing w:after="240" w:before="240"/>
      </w:pPr>
      <w:r>
        <w:t xml:space="preserve"/>
      </w:r>
    </w:p>
    <w:p>
      <w:pPr>
        <w:pStyle w:val="Heading3"/>
        <w:spacing w:after="120" w:before="240"/>
      </w:pPr>
      <w:r>
        <w:rPr>
          <w:rFonts w:ascii="Georgia" w:cs="Georgia" w:eastAsia="Georgia" w:hAnsi="Georgia"/>
          <w:b/>
          <w:bCs/>
          <w:color w:val="1A1A1A"/>
          <w:sz w:val="26"/>
          <w:szCs w:val="26"/>
        </w:rPr>
        <w:t xml:space="preserve">Dr. Sabira Nalakath</w:t>
      </w:r>
    </w:p>
    <w:p>
      <w:pPr>
        <w:spacing w:after="120" w:before="80" w:line="320"/>
        <w:jc w:val="left"/>
      </w:pPr>
      <w:r>
        <w:rPr>
          <w:rFonts w:ascii="Calibri" w:cs="Calibri" w:eastAsia="Calibri" w:hAnsi="Calibri"/>
          <w:b w:val="false"/>
          <w:bCs w:val="false"/>
          <w:i/>
          <w:iCs/>
          <w:color w:val="6B6B6B"/>
          <w:sz w:val="22"/>
          <w:szCs w:val="22"/>
        </w:rPr>
        <w:t xml:space="preserve">Co-Founder, COO &amp; Principal Consultant — Research</w:t>
      </w:r>
    </w:p>
    <w:p>
      <w:pPr>
        <w:spacing w:after="120" w:before="80" w:line="320"/>
        <w:jc w:val="left"/>
      </w:pPr>
      <w:r>
        <w:rPr>
          <w:rFonts w:ascii="Calibri" w:cs="Calibri" w:eastAsia="Calibri" w:hAnsi="Calibri"/>
          <w:b w:val="false"/>
          <w:bCs w:val="false"/>
          <w:i w:val="false"/>
          <w:iCs w:val="false"/>
          <w:color w:val="1A1A1A"/>
          <w:sz w:val="22"/>
          <w:szCs w:val="22"/>
        </w:rPr>
        <w:t xml:space="preserve">Dr. Sabira Nalakath is the co-founder and Chief Operating Officer of BBP India, and leads the research practice. The doctorate is real, and so is its purpose — every Brand OS™ score, every consumer insight, every category benchmark BBP publishes is built on research methodology she designed and signs off on.</w:t>
      </w:r>
    </w:p>
    <w:p>
      <w:pPr>
        <w:spacing w:after="120" w:before="80" w:line="320"/>
        <w:jc w:val="left"/>
      </w:pPr>
      <w:r>
        <w:rPr>
          <w:rFonts w:ascii="Calibri" w:cs="Calibri" w:eastAsia="Calibri" w:hAnsi="Calibri"/>
          <w:b w:val="false"/>
          <w:bCs w:val="false"/>
          <w:i w:val="false"/>
          <w:iCs w:val="false"/>
          <w:color w:val="1A1A1A"/>
          <w:sz w:val="22"/>
          <w:szCs w:val="22"/>
        </w:rPr>
        <w:t xml:space="preserve">She runs the operating engine of the firm — research, analytics, delivery — and co-leads every Brand OS™ diagnostic with Ahamed. The strategy practice is the visible half of BBP. The research practice is the half that makes the strategy defensible. Both halves are equal.</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If the evidence matters, she runs it.</w:t>
      </w:r>
    </w:p>
    <w:p>
      <w:pPr>
        <w:spacing w:after="120" w:before="80" w:line="320"/>
        <w:jc w:val="left"/>
      </w:pPr>
      <w:r>
        <w:rPr>
          <w:rFonts w:ascii="Calibri" w:cs="Calibri" w:eastAsia="Calibri" w:hAnsi="Calibri"/>
          <w:b w:val="false"/>
          <w:bCs w:val="false"/>
          <w:i/>
          <w:iCs/>
          <w:color w:val="6B6B6B"/>
          <w:sz w:val="22"/>
          <w:szCs w:val="22"/>
        </w:rPr>
        <w:t xml:space="preserve">sabi@bbp-india.com · LinkedIn · Recent papers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Leadership team</w:t>
      </w:r>
    </w:p>
    <w:p>
      <w:pPr>
        <w:spacing w:after="120" w:before="80" w:line="320"/>
        <w:jc w:val="left"/>
      </w:pPr>
      <w:r>
        <w:rPr>
          <w:rFonts w:ascii="Calibri" w:cs="Calibri" w:eastAsia="Calibri" w:hAnsi="Calibri"/>
          <w:b w:val="false"/>
          <w:bCs w:val="false"/>
          <w:i/>
          <w:iCs/>
          <w:color w:val="6B6B6B"/>
          <w:sz w:val="22"/>
          <w:szCs w:val="22"/>
        </w:rPr>
        <w:t xml:space="preserve">Standard structure for each leader: photo, name, role, two-line bio, LinkedIn link. One block per leader.</w:t>
      </w:r>
    </w:p>
    <w:p>
      <w:pPr>
        <w:spacing w:after="200" w:before="200"/>
      </w:pPr>
      <w:r>
        <w:rPr>
          <w:rFonts w:ascii="Calibri" w:cs="Calibri" w:eastAsia="Calibri" w:hAnsi="Calibri"/>
          <w:b/>
          <w:bCs/>
          <w:color w:val="1A1A1A"/>
          <w:sz w:val="22"/>
          <w:szCs w:val="22"/>
        </w:rPr>
        <w:t xml:space="preserve">→  Meet the wider team</w:t>
      </w:r>
    </w:p>
    <w:p>
      <w:r>
        <w:br w:type="page"/>
      </w:r>
    </w:p>
    <w:p>
      <w:pPr>
        <w:spacing w:after="60" w:before="240"/>
      </w:pPr>
      <w:r>
        <w:rPr>
          <w:rFonts w:ascii="Calibri" w:cs="Calibri" w:eastAsia="Calibri" w:hAnsi="Calibri"/>
          <w:b/>
          <w:bCs/>
          <w:color w:val="1A1A1A"/>
          <w:spacing w:val="80"/>
          <w:sz w:val="16"/>
          <w:szCs w:val="16"/>
        </w:rPr>
        <w:t xml:space="preserve">14</w:t>
      </w:r>
    </w:p>
    <w:p>
      <w:pPr>
        <w:pStyle w:val="Heading1"/>
        <w:spacing w:after="240" w:before="480"/>
      </w:pPr>
      <w:r>
        <w:rPr>
          <w:rFonts w:ascii="Georgia" w:cs="Georgia" w:eastAsia="Georgia" w:hAnsi="Georgia"/>
          <w:b/>
          <w:bCs/>
          <w:color w:val="1A1A1A"/>
          <w:sz w:val="44"/>
          <w:szCs w:val="44"/>
        </w:rPr>
        <w:t xml:space="preserve">Life at BBP</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LIFE</w:t>
      </w:r>
    </w:p>
    <w:p>
      <w:pPr>
        <w:pStyle w:val="Heading3"/>
        <w:spacing w:after="120" w:before="240"/>
      </w:pPr>
      <w:r>
        <w:rPr>
          <w:rFonts w:ascii="Georgia" w:cs="Georgia" w:eastAsia="Georgia" w:hAnsi="Georgia"/>
          <w:b/>
          <w:bCs/>
          <w:color w:val="1A1A1A"/>
          <w:sz w:val="26"/>
          <w:szCs w:val="26"/>
        </w:rPr>
        <w:t xml:space="preserve">A small, serious place to do the best work of your career.</w:t>
      </w:r>
    </w:p>
    <w:p>
      <w:pPr>
        <w:spacing w:after="120" w:before="80" w:line="320"/>
        <w:jc w:val="left"/>
      </w:pPr>
      <w:r>
        <w:rPr>
          <w:rFonts w:ascii="Calibri" w:cs="Calibri" w:eastAsia="Calibri" w:hAnsi="Calibri"/>
          <w:b w:val="false"/>
          <w:bCs w:val="false"/>
          <w:i w:val="false"/>
          <w:iCs w:val="false"/>
          <w:color w:val="1A1A1A"/>
          <w:sz w:val="22"/>
          <w:szCs w:val="22"/>
        </w:rPr>
        <w:t xml:space="preserve">BBP is forty-some people in Kochi who have decided the most interesting brand work in India is being done from outside the metro agency circuit. This page is a long, honest look at what working here actually looks like.</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the work feels like</w:t>
      </w:r>
    </w:p>
    <w:p>
      <w:pPr>
        <w:spacing w:after="120" w:before="80" w:line="320"/>
        <w:jc w:val="left"/>
      </w:pPr>
      <w:r>
        <w:rPr>
          <w:rFonts w:ascii="Calibri" w:cs="Calibri" w:eastAsia="Calibri" w:hAnsi="Calibri"/>
          <w:b w:val="false"/>
          <w:bCs w:val="false"/>
          <w:i w:val="false"/>
          <w:iCs w:val="false"/>
          <w:color w:val="1A1A1A"/>
          <w:sz w:val="22"/>
          <w:szCs w:val="22"/>
        </w:rPr>
        <w:t xml:space="preserve">You'll be on three to five engagements at any given time, two as a lead, the rest as support. Every engagement starts with a Brand OS™ diagnostic, which means you'll spend real hours in primary research, financial review, and competitive benchmarking before you write a single recommendation. We don't ship slides without evidence.</w:t>
      </w:r>
    </w:p>
    <w:p>
      <w:pPr>
        <w:spacing w:after="120" w:before="80" w:line="320"/>
        <w:jc w:val="left"/>
      </w:pPr>
      <w:r>
        <w:rPr>
          <w:rFonts w:ascii="Calibri" w:cs="Calibri" w:eastAsia="Calibri" w:hAnsi="Calibri"/>
          <w:b w:val="false"/>
          <w:bCs w:val="false"/>
          <w:i w:val="false"/>
          <w:iCs w:val="false"/>
          <w:color w:val="1A1A1A"/>
          <w:sz w:val="22"/>
          <w:szCs w:val="22"/>
        </w:rPr>
        <w:t xml:space="preserve">You'll write. A lot. The Thinking essays are a team effort, not a founder soliloquy. If you can't write, you'll be uncomfortable here. If you can, you'll find this is one of very few places in India where strategists are read, not just billed.</w:t>
      </w:r>
    </w:p>
    <w:p>
      <w:pPr>
        <w:spacing w:after="120" w:before="80" w:line="320"/>
        <w:jc w:val="left"/>
      </w:pPr>
      <w:r>
        <w:rPr>
          <w:rFonts w:ascii="Calibri" w:cs="Calibri" w:eastAsia="Calibri" w:hAnsi="Calibri"/>
          <w:b w:val="false"/>
          <w:bCs w:val="false"/>
          <w:i w:val="false"/>
          <w:iCs w:val="false"/>
          <w:color w:val="1A1A1A"/>
          <w:sz w:val="22"/>
          <w:szCs w:val="22"/>
        </w:rPr>
        <w:t xml:space="preserve">You'll sit close to the founders. The team is small enough that Ahamed sees every strategic recommendation and Sabira signs off on every research methodology before it ships. That's a feature, not a bug. The compounding learning is the whole point.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What we don't do</w:t>
      </w:r>
    </w:p>
    <w:p>
      <w:pPr>
        <w:spacing w:after="120" w:before="80" w:line="320"/>
        <w:jc w:val="left"/>
      </w:pPr>
      <w:r>
        <w:rPr>
          <w:rFonts w:ascii="Calibri" w:cs="Calibri" w:eastAsia="Calibri" w:hAnsi="Calibri"/>
          <w:b w:val="false"/>
          <w:bCs w:val="false"/>
          <w:i w:val="false"/>
          <w:iCs w:val="false"/>
          <w:color w:val="1A1A1A"/>
          <w:sz w:val="22"/>
          <w:szCs w:val="22"/>
        </w:rPr>
        <w:t xml:space="preserve">We don't run pitch theatre. We don't bill by the hour. We don't have a junior pyramid. We don't do all-night work for vanity awards. We don't pretend Kochi is a disadvantage, because it isn't.</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Compensation, leave, and the rest</w:t>
      </w:r>
    </w:p>
    <w:p>
      <w:pPr>
        <w:spacing w:after="120" w:before="80" w:line="320"/>
        <w:jc w:val="left"/>
      </w:pPr>
      <w:r>
        <w:rPr>
          <w:rFonts w:ascii="Calibri" w:cs="Calibri" w:eastAsia="Calibri" w:hAnsi="Calibri"/>
          <w:b w:val="false"/>
          <w:bCs w:val="false"/>
          <w:i/>
          <w:iCs/>
          <w:color w:val="6B6B6B"/>
          <w:sz w:val="22"/>
          <w:szCs w:val="22"/>
        </w:rPr>
        <w:t xml:space="preserve">Honest, plain-language summary. Specific where possible. Salary bands by level. Leave policy. Insurance. Sabbatical eligibility. The things candidates actually want to know.</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How hiring works</w:t>
      </w:r>
    </w:p>
    <w:p>
      <w:pPr>
        <w:spacing w:after="120" w:before="80" w:line="320"/>
        <w:jc w:val="left"/>
      </w:pPr>
      <w:r>
        <w:rPr>
          <w:rFonts w:ascii="Calibri" w:cs="Calibri" w:eastAsia="Calibri" w:hAnsi="Calibri"/>
          <w:b w:val="false"/>
          <w:bCs w:val="false"/>
          <w:i/>
          <w:iCs/>
          <w:color w:val="6B6B6B"/>
          <w:sz w:val="22"/>
          <w:szCs w:val="22"/>
        </w:rPr>
        <w:t xml:space="preserve">Plain-language description of the hiring process. See the Work with Us page for full detail.</w:t>
      </w:r>
    </w:p>
    <w:p>
      <w:pPr>
        <w:spacing w:after="200" w:before="200"/>
      </w:pPr>
      <w:r>
        <w:rPr>
          <w:rFonts w:ascii="Calibri" w:cs="Calibri" w:eastAsia="Calibri" w:hAnsi="Calibri"/>
          <w:b/>
          <w:bCs/>
          <w:color w:val="1A1A1A"/>
          <w:sz w:val="22"/>
          <w:szCs w:val="22"/>
        </w:rPr>
        <w:t xml:space="preserve">→  See open roles</w:t>
      </w:r>
    </w:p>
    <w:p>
      <w:r>
        <w:br w:type="page"/>
      </w:r>
    </w:p>
    <w:p>
      <w:pPr>
        <w:spacing w:after="60" w:before="240"/>
      </w:pPr>
      <w:r>
        <w:rPr>
          <w:rFonts w:ascii="Calibri" w:cs="Calibri" w:eastAsia="Calibri" w:hAnsi="Calibri"/>
          <w:b/>
          <w:bCs/>
          <w:color w:val="1A1A1A"/>
          <w:spacing w:val="80"/>
          <w:sz w:val="16"/>
          <w:szCs w:val="16"/>
        </w:rPr>
        <w:t xml:space="preserve">15</w:t>
      </w:r>
    </w:p>
    <w:p>
      <w:pPr>
        <w:pStyle w:val="Heading1"/>
        <w:spacing w:after="240" w:before="480"/>
      </w:pPr>
      <w:r>
        <w:rPr>
          <w:rFonts w:ascii="Georgia" w:cs="Georgia" w:eastAsia="Georgia" w:hAnsi="Georgia"/>
          <w:b/>
          <w:bCs/>
          <w:color w:val="1A1A1A"/>
          <w:sz w:val="44"/>
          <w:szCs w:val="44"/>
        </w:rPr>
        <w:t xml:space="preserve">Work with Us</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WORK WITH US</w:t>
      </w:r>
    </w:p>
    <w:p>
      <w:pPr>
        <w:pStyle w:val="Heading3"/>
        <w:spacing w:after="120" w:before="240"/>
      </w:pPr>
      <w:r>
        <w:rPr>
          <w:rFonts w:ascii="Georgia" w:cs="Georgia" w:eastAsia="Georgia" w:hAnsi="Georgia"/>
          <w:b/>
          <w:bCs/>
          <w:color w:val="1A1A1A"/>
          <w:sz w:val="26"/>
          <w:szCs w:val="26"/>
        </w:rPr>
        <w:t xml:space="preserve">Open roles, and how we hire.</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Open roles</w:t>
      </w:r>
    </w:p>
    <w:p>
      <w:pPr>
        <w:spacing w:after="120" w:before="80" w:line="320"/>
        <w:jc w:val="left"/>
      </w:pPr>
      <w:r>
        <w:rPr>
          <w:rFonts w:ascii="Calibri" w:cs="Calibri" w:eastAsia="Calibri" w:hAnsi="Calibri"/>
          <w:b w:val="false"/>
          <w:bCs w:val="false"/>
          <w:i/>
          <w:iCs/>
          <w:color w:val="6B6B6B"/>
          <w:sz w:val="22"/>
          <w:szCs w:val="22"/>
        </w:rPr>
        <w:t xml:space="preserve">Standard role listings, each with role title, level, location, brief description, and Apply CTA.</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How we hire</w:t>
      </w:r>
    </w:p>
    <w:p>
      <w:pPr>
        <w:pStyle w:val="Heading4"/>
        <w:spacing w:after="80" w:before="200"/>
      </w:pPr>
      <w:r>
        <w:rPr>
          <w:rFonts w:ascii="Calibri" w:cs="Calibri" w:eastAsia="Calibri" w:hAnsi="Calibri"/>
          <w:b/>
          <w:bCs/>
          <w:color w:val="1A1A1A"/>
          <w:sz w:val="22"/>
          <w:szCs w:val="22"/>
        </w:rPr>
        <w:t xml:space="preserve">One — written response</w:t>
      </w:r>
    </w:p>
    <w:p>
      <w:pPr>
        <w:spacing w:after="120" w:before="80" w:line="320"/>
        <w:jc w:val="left"/>
      </w:pPr>
      <w:r>
        <w:rPr>
          <w:rFonts w:ascii="Calibri" w:cs="Calibri" w:eastAsia="Calibri" w:hAnsi="Calibri"/>
          <w:b w:val="false"/>
          <w:bCs w:val="false"/>
          <w:i w:val="false"/>
          <w:iCs w:val="false"/>
          <w:color w:val="1A1A1A"/>
          <w:sz w:val="22"/>
          <w:szCs w:val="22"/>
        </w:rPr>
        <w:t xml:space="preserve">Every applicant submits a short written brief in response to a real problem. No CV-only applications. No one-line cover letters. We read every brief.</w:t>
      </w:r>
    </w:p>
    <w:p>
      <w:pPr>
        <w:pStyle w:val="Heading4"/>
        <w:spacing w:after="80" w:before="200"/>
      </w:pPr>
      <w:r>
        <w:rPr>
          <w:rFonts w:ascii="Calibri" w:cs="Calibri" w:eastAsia="Calibri" w:hAnsi="Calibri"/>
          <w:b/>
          <w:bCs/>
          <w:color w:val="1A1A1A"/>
          <w:sz w:val="22"/>
          <w:szCs w:val="22"/>
        </w:rPr>
        <w:t xml:space="preserve">Two — conversation</w:t>
      </w:r>
    </w:p>
    <w:p>
      <w:pPr>
        <w:spacing w:after="120" w:before="80" w:line="320"/>
        <w:jc w:val="left"/>
      </w:pPr>
      <w:r>
        <w:rPr>
          <w:rFonts w:ascii="Calibri" w:cs="Calibri" w:eastAsia="Calibri" w:hAnsi="Calibri"/>
          <w:b w:val="false"/>
          <w:bCs w:val="false"/>
          <w:i w:val="false"/>
          <w:iCs w:val="false"/>
          <w:color w:val="1A1A1A"/>
          <w:sz w:val="22"/>
          <w:szCs w:val="22"/>
        </w:rPr>
        <w:t xml:space="preserve">A 60-minute conversation with one of the practice leads. Not an interview. A working session.</w:t>
      </w:r>
    </w:p>
    <w:p>
      <w:pPr>
        <w:pStyle w:val="Heading4"/>
        <w:spacing w:after="80" w:before="200"/>
      </w:pPr>
      <w:r>
        <w:rPr>
          <w:rFonts w:ascii="Calibri" w:cs="Calibri" w:eastAsia="Calibri" w:hAnsi="Calibri"/>
          <w:b/>
          <w:bCs/>
          <w:color w:val="1A1A1A"/>
          <w:sz w:val="22"/>
          <w:szCs w:val="22"/>
        </w:rPr>
        <w:t xml:space="preserve">Three — case work</w:t>
      </w:r>
    </w:p>
    <w:p>
      <w:pPr>
        <w:spacing w:after="120" w:before="80" w:line="320"/>
        <w:jc w:val="left"/>
      </w:pPr>
      <w:r>
        <w:rPr>
          <w:rFonts w:ascii="Calibri" w:cs="Calibri" w:eastAsia="Calibri" w:hAnsi="Calibri"/>
          <w:b w:val="false"/>
          <w:bCs w:val="false"/>
          <w:i w:val="false"/>
          <w:iCs w:val="false"/>
          <w:color w:val="1A1A1A"/>
          <w:sz w:val="22"/>
          <w:szCs w:val="22"/>
        </w:rPr>
        <w:t xml:space="preserve">A small, paid piece of consulting work. Two weeks, on a real engagement. You see how we work. We see how you work.</w:t>
      </w:r>
    </w:p>
    <w:p>
      <w:pPr>
        <w:pStyle w:val="Heading4"/>
        <w:spacing w:after="80" w:before="200"/>
      </w:pPr>
      <w:r>
        <w:rPr>
          <w:rFonts w:ascii="Calibri" w:cs="Calibri" w:eastAsia="Calibri" w:hAnsi="Calibri"/>
          <w:b/>
          <w:bCs/>
          <w:color w:val="1A1A1A"/>
          <w:sz w:val="22"/>
          <w:szCs w:val="22"/>
        </w:rPr>
        <w:t xml:space="preserve">Four — offer</w:t>
      </w:r>
    </w:p>
    <w:p>
      <w:pPr>
        <w:spacing w:after="120" w:before="80" w:line="320"/>
        <w:jc w:val="left"/>
      </w:pPr>
      <w:r>
        <w:rPr>
          <w:rFonts w:ascii="Calibri" w:cs="Calibri" w:eastAsia="Calibri" w:hAnsi="Calibri"/>
          <w:b w:val="false"/>
          <w:bCs w:val="false"/>
          <w:i w:val="false"/>
          <w:iCs w:val="false"/>
          <w:color w:val="1A1A1A"/>
          <w:sz w:val="22"/>
          <w:szCs w:val="22"/>
        </w:rPr>
        <w:t xml:space="preserve">If the case work goes well, we make an offer. Senior hires meet both founders before the offer.</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The whole process takes four to six weeks. We don't believe in faster hiring at this level.</w:t>
      </w:r>
    </w:p>
    <w:p>
      <w:r>
        <w:br w:type="page"/>
      </w:r>
    </w:p>
    <w:p>
      <w:pPr>
        <w:spacing w:after="60" w:before="240"/>
      </w:pPr>
      <w:r>
        <w:rPr>
          <w:rFonts w:ascii="Calibri" w:cs="Calibri" w:eastAsia="Calibri" w:hAnsi="Calibri"/>
          <w:b/>
          <w:bCs/>
          <w:color w:val="1A1A1A"/>
          <w:spacing w:val="80"/>
          <w:sz w:val="16"/>
          <w:szCs w:val="16"/>
        </w:rPr>
        <w:t xml:space="preserve">16</w:t>
      </w:r>
    </w:p>
    <w:p>
      <w:pPr>
        <w:pStyle w:val="Heading1"/>
        <w:spacing w:after="240" w:before="480"/>
      </w:pPr>
      <w:r>
        <w:rPr>
          <w:rFonts w:ascii="Georgia" w:cs="Georgia" w:eastAsia="Georgia" w:hAnsi="Georgia"/>
          <w:b/>
          <w:bCs/>
          <w:color w:val="1A1A1A"/>
          <w:sz w:val="44"/>
          <w:szCs w:val="44"/>
        </w:rPr>
        <w:t xml:space="preserve">Learn with Us</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LEARN WITH US</w:t>
      </w:r>
    </w:p>
    <w:p>
      <w:pPr>
        <w:pStyle w:val="Heading3"/>
        <w:spacing w:after="120" w:before="240"/>
      </w:pPr>
      <w:r>
        <w:rPr>
          <w:rFonts w:ascii="Georgia" w:cs="Georgia" w:eastAsia="Georgia" w:hAnsi="Georgia"/>
          <w:b/>
          <w:bCs/>
          <w:color w:val="1A1A1A"/>
          <w:sz w:val="26"/>
          <w:szCs w:val="26"/>
        </w:rPr>
        <w:t xml:space="preserve">Frameworks, masterclasses, and the BBP curriculum.</w:t>
      </w:r>
    </w:p>
    <w:p>
      <w:pPr>
        <w:spacing w:after="120" w:before="80" w:line="320"/>
        <w:jc w:val="left"/>
      </w:pPr>
      <w:r>
        <w:rPr>
          <w:rFonts w:ascii="Calibri" w:cs="Calibri" w:eastAsia="Calibri" w:hAnsi="Calibri"/>
          <w:b w:val="false"/>
          <w:bCs w:val="false"/>
          <w:i w:val="false"/>
          <w:iCs w:val="false"/>
          <w:color w:val="1A1A1A"/>
          <w:sz w:val="22"/>
          <w:szCs w:val="22"/>
        </w:rPr>
        <w:t xml:space="preserve">BBP runs a small program of paid masterclasses, in-house executive sessions, and an annual BBP Strategy Intensive. All taught by the people who do the work.</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masterclasses</w:t>
      </w:r>
    </w:p>
    <w:p>
      <w:pPr>
        <w:spacing w:after="120" w:before="80" w:line="320"/>
        <w:jc w:val="left"/>
      </w:pPr>
      <w:r>
        <w:rPr>
          <w:rFonts w:ascii="Calibri" w:cs="Calibri" w:eastAsia="Calibri" w:hAnsi="Calibri"/>
          <w:b w:val="false"/>
          <w:bCs w:val="false"/>
          <w:i/>
          <w:iCs/>
          <w:color w:val="6B6B6B"/>
          <w:sz w:val="22"/>
          <w:szCs w:val="22"/>
        </w:rPr>
        <w:t xml:space="preserve">List of upcoming masterclasses with title, date, format, faculty, and price.</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Brand OS™ Practitioner Program</w:t>
      </w:r>
    </w:p>
    <w:p>
      <w:pPr>
        <w:spacing w:after="120" w:before="80" w:line="320"/>
        <w:jc w:val="left"/>
      </w:pPr>
      <w:r>
        <w:rPr>
          <w:rFonts w:ascii="Calibri" w:cs="Calibri" w:eastAsia="Calibri" w:hAnsi="Calibri"/>
          <w:b w:val="false"/>
          <w:bCs w:val="false"/>
          <w:i w:val="false"/>
          <w:iCs w:val="false"/>
          <w:color w:val="1A1A1A"/>
          <w:sz w:val="22"/>
          <w:szCs w:val="22"/>
        </w:rPr>
        <w:t xml:space="preserve">A two-day program for in-house brand and marketing teams that want to run the Brand OS™ instrument themselves. You leave with the framework, the question bank, the scoring methodology, and the right to use Brand OS™ inside your organisation.</w:t>
      </w:r>
    </w:p>
    <w:p>
      <w:pPr>
        <w:spacing w:after="120" w:before="80" w:line="320"/>
        <w:jc w:val="left"/>
      </w:pPr>
      <w:r>
        <w:rPr>
          <w:rFonts w:ascii="Calibri" w:cs="Calibri" w:eastAsia="Calibri" w:hAnsi="Calibri"/>
          <w:b w:val="false"/>
          <w:bCs w:val="false"/>
          <w:i/>
          <w:iCs/>
          <w:color w:val="6B6B6B"/>
          <w:sz w:val="22"/>
          <w:szCs w:val="22"/>
        </w:rPr>
        <w:t xml:space="preserve">Format · Dates · Price · CTA</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Executive briefings</w:t>
      </w:r>
    </w:p>
    <w:p>
      <w:pPr>
        <w:spacing w:after="120" w:before="80" w:line="320"/>
        <w:jc w:val="left"/>
      </w:pPr>
      <w:r>
        <w:rPr>
          <w:rFonts w:ascii="Calibri" w:cs="Calibri" w:eastAsia="Calibri" w:hAnsi="Calibri"/>
          <w:b w:val="false"/>
          <w:bCs w:val="false"/>
          <w:i w:val="false"/>
          <w:iCs w:val="false"/>
          <w:color w:val="1A1A1A"/>
          <w:sz w:val="22"/>
          <w:szCs w:val="22"/>
        </w:rPr>
        <w:t xml:space="preserve">A one-hour, on-site briefing for a leadership team or board on the state of brand profitability in your category. Built from BBP's research and field experience. Free for qualified organisations.</w:t>
      </w:r>
    </w:p>
    <w:p>
      <w:pPr>
        <w:spacing w:after="200" w:before="200"/>
      </w:pPr>
      <w:r>
        <w:rPr>
          <w:rFonts w:ascii="Calibri" w:cs="Calibri" w:eastAsia="Calibri" w:hAnsi="Calibri"/>
          <w:b/>
          <w:bCs/>
          <w:color w:val="1A1A1A"/>
          <w:sz w:val="22"/>
          <w:szCs w:val="22"/>
        </w:rPr>
        <w:t xml:space="preserve">→  Request a briefing</w:t>
      </w:r>
    </w:p>
    <w:p>
      <w:r>
        <w:br w:type="page"/>
      </w:r>
    </w:p>
    <w:p>
      <w:pPr>
        <w:spacing w:after="60" w:before="240"/>
      </w:pPr>
      <w:r>
        <w:rPr>
          <w:rFonts w:ascii="Calibri" w:cs="Calibri" w:eastAsia="Calibri" w:hAnsi="Calibri"/>
          <w:b/>
          <w:bCs/>
          <w:color w:val="1A1A1A"/>
          <w:spacing w:val="80"/>
          <w:sz w:val="16"/>
          <w:szCs w:val="16"/>
        </w:rPr>
        <w:t xml:space="preserve">17</w:t>
      </w:r>
    </w:p>
    <w:p>
      <w:pPr>
        <w:pStyle w:val="Heading1"/>
        <w:spacing w:after="240" w:before="480"/>
      </w:pPr>
      <w:r>
        <w:rPr>
          <w:rFonts w:ascii="Georgia" w:cs="Georgia" w:eastAsia="Georgia" w:hAnsi="Georgia"/>
          <w:b/>
          <w:bCs/>
          <w:color w:val="1A1A1A"/>
          <w:sz w:val="44"/>
          <w:szCs w:val="44"/>
        </w:rPr>
        <w:t xml:space="preserve">Connect</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CONNECT</w:t>
      </w:r>
    </w:p>
    <w:p>
      <w:pPr>
        <w:pStyle w:val="Heading3"/>
        <w:spacing w:after="120" w:before="240"/>
      </w:pPr>
      <w:r>
        <w:rPr>
          <w:rFonts w:ascii="Georgia" w:cs="Georgia" w:eastAsia="Georgia" w:hAnsi="Georgia"/>
          <w:b/>
          <w:bCs/>
          <w:color w:val="1A1A1A"/>
          <w:sz w:val="26"/>
          <w:szCs w:val="26"/>
        </w:rPr>
        <w:t xml:space="preserve">Three ways to start a conversation with BBP.</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Three paths</w:t>
      </w:r>
    </w:p>
    <w:p>
      <w:pPr>
        <w:pStyle w:val="Heading4"/>
        <w:spacing w:after="80" w:before="200"/>
      </w:pPr>
      <w:r>
        <w:rPr>
          <w:rFonts w:ascii="Calibri" w:cs="Calibri" w:eastAsia="Calibri" w:hAnsi="Calibri"/>
          <w:b/>
          <w:bCs/>
          <w:color w:val="1A1A1A"/>
          <w:sz w:val="22"/>
          <w:szCs w:val="22"/>
        </w:rPr>
        <w:t xml:space="preserve">Path 1 — Run the Brand OS™ Diagnostic</w:t>
      </w:r>
    </w:p>
    <w:p>
      <w:pPr>
        <w:spacing w:after="120" w:before="80" w:line="320"/>
        <w:jc w:val="left"/>
      </w:pPr>
      <w:r>
        <w:rPr>
          <w:rFonts w:ascii="Calibri" w:cs="Calibri" w:eastAsia="Calibri" w:hAnsi="Calibri"/>
          <w:b w:val="false"/>
          <w:bCs w:val="false"/>
          <w:i w:val="false"/>
          <w:iCs w:val="false"/>
          <w:color w:val="1A1A1A"/>
          <w:sz w:val="22"/>
          <w:szCs w:val="22"/>
        </w:rPr>
        <w:t xml:space="preserve">The fastest, most rigorous way to start. Two to four weeks. One diagnostic. Clear roadmap. Decide everything else after.</w:t>
      </w:r>
    </w:p>
    <w:p>
      <w:pPr>
        <w:spacing w:after="200" w:before="200"/>
      </w:pPr>
      <w:r>
        <w:rPr>
          <w:rFonts w:ascii="Calibri" w:cs="Calibri" w:eastAsia="Calibri" w:hAnsi="Calibri"/>
          <w:b/>
          <w:bCs/>
          <w:color w:val="1A1A1A"/>
          <w:sz w:val="22"/>
          <w:szCs w:val="22"/>
        </w:rPr>
        <w:t xml:space="preserve">→  Book the diagnostic</w:t>
      </w:r>
    </w:p>
    <w:p>
      <w:pPr>
        <w:pStyle w:val="Heading4"/>
        <w:spacing w:after="80" w:before="200"/>
      </w:pPr>
      <w:r>
        <w:rPr>
          <w:rFonts w:ascii="Calibri" w:cs="Calibri" w:eastAsia="Calibri" w:hAnsi="Calibri"/>
          <w:b/>
          <w:bCs/>
          <w:color w:val="1A1A1A"/>
          <w:sz w:val="22"/>
          <w:szCs w:val="22"/>
        </w:rPr>
        <w:t xml:space="preserve">Path 2 — Send us a brief</w:t>
      </w:r>
    </w:p>
    <w:p>
      <w:pPr>
        <w:spacing w:after="120" w:before="80" w:line="320"/>
        <w:jc w:val="left"/>
      </w:pPr>
      <w:r>
        <w:rPr>
          <w:rFonts w:ascii="Calibri" w:cs="Calibri" w:eastAsia="Calibri" w:hAnsi="Calibri"/>
          <w:b w:val="false"/>
          <w:bCs w:val="false"/>
          <w:i w:val="false"/>
          <w:iCs w:val="false"/>
          <w:color w:val="1A1A1A"/>
          <w:sz w:val="22"/>
          <w:szCs w:val="22"/>
        </w:rPr>
        <w:t xml:space="preserve">You have a specific problem. You want to talk to a strategist. We'll come back within two business days with a thirty-minute conversation slot.</w:t>
      </w:r>
    </w:p>
    <w:p>
      <w:pPr>
        <w:spacing w:after="120" w:before="80" w:line="320"/>
        <w:jc w:val="left"/>
      </w:pPr>
      <w:r>
        <w:rPr>
          <w:rFonts w:ascii="Calibri" w:cs="Calibri" w:eastAsia="Calibri" w:hAnsi="Calibri"/>
          <w:b w:val="false"/>
          <w:bCs w:val="false"/>
          <w:i/>
          <w:iCs/>
          <w:color w:val="6B6B6B"/>
          <w:sz w:val="22"/>
          <w:szCs w:val="22"/>
        </w:rPr>
        <w:t xml:space="preserve">Contact form: Name · Role · Organisation · The problem in one paragraph · Preferred time.</w:t>
      </w:r>
    </w:p>
    <w:p>
      <w:pPr>
        <w:pStyle w:val="Heading4"/>
        <w:spacing w:after="80" w:before="200"/>
      </w:pPr>
      <w:r>
        <w:rPr>
          <w:rFonts w:ascii="Calibri" w:cs="Calibri" w:eastAsia="Calibri" w:hAnsi="Calibri"/>
          <w:b/>
          <w:bCs/>
          <w:color w:val="1A1A1A"/>
          <w:sz w:val="22"/>
          <w:szCs w:val="22"/>
        </w:rPr>
        <w:t xml:space="preserve">Path 3 — Bring us a venture</w:t>
      </w:r>
    </w:p>
    <w:p>
      <w:pPr>
        <w:spacing w:after="120" w:before="80" w:line="320"/>
        <w:jc w:val="left"/>
      </w:pPr>
      <w:r>
        <w:rPr>
          <w:rFonts w:ascii="Calibri" w:cs="Calibri" w:eastAsia="Calibri" w:hAnsi="Calibri"/>
          <w:b w:val="false"/>
          <w:bCs w:val="false"/>
          <w:i w:val="false"/>
          <w:iCs w:val="false"/>
          <w:color w:val="1A1A1A"/>
          <w:sz w:val="22"/>
          <w:szCs w:val="22"/>
        </w:rPr>
        <w:t xml:space="preserve">You're building a brand from zero and you want to know if the BBP Venture Studio is the right co-founder. Send a one-pager.</w:t>
      </w:r>
    </w:p>
    <w:p>
      <w:pPr>
        <w:spacing w:after="200" w:before="200"/>
      </w:pPr>
      <w:r>
        <w:rPr>
          <w:rFonts w:ascii="Calibri" w:cs="Calibri" w:eastAsia="Calibri" w:hAnsi="Calibri"/>
          <w:b/>
          <w:bCs/>
          <w:color w:val="1A1A1A"/>
          <w:sz w:val="22"/>
          <w:szCs w:val="22"/>
        </w:rPr>
        <w:t xml:space="preserve">→  One-pager submission</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Office, contact, social</w:t>
      </w:r>
    </w:p>
    <w:p>
      <w:pPr>
        <w:pStyle w:val="Heading4"/>
        <w:spacing w:after="80" w:before="200"/>
      </w:pPr>
      <w:r>
        <w:rPr>
          <w:rFonts w:ascii="Calibri" w:cs="Calibri" w:eastAsia="Calibri" w:hAnsi="Calibri"/>
          <w:b/>
          <w:bCs/>
          <w:color w:val="1A1A1A"/>
          <w:sz w:val="22"/>
          <w:szCs w:val="22"/>
        </w:rPr>
        <w:t xml:space="preserve">Kochi</w:t>
      </w:r>
    </w:p>
    <w:p>
      <w:pPr>
        <w:spacing w:after="120" w:before="80" w:line="320"/>
        <w:jc w:val="left"/>
      </w:pPr>
      <w:r>
        <w:rPr>
          <w:rFonts w:ascii="Calibri" w:cs="Calibri" w:eastAsia="Calibri" w:hAnsi="Calibri"/>
          <w:b w:val="false"/>
          <w:bCs w:val="false"/>
          <w:i w:val="false"/>
          <w:iCs w:val="false"/>
          <w:color w:val="1A1A1A"/>
          <w:sz w:val="22"/>
          <w:szCs w:val="22"/>
        </w:rPr>
        <w:t xml:space="preserve">[Full address]</w:t>
      </w:r>
    </w:p>
    <w:p>
      <w:pPr>
        <w:spacing w:after="120" w:before="80" w:line="320"/>
        <w:jc w:val="left"/>
      </w:pPr>
      <w:r>
        <w:rPr>
          <w:rFonts w:ascii="Calibri" w:cs="Calibri" w:eastAsia="Calibri" w:hAnsi="Calibri"/>
          <w:b w:val="false"/>
          <w:bCs w:val="false"/>
          <w:i w:val="false"/>
          <w:iCs w:val="false"/>
          <w:color w:val="1A1A1A"/>
          <w:sz w:val="22"/>
          <w:szCs w:val="22"/>
        </w:rPr>
        <w:t xml:space="preserve">[Phone]</w:t>
      </w:r>
    </w:p>
    <w:p>
      <w:pPr>
        <w:spacing w:after="120" w:before="80" w:line="320"/>
        <w:jc w:val="left"/>
      </w:pPr>
      <w:r>
        <w:rPr>
          <w:rFonts w:ascii="Calibri" w:cs="Calibri" w:eastAsia="Calibri" w:hAnsi="Calibri"/>
          <w:b w:val="false"/>
          <w:bCs w:val="false"/>
          <w:i w:val="false"/>
          <w:iCs w:val="false"/>
          <w:color w:val="1A1A1A"/>
          <w:sz w:val="22"/>
          <w:szCs w:val="22"/>
        </w:rPr>
        <w:t xml:space="preserve">Senior strategy enquiries: shine@bbp-india.com</w:t>
      </w:r>
    </w:p>
    <w:p>
      <w:pPr>
        <w:spacing w:after="120" w:before="80" w:line="320"/>
        <w:jc w:val="left"/>
      </w:pPr>
      <w:r>
        <w:rPr>
          <w:rFonts w:ascii="Calibri" w:cs="Calibri" w:eastAsia="Calibri" w:hAnsi="Calibri"/>
          <w:b w:val="false"/>
          <w:bCs w:val="false"/>
          <w:i w:val="false"/>
          <w:iCs w:val="false"/>
          <w:color w:val="1A1A1A"/>
          <w:sz w:val="22"/>
          <w:szCs w:val="22"/>
        </w:rPr>
        <w:t xml:space="preserve">Senior research enquiries: sabi@bbp-india.com</w:t>
      </w:r>
    </w:p>
    <w:p>
      <w:pPr>
        <w:spacing w:after="120" w:before="80" w:line="320"/>
        <w:jc w:val="left"/>
      </w:pPr>
      <w:r>
        <w:rPr>
          <w:rFonts w:ascii="Calibri" w:cs="Calibri" w:eastAsia="Calibri" w:hAnsi="Calibri"/>
          <w:b w:val="false"/>
          <w:bCs w:val="false"/>
          <w:i w:val="false"/>
          <w:iCs w:val="false"/>
          <w:color w:val="1A1A1A"/>
          <w:sz w:val="22"/>
          <w:szCs w:val="22"/>
        </w:rPr>
        <w:t xml:space="preserve">General enquiries: hello@bbp-india.com</w:t>
      </w:r>
    </w:p>
    <w:p>
      <w:pPr>
        <w:pStyle w:val="Heading4"/>
        <w:spacing w:after="80" w:before="200"/>
      </w:pPr>
      <w:r>
        <w:rPr>
          <w:rFonts w:ascii="Calibri" w:cs="Calibri" w:eastAsia="Calibri" w:hAnsi="Calibri"/>
          <w:b/>
          <w:bCs/>
          <w:color w:val="1A1A1A"/>
          <w:sz w:val="22"/>
          <w:szCs w:val="22"/>
        </w:rPr>
        <w:t xml:space="preserve">Hours</w:t>
      </w:r>
    </w:p>
    <w:p>
      <w:pPr>
        <w:spacing w:after="120" w:before="80" w:line="320"/>
        <w:jc w:val="left"/>
      </w:pPr>
      <w:r>
        <w:rPr>
          <w:rFonts w:ascii="Calibri" w:cs="Calibri" w:eastAsia="Calibri" w:hAnsi="Calibri"/>
          <w:b w:val="false"/>
          <w:bCs w:val="false"/>
          <w:i w:val="false"/>
          <w:iCs w:val="false"/>
          <w:color w:val="1A1A1A"/>
          <w:sz w:val="22"/>
          <w:szCs w:val="22"/>
        </w:rPr>
        <w:t xml:space="preserve">Monday to Friday, 9.30 to 6.30 IST. We respond to enquiries within one business day.</w:t>
      </w:r>
    </w:p>
    <w:p>
      <w:pPr>
        <w:pStyle w:val="Heading4"/>
        <w:spacing w:after="80" w:before="200"/>
      </w:pPr>
      <w:r>
        <w:rPr>
          <w:rFonts w:ascii="Calibri" w:cs="Calibri" w:eastAsia="Calibri" w:hAnsi="Calibri"/>
          <w:b/>
          <w:bCs/>
          <w:color w:val="1A1A1A"/>
          <w:sz w:val="22"/>
          <w:szCs w:val="22"/>
        </w:rPr>
        <w:t xml:space="preserve">Social</w:t>
      </w:r>
    </w:p>
    <w:p>
      <w:pPr>
        <w:spacing w:after="120" w:before="80" w:line="320"/>
        <w:jc w:val="left"/>
      </w:pPr>
      <w:r>
        <w:rPr>
          <w:rFonts w:ascii="Calibri" w:cs="Calibri" w:eastAsia="Calibri" w:hAnsi="Calibri"/>
          <w:b w:val="false"/>
          <w:bCs w:val="false"/>
          <w:i w:val="false"/>
          <w:iCs w:val="false"/>
          <w:color w:val="1A1A1A"/>
          <w:sz w:val="22"/>
          <w:szCs w:val="22"/>
        </w:rPr>
        <w:t xml:space="preserve">LinkedIn (company) · LinkedIn (Ahamed Shine) · LinkedIn (Dr. Sabira Nalakath) · Instagram · YouTube</w:t>
      </w:r>
    </w:p>
    <w:p>
      <w:r>
        <w:br w:type="page"/>
      </w:r>
    </w:p>
    <w:p>
      <w:pPr>
        <w:spacing w:after="60" w:before="240"/>
      </w:pPr>
      <w:r>
        <w:rPr>
          <w:rFonts w:ascii="Calibri" w:cs="Calibri" w:eastAsia="Calibri" w:hAnsi="Calibri"/>
          <w:b/>
          <w:bCs/>
          <w:color w:val="1A1A1A"/>
          <w:spacing w:val="80"/>
          <w:sz w:val="16"/>
          <w:szCs w:val="16"/>
        </w:rPr>
        <w:t xml:space="preserve">18</w:t>
      </w:r>
    </w:p>
    <w:p>
      <w:pPr>
        <w:pStyle w:val="Heading1"/>
        <w:spacing w:after="240" w:before="480"/>
      </w:pPr>
      <w:r>
        <w:rPr>
          <w:rFonts w:ascii="Georgia" w:cs="Georgia" w:eastAsia="Georgia" w:hAnsi="Georgia"/>
          <w:b/>
          <w:bCs/>
          <w:color w:val="1A1A1A"/>
          <w:sz w:val="44"/>
          <w:szCs w:val="44"/>
        </w:rPr>
        <w:t xml:space="preserve">Vault</w:t>
      </w:r>
    </w:p>
    <w:p>
      <w:pPr>
        <w:spacing w:after="60" w:before="60"/>
      </w:pPr>
      <w:r>
        <w:rPr>
          <w:rFonts w:ascii="Calibri" w:cs="Calibri" w:eastAsia="Calibri" w:hAnsi="Calibri"/>
          <w:b/>
          <w:bCs/>
          <w:color w:val="6B6B6B"/>
          <w:spacing w:val="40"/>
          <w:sz w:val="20"/>
          <w:szCs w:val="20"/>
        </w:rPr>
        <w:t xml:space="preserve">Eyebrow: </w:t>
      </w:r>
      <w:r>
        <w:rPr>
          <w:rFonts w:ascii="Calibri" w:cs="Calibri" w:eastAsia="Calibri" w:hAnsi="Calibri"/>
          <w:color w:val="1A1A1A"/>
          <w:sz w:val="20"/>
          <w:szCs w:val="20"/>
        </w:rPr>
        <w:t xml:space="preserve">VAULT</w:t>
      </w:r>
    </w:p>
    <w:p>
      <w:pPr>
        <w:pStyle w:val="Heading3"/>
        <w:spacing w:after="120" w:before="240"/>
      </w:pPr>
      <w:r>
        <w:rPr>
          <w:rFonts w:ascii="Georgia" w:cs="Georgia" w:eastAsia="Georgia" w:hAnsi="Georgia"/>
          <w:b/>
          <w:bCs/>
          <w:color w:val="1A1A1A"/>
          <w:sz w:val="26"/>
          <w:szCs w:val="26"/>
        </w:rPr>
        <w:t xml:space="preserve">The visual archive of fourteen years.</w:t>
      </w:r>
    </w:p>
    <w:p>
      <w:pPr>
        <w:spacing w:after="120" w:before="80" w:line="320"/>
        <w:jc w:val="left"/>
      </w:pPr>
      <w:r>
        <w:rPr>
          <w:rFonts w:ascii="Calibri" w:cs="Calibri" w:eastAsia="Calibri" w:hAnsi="Calibri"/>
          <w:b w:val="false"/>
          <w:bCs w:val="false"/>
          <w:i w:val="false"/>
          <w:iCs w:val="false"/>
          <w:color w:val="1A1A1A"/>
          <w:sz w:val="22"/>
          <w:szCs w:val="22"/>
        </w:rPr>
        <w:t xml:space="preserve">Selected design work, identity systems, packaging, and visual experiments from across BBP's case work and ventures. Curated rather than complete. Updated quarterly.</w:t>
      </w:r>
    </w:p>
    <w:p>
      <w:pPr>
        <w:spacing w:after="120" w:before="80" w:line="320"/>
        <w:jc w:val="left"/>
      </w:pPr>
      <w:r>
        <w:rPr>
          <w:rFonts w:ascii="Calibri" w:cs="Calibri" w:eastAsia="Calibri" w:hAnsi="Calibri"/>
          <w:b w:val="false"/>
          <w:bCs w:val="false"/>
          <w:i/>
          <w:iCs/>
          <w:color w:val="6B6B6B"/>
          <w:sz w:val="22"/>
          <w:szCs w:val="22"/>
        </w:rPr>
        <w:t xml:space="preserve">[Image grid. Each image clickable to a detail view. Detail view includes brand name (where public), engagement type, year, and credits.]</w:t>
      </w:r>
    </w:p>
    <w:p>
      <w:pPr>
        <w:pBdr>
          <w:bottom w:val="single" w:color="D4D4D4" w:sz="6" w:space="1"/>
        </w:pBdr>
        <w:spacing w:after="240" w:before="240"/>
      </w:pPr>
      <w:r>
        <w:t xml:space="preserve"/>
      </w:r>
    </w:p>
    <w:p>
      <w:pPr>
        <w:pStyle w:val="Heading2"/>
        <w:spacing w:after="180" w:before="360"/>
      </w:pPr>
      <w:r>
        <w:rPr>
          <w:rFonts w:ascii="Georgia" w:cs="Georgia" w:eastAsia="Georgia" w:hAnsi="Georgia"/>
          <w:b/>
          <w:bCs/>
          <w:color w:val="1A1A1A"/>
          <w:sz w:val="32"/>
          <w:szCs w:val="32"/>
        </w:rPr>
        <w:t xml:space="preserve">The fish, retired</w:t>
      </w:r>
    </w:p>
    <w:p>
      <w:pPr>
        <w:spacing w:after="120" w:before="80" w:line="320"/>
        <w:jc w:val="left"/>
      </w:pPr>
      <w:r>
        <w:rPr>
          <w:rFonts w:ascii="Calibri" w:cs="Calibri" w:eastAsia="Calibri" w:hAnsi="Calibri"/>
          <w:b w:val="false"/>
          <w:bCs w:val="false"/>
          <w:i w:val="false"/>
          <w:iCs w:val="false"/>
          <w:color w:val="1A1A1A"/>
          <w:sz w:val="22"/>
          <w:szCs w:val="22"/>
        </w:rPr>
        <w:t xml:space="preserve">For nine years, BBP's mark was a walking fish — Darwin's Fish — a sketch from the original theory of evolution. In 2025, we retired the fish and shipped a new identity system that better matched the consultancy we've become. The fish is honoured here, in the Vault, where it belongs.</w:t>
      </w:r>
    </w:p>
    <w:p>
      <w:pPr>
        <w:spacing w:after="120" w:before="80" w:line="320"/>
        <w:jc w:val="left"/>
      </w:pPr>
      <w:r>
        <w:rPr>
          <w:rFonts w:ascii="Calibri" w:cs="Calibri" w:eastAsia="Calibri" w:hAnsi="Calibri"/>
          <w:b w:val="false"/>
          <w:bCs w:val="false"/>
          <w:i/>
          <w:iCs/>
          <w:color w:val="6B6B6B"/>
          <w:sz w:val="22"/>
          <w:szCs w:val="22"/>
        </w:rPr>
        <w:t xml:space="preserve">Linked to the "It's time to bury the fish" essay.</w:t>
      </w:r>
    </w:p>
    <w:p>
      <w:r>
        <w:br w:type="page"/>
      </w:r>
    </w:p>
    <w:p>
      <w:pPr>
        <w:spacing w:after="60" w:before="240"/>
      </w:pPr>
      <w:r>
        <w:rPr>
          <w:rFonts w:ascii="Calibri" w:cs="Calibri" w:eastAsia="Calibri" w:hAnsi="Calibri"/>
          <w:b/>
          <w:bCs/>
          <w:color w:val="1A1A1A"/>
          <w:spacing w:val="80"/>
          <w:sz w:val="16"/>
          <w:szCs w:val="16"/>
        </w:rPr>
        <w:t xml:space="preserve">19</w:t>
      </w:r>
    </w:p>
    <w:p>
      <w:pPr>
        <w:pStyle w:val="Heading1"/>
        <w:spacing w:after="240" w:before="480"/>
      </w:pPr>
      <w:r>
        <w:rPr>
          <w:rFonts w:ascii="Georgia" w:cs="Georgia" w:eastAsia="Georgia" w:hAnsi="Georgia"/>
          <w:b/>
          <w:bCs/>
          <w:color w:val="1A1A1A"/>
          <w:sz w:val="44"/>
          <w:szCs w:val="44"/>
        </w:rPr>
        <w:t xml:space="preserve">Footer</w:t>
      </w:r>
    </w:p>
    <w:p>
      <w:pPr>
        <w:pStyle w:val="Heading4"/>
        <w:spacing w:after="80" w:before="200"/>
      </w:pPr>
      <w:r>
        <w:rPr>
          <w:rFonts w:ascii="Calibri" w:cs="Calibri" w:eastAsia="Calibri" w:hAnsi="Calibri"/>
          <w:b/>
          <w:bCs/>
          <w:color w:val="1A1A1A"/>
          <w:sz w:val="22"/>
          <w:szCs w:val="22"/>
        </w:rPr>
        <w:t xml:space="preserve">Column 1 — Solutions</w:t>
      </w:r>
    </w:p>
    <w:p>
      <w:pPr>
        <w:pStyle w:val="ListParagraph"/>
        <w:numPr>
          <w:ilvl w:val="0"/>
          <w:numId w:val="2"/>
        </w:numPr>
        <w:spacing w:after="60" w:before="60" w:line="300"/>
      </w:pPr>
      <w:r>
        <w:rPr>
          <w:rFonts w:ascii="Calibri" w:cs="Calibri" w:eastAsia="Calibri" w:hAnsi="Calibri"/>
          <w:color w:val="1A1A1A"/>
          <w:sz w:val="22"/>
          <w:szCs w:val="22"/>
        </w:rPr>
        <w:t xml:space="preserve">Brand</w:t>
      </w:r>
    </w:p>
    <w:p>
      <w:pPr>
        <w:pStyle w:val="ListParagraph"/>
        <w:numPr>
          <w:ilvl w:val="0"/>
          <w:numId w:val="2"/>
        </w:numPr>
        <w:spacing w:after="60" w:before="60" w:line="300"/>
      </w:pPr>
      <w:r>
        <w:rPr>
          <w:rFonts w:ascii="Calibri" w:cs="Calibri" w:eastAsia="Calibri" w:hAnsi="Calibri"/>
          <w:color w:val="1A1A1A"/>
          <w:sz w:val="22"/>
          <w:szCs w:val="22"/>
        </w:rPr>
        <w:t xml:space="preserve">Marketing</w:t>
      </w:r>
    </w:p>
    <w:p>
      <w:pPr>
        <w:pStyle w:val="ListParagraph"/>
        <w:numPr>
          <w:ilvl w:val="0"/>
          <w:numId w:val="2"/>
        </w:numPr>
        <w:spacing w:after="60" w:before="60" w:line="300"/>
      </w:pPr>
      <w:r>
        <w:rPr>
          <w:rFonts w:ascii="Calibri" w:cs="Calibri" w:eastAsia="Calibri" w:hAnsi="Calibri"/>
          <w:color w:val="1A1A1A"/>
          <w:sz w:val="22"/>
          <w:szCs w:val="22"/>
        </w:rPr>
        <w:t xml:space="preserve">Growth</w:t>
      </w:r>
    </w:p>
    <w:p>
      <w:pPr>
        <w:pStyle w:val="ListParagraph"/>
        <w:numPr>
          <w:ilvl w:val="0"/>
          <w:numId w:val="2"/>
        </w:numPr>
        <w:spacing w:after="60" w:before="60" w:line="300"/>
      </w:pPr>
      <w:r>
        <w:rPr>
          <w:rFonts w:ascii="Calibri" w:cs="Calibri" w:eastAsia="Calibri" w:hAnsi="Calibri"/>
          <w:color w:val="1A1A1A"/>
          <w:sz w:val="22"/>
          <w:szCs w:val="22"/>
        </w:rPr>
        <w:t xml:space="preserve">Experience</w:t>
      </w:r>
    </w:p>
    <w:p>
      <w:pPr>
        <w:pStyle w:val="ListParagraph"/>
        <w:numPr>
          <w:ilvl w:val="0"/>
          <w:numId w:val="2"/>
        </w:numPr>
        <w:spacing w:after="60" w:before="60" w:line="300"/>
      </w:pPr>
      <w:r>
        <w:rPr>
          <w:rFonts w:ascii="Calibri" w:cs="Calibri" w:eastAsia="Calibri" w:hAnsi="Calibri"/>
          <w:color w:val="1A1A1A"/>
          <w:sz w:val="22"/>
          <w:szCs w:val="22"/>
        </w:rPr>
        <w:t xml:space="preserve">Brand OS™</w:t>
      </w:r>
    </w:p>
    <w:p>
      <w:pPr>
        <w:pStyle w:val="Heading4"/>
        <w:spacing w:after="80" w:before="200"/>
      </w:pPr>
      <w:r>
        <w:rPr>
          <w:rFonts w:ascii="Calibri" w:cs="Calibri" w:eastAsia="Calibri" w:hAnsi="Calibri"/>
          <w:b/>
          <w:bCs/>
          <w:color w:val="1A1A1A"/>
          <w:sz w:val="22"/>
          <w:szCs w:val="22"/>
        </w:rPr>
        <w:t xml:space="preserve">Column 2 — Practice</w:t>
      </w:r>
    </w:p>
    <w:p>
      <w:pPr>
        <w:pStyle w:val="ListParagraph"/>
        <w:numPr>
          <w:ilvl w:val="0"/>
          <w:numId w:val="2"/>
        </w:numPr>
        <w:spacing w:after="60" w:before="60" w:line="300"/>
      </w:pPr>
      <w:r>
        <w:rPr>
          <w:rFonts w:ascii="Calibri" w:cs="Calibri" w:eastAsia="Calibri" w:hAnsi="Calibri"/>
          <w:color w:val="1A1A1A"/>
          <w:sz w:val="22"/>
          <w:szCs w:val="22"/>
        </w:rPr>
        <w:t xml:space="preserve">What We Do</w:t>
      </w:r>
    </w:p>
    <w:p>
      <w:pPr>
        <w:pStyle w:val="ListParagraph"/>
        <w:numPr>
          <w:ilvl w:val="0"/>
          <w:numId w:val="2"/>
        </w:numPr>
        <w:spacing w:after="60" w:before="60" w:line="300"/>
      </w:pPr>
      <w:r>
        <w:rPr>
          <w:rFonts w:ascii="Calibri" w:cs="Calibri" w:eastAsia="Calibri" w:hAnsi="Calibri"/>
          <w:color w:val="1A1A1A"/>
          <w:sz w:val="22"/>
          <w:szCs w:val="22"/>
        </w:rPr>
        <w:t xml:space="preserve">Stories</w:t>
      </w:r>
    </w:p>
    <w:p>
      <w:pPr>
        <w:pStyle w:val="ListParagraph"/>
        <w:numPr>
          <w:ilvl w:val="0"/>
          <w:numId w:val="2"/>
        </w:numPr>
        <w:spacing w:after="60" w:before="60" w:line="300"/>
      </w:pPr>
      <w:r>
        <w:rPr>
          <w:rFonts w:ascii="Calibri" w:cs="Calibri" w:eastAsia="Calibri" w:hAnsi="Calibri"/>
          <w:color w:val="1A1A1A"/>
          <w:sz w:val="22"/>
          <w:szCs w:val="22"/>
        </w:rPr>
        <w:t xml:space="preserve">Thinking</w:t>
      </w:r>
    </w:p>
    <w:p>
      <w:pPr>
        <w:pStyle w:val="ListParagraph"/>
        <w:numPr>
          <w:ilvl w:val="0"/>
          <w:numId w:val="2"/>
        </w:numPr>
        <w:spacing w:after="60" w:before="60" w:line="300"/>
      </w:pPr>
      <w:r>
        <w:rPr>
          <w:rFonts w:ascii="Calibri" w:cs="Calibri" w:eastAsia="Calibri" w:hAnsi="Calibri"/>
          <w:color w:val="1A1A1A"/>
          <w:sz w:val="22"/>
          <w:szCs w:val="22"/>
        </w:rPr>
        <w:t xml:space="preserve">Venture Studio</w:t>
      </w:r>
    </w:p>
    <w:p>
      <w:pPr>
        <w:pStyle w:val="Heading4"/>
        <w:spacing w:after="80" w:before="200"/>
      </w:pPr>
      <w:r>
        <w:rPr>
          <w:rFonts w:ascii="Calibri" w:cs="Calibri" w:eastAsia="Calibri" w:hAnsi="Calibri"/>
          <w:b/>
          <w:bCs/>
          <w:color w:val="1A1A1A"/>
          <w:sz w:val="22"/>
          <w:szCs w:val="22"/>
        </w:rPr>
        <w:t xml:space="preserve">Column 3 — Culture</w:t>
      </w:r>
    </w:p>
    <w:p>
      <w:pPr>
        <w:pStyle w:val="ListParagraph"/>
        <w:numPr>
          <w:ilvl w:val="0"/>
          <w:numId w:val="2"/>
        </w:numPr>
        <w:spacing w:after="60" w:before="60" w:line="300"/>
      </w:pPr>
      <w:r>
        <w:rPr>
          <w:rFonts w:ascii="Calibri" w:cs="Calibri" w:eastAsia="Calibri" w:hAnsi="Calibri"/>
          <w:color w:val="1A1A1A"/>
          <w:sz w:val="22"/>
          <w:szCs w:val="22"/>
        </w:rPr>
        <w:t xml:space="preserve">People</w:t>
      </w:r>
    </w:p>
    <w:p>
      <w:pPr>
        <w:pStyle w:val="ListParagraph"/>
        <w:numPr>
          <w:ilvl w:val="0"/>
          <w:numId w:val="2"/>
        </w:numPr>
        <w:spacing w:after="60" w:before="60" w:line="300"/>
      </w:pPr>
      <w:r>
        <w:rPr>
          <w:rFonts w:ascii="Calibri" w:cs="Calibri" w:eastAsia="Calibri" w:hAnsi="Calibri"/>
          <w:color w:val="1A1A1A"/>
          <w:sz w:val="22"/>
          <w:szCs w:val="22"/>
        </w:rPr>
        <w:t xml:space="preserve">Life at BBP</w:t>
      </w:r>
    </w:p>
    <w:p>
      <w:pPr>
        <w:pStyle w:val="ListParagraph"/>
        <w:numPr>
          <w:ilvl w:val="0"/>
          <w:numId w:val="2"/>
        </w:numPr>
        <w:spacing w:after="60" w:before="60" w:line="300"/>
      </w:pPr>
      <w:r>
        <w:rPr>
          <w:rFonts w:ascii="Calibri" w:cs="Calibri" w:eastAsia="Calibri" w:hAnsi="Calibri"/>
          <w:color w:val="1A1A1A"/>
          <w:sz w:val="22"/>
          <w:szCs w:val="22"/>
        </w:rPr>
        <w:t xml:space="preserve">Work with Us</w:t>
      </w:r>
    </w:p>
    <w:p>
      <w:pPr>
        <w:pStyle w:val="ListParagraph"/>
        <w:numPr>
          <w:ilvl w:val="0"/>
          <w:numId w:val="2"/>
        </w:numPr>
        <w:spacing w:after="60" w:before="60" w:line="300"/>
      </w:pPr>
      <w:r>
        <w:rPr>
          <w:rFonts w:ascii="Calibri" w:cs="Calibri" w:eastAsia="Calibri" w:hAnsi="Calibri"/>
          <w:color w:val="1A1A1A"/>
          <w:sz w:val="22"/>
          <w:szCs w:val="22"/>
        </w:rPr>
        <w:t xml:space="preserve">Learn with Us</w:t>
      </w:r>
    </w:p>
    <w:p>
      <w:pPr>
        <w:pStyle w:val="Heading4"/>
        <w:spacing w:after="80" w:before="200"/>
      </w:pPr>
      <w:r>
        <w:rPr>
          <w:rFonts w:ascii="Calibri" w:cs="Calibri" w:eastAsia="Calibri" w:hAnsi="Calibri"/>
          <w:b/>
          <w:bCs/>
          <w:color w:val="1A1A1A"/>
          <w:sz w:val="22"/>
          <w:szCs w:val="22"/>
        </w:rPr>
        <w:t xml:space="preserve">Column 4 — Contact</w:t>
      </w:r>
    </w:p>
    <w:p>
      <w:pPr>
        <w:pStyle w:val="ListParagraph"/>
        <w:numPr>
          <w:ilvl w:val="0"/>
          <w:numId w:val="2"/>
        </w:numPr>
        <w:spacing w:after="60" w:before="60" w:line="300"/>
      </w:pPr>
      <w:r>
        <w:rPr>
          <w:rFonts w:ascii="Calibri" w:cs="Calibri" w:eastAsia="Calibri" w:hAnsi="Calibri"/>
          <w:color w:val="1A1A1A"/>
          <w:sz w:val="22"/>
          <w:szCs w:val="22"/>
        </w:rPr>
        <w:t xml:space="preserve">Connect</w:t>
      </w:r>
    </w:p>
    <w:p>
      <w:pPr>
        <w:pStyle w:val="ListParagraph"/>
        <w:numPr>
          <w:ilvl w:val="0"/>
          <w:numId w:val="2"/>
        </w:numPr>
        <w:spacing w:after="60" w:before="60" w:line="300"/>
      </w:pPr>
      <w:r>
        <w:rPr>
          <w:rFonts w:ascii="Calibri" w:cs="Calibri" w:eastAsia="Calibri" w:hAnsi="Calibri"/>
          <w:color w:val="1A1A1A"/>
          <w:sz w:val="22"/>
          <w:szCs w:val="22"/>
        </w:rPr>
        <w:t xml:space="preserve">Vault</w:t>
      </w:r>
    </w:p>
    <w:p>
      <w:pPr>
        <w:pStyle w:val="ListParagraph"/>
        <w:numPr>
          <w:ilvl w:val="0"/>
          <w:numId w:val="2"/>
        </w:numPr>
        <w:spacing w:after="60" w:before="60" w:line="300"/>
      </w:pPr>
      <w:r>
        <w:rPr>
          <w:rFonts w:ascii="Calibri" w:cs="Calibri" w:eastAsia="Calibri" w:hAnsi="Calibri"/>
          <w:color w:val="1A1A1A"/>
          <w:sz w:val="22"/>
          <w:szCs w:val="22"/>
        </w:rPr>
        <w:t xml:space="preserve">shine@bbp-india.com</w:t>
      </w:r>
    </w:p>
    <w:p>
      <w:pPr>
        <w:pStyle w:val="ListParagraph"/>
        <w:numPr>
          <w:ilvl w:val="0"/>
          <w:numId w:val="2"/>
        </w:numPr>
        <w:spacing w:after="60" w:before="60" w:line="300"/>
      </w:pPr>
      <w:r>
        <w:rPr>
          <w:rFonts w:ascii="Calibri" w:cs="Calibri" w:eastAsia="Calibri" w:hAnsi="Calibri"/>
          <w:color w:val="1A1A1A"/>
          <w:sz w:val="22"/>
          <w:szCs w:val="22"/>
        </w:rPr>
        <w:t xml:space="preserve">sabi@bbp-india.com</w:t>
      </w:r>
    </w:p>
    <w:p>
      <w:pPr>
        <w:pStyle w:val="ListParagraph"/>
        <w:numPr>
          <w:ilvl w:val="0"/>
          <w:numId w:val="2"/>
        </w:numPr>
        <w:spacing w:after="60" w:before="60" w:line="300"/>
      </w:pPr>
      <w:r>
        <w:rPr>
          <w:rFonts w:ascii="Calibri" w:cs="Calibri" w:eastAsia="Calibri" w:hAnsi="Calibri"/>
          <w:color w:val="1A1A1A"/>
          <w:sz w:val="22"/>
          <w:szCs w:val="22"/>
        </w:rPr>
        <w:t xml:space="preserve">Kochi office address</w:t>
      </w:r>
    </w:p>
    <w:p>
      <w:pPr>
        <w:pStyle w:val="ListParagraph"/>
        <w:numPr>
          <w:ilvl w:val="0"/>
          <w:numId w:val="2"/>
        </w:numPr>
        <w:spacing w:after="60" w:before="60" w:line="300"/>
      </w:pPr>
      <w:r>
        <w:rPr>
          <w:rFonts w:ascii="Calibri" w:cs="Calibri" w:eastAsia="Calibri" w:hAnsi="Calibri"/>
          <w:color w:val="1A1A1A"/>
          <w:sz w:val="22"/>
          <w:szCs w:val="22"/>
        </w:rPr>
        <w:t xml:space="preserve">LinkedIn · Instagram · YouTube</w:t>
      </w:r>
    </w:p>
    <w:p>
      <w:pPr>
        <w:pStyle w:val="Heading4"/>
        <w:spacing w:after="80" w:before="200"/>
      </w:pPr>
      <w:r>
        <w:rPr>
          <w:rFonts w:ascii="Calibri" w:cs="Calibri" w:eastAsia="Calibri" w:hAnsi="Calibri"/>
          <w:b/>
          <w:bCs/>
          <w:color w:val="1A1A1A"/>
          <w:sz w:val="22"/>
          <w:szCs w:val="22"/>
        </w:rPr>
        <w:t xml:space="preserve">Bottom strip</w:t>
      </w:r>
    </w:p>
    <w:p>
      <w:pPr>
        <w:spacing w:after="120" w:before="80" w:line="320"/>
        <w:jc w:val="left"/>
      </w:pPr>
      <w:r>
        <w:rPr>
          <w:rFonts w:ascii="Calibri" w:cs="Calibri" w:eastAsia="Calibri" w:hAnsi="Calibri"/>
          <w:b w:val="false"/>
          <w:bCs w:val="false"/>
          <w:i w:val="false"/>
          <w:iCs w:val="false"/>
          <w:color w:val="1A1A1A"/>
          <w:sz w:val="22"/>
          <w:szCs w:val="22"/>
        </w:rPr>
        <w:t xml:space="preserve">© BBP India 2011–2026 · Built in Kochi · Privacy · Terms</w:t>
      </w:r>
    </w:p>
    <w:p>
      <w:r>
        <w:br w:type="page"/>
      </w:r>
    </w:p>
    <w:p>
      <w:pPr>
        <w:spacing w:after="60" w:before="240"/>
      </w:pPr>
      <w:r>
        <w:rPr>
          <w:rFonts w:ascii="Calibri" w:cs="Calibri" w:eastAsia="Calibri" w:hAnsi="Calibri"/>
          <w:b/>
          <w:bCs/>
          <w:color w:val="1A1A1A"/>
          <w:spacing w:val="80"/>
          <w:sz w:val="16"/>
          <w:szCs w:val="16"/>
        </w:rPr>
        <w:t xml:space="preserve">20</w:t>
      </w:r>
    </w:p>
    <w:p>
      <w:pPr>
        <w:pStyle w:val="Heading1"/>
        <w:spacing w:after="240" w:before="480"/>
      </w:pPr>
      <w:r>
        <w:rPr>
          <w:rFonts w:ascii="Georgia" w:cs="Georgia" w:eastAsia="Georgia" w:hAnsi="Georgia"/>
          <w:b/>
          <w:bCs/>
          <w:color w:val="1A1A1A"/>
          <w:sz w:val="44"/>
          <w:szCs w:val="44"/>
        </w:rPr>
        <w:t xml:space="preserve">Microcopy library</w:t>
      </w:r>
    </w:p>
    <w:p>
      <w:pPr>
        <w:pStyle w:val="Heading2"/>
        <w:spacing w:after="180" w:before="360"/>
      </w:pPr>
      <w:r>
        <w:rPr>
          <w:rFonts w:ascii="Georgia" w:cs="Georgia" w:eastAsia="Georgia" w:hAnsi="Georgia"/>
          <w:b/>
          <w:bCs/>
          <w:color w:val="1A1A1A"/>
          <w:sz w:val="32"/>
          <w:szCs w:val="32"/>
        </w:rPr>
        <w:t xml:space="preserve">CTA buttons</w:t>
      </w:r>
    </w:p>
    <w:p>
      <w:pPr>
        <w:pStyle w:val="ListParagraph"/>
        <w:numPr>
          <w:ilvl w:val="0"/>
          <w:numId w:val="2"/>
        </w:numPr>
        <w:spacing w:after="60" w:before="60" w:line="300"/>
      </w:pPr>
      <w:r>
        <w:rPr>
          <w:rFonts w:ascii="Calibri" w:cs="Calibri" w:eastAsia="Calibri" w:hAnsi="Calibri"/>
          <w:color w:val="1A1A1A"/>
          <w:sz w:val="22"/>
          <w:szCs w:val="22"/>
        </w:rPr>
        <w:t xml:space="preserve">Primary: Run the Brand OS™ Diagnostic →</w:t>
      </w:r>
    </w:p>
    <w:p>
      <w:pPr>
        <w:pStyle w:val="ListParagraph"/>
        <w:numPr>
          <w:ilvl w:val="0"/>
          <w:numId w:val="2"/>
        </w:numPr>
        <w:spacing w:after="60" w:before="60" w:line="300"/>
      </w:pPr>
      <w:r>
        <w:rPr>
          <w:rFonts w:ascii="Calibri" w:cs="Calibri" w:eastAsia="Calibri" w:hAnsi="Calibri"/>
          <w:color w:val="1A1A1A"/>
          <w:sz w:val="22"/>
          <w:szCs w:val="22"/>
        </w:rPr>
        <w:t xml:space="preserve">Secondary: Talk to us →</w:t>
      </w:r>
    </w:p>
    <w:p>
      <w:pPr>
        <w:pStyle w:val="ListParagraph"/>
        <w:numPr>
          <w:ilvl w:val="0"/>
          <w:numId w:val="2"/>
        </w:numPr>
        <w:spacing w:after="60" w:before="60" w:line="300"/>
      </w:pPr>
      <w:r>
        <w:rPr>
          <w:rFonts w:ascii="Calibri" w:cs="Calibri" w:eastAsia="Calibri" w:hAnsi="Calibri"/>
          <w:color w:val="1A1A1A"/>
          <w:sz w:val="22"/>
          <w:szCs w:val="22"/>
        </w:rPr>
        <w:t xml:space="preserve">Tertiary (text link): Read more →</w:t>
      </w:r>
    </w:p>
    <w:p>
      <w:pPr>
        <w:pStyle w:val="ListParagraph"/>
        <w:numPr>
          <w:ilvl w:val="0"/>
          <w:numId w:val="2"/>
        </w:numPr>
        <w:spacing w:after="60" w:before="60" w:line="300"/>
      </w:pPr>
      <w:r>
        <w:rPr>
          <w:rFonts w:ascii="Calibri" w:cs="Calibri" w:eastAsia="Calibri" w:hAnsi="Calibri"/>
          <w:color w:val="1A1A1A"/>
          <w:sz w:val="22"/>
          <w:szCs w:val="22"/>
        </w:rPr>
        <w:t xml:space="preserve">Newsletter: Subscribe to BBP Thinking</w:t>
      </w:r>
    </w:p>
    <w:p>
      <w:pPr>
        <w:pStyle w:val="ListParagraph"/>
        <w:numPr>
          <w:ilvl w:val="0"/>
          <w:numId w:val="2"/>
        </w:numPr>
        <w:spacing w:after="60" w:before="60" w:line="300"/>
      </w:pPr>
      <w:r>
        <w:rPr>
          <w:rFonts w:ascii="Calibri" w:cs="Calibri" w:eastAsia="Calibri" w:hAnsi="Calibri"/>
          <w:color w:val="1A1A1A"/>
          <w:sz w:val="22"/>
          <w:szCs w:val="22"/>
        </w:rPr>
        <w:t xml:space="preserve">Form submit: Send the brief</w:t>
      </w:r>
    </w:p>
    <w:p>
      <w:pPr>
        <w:pStyle w:val="ListParagraph"/>
        <w:numPr>
          <w:ilvl w:val="0"/>
          <w:numId w:val="2"/>
        </w:numPr>
        <w:spacing w:after="60" w:before="60" w:line="300"/>
      </w:pPr>
      <w:r>
        <w:rPr>
          <w:rFonts w:ascii="Calibri" w:cs="Calibri" w:eastAsia="Calibri" w:hAnsi="Calibri"/>
          <w:color w:val="1A1A1A"/>
          <w:sz w:val="22"/>
          <w:szCs w:val="22"/>
        </w:rPr>
        <w:t xml:space="preserve">Venture submit: Send the one-pager</w:t>
      </w:r>
    </w:p>
    <w:p>
      <w:pPr>
        <w:pStyle w:val="Heading2"/>
        <w:spacing w:after="180" w:before="360"/>
      </w:pPr>
      <w:r>
        <w:rPr>
          <w:rFonts w:ascii="Georgia" w:cs="Georgia" w:eastAsia="Georgia" w:hAnsi="Georgia"/>
          <w:b/>
          <w:bCs/>
          <w:color w:val="1A1A1A"/>
          <w:sz w:val="32"/>
          <w:szCs w:val="32"/>
        </w:rPr>
        <w:t xml:space="preserve">Form labels &amp; helpers</w:t>
      </w:r>
    </w:p>
    <w:p>
      <w:pPr>
        <w:pStyle w:val="ListParagraph"/>
        <w:numPr>
          <w:ilvl w:val="0"/>
          <w:numId w:val="2"/>
        </w:numPr>
        <w:spacing w:after="60" w:before="60" w:line="300"/>
      </w:pPr>
      <w:r>
        <w:rPr>
          <w:rFonts w:ascii="Calibri" w:cs="Calibri" w:eastAsia="Calibri" w:hAnsi="Calibri"/>
          <w:color w:val="1A1A1A"/>
          <w:sz w:val="22"/>
          <w:szCs w:val="22"/>
        </w:rPr>
        <w:t xml:space="preserve">Name (full name)</w:t>
      </w:r>
    </w:p>
    <w:p>
      <w:pPr>
        <w:pStyle w:val="ListParagraph"/>
        <w:numPr>
          <w:ilvl w:val="0"/>
          <w:numId w:val="2"/>
        </w:numPr>
        <w:spacing w:after="60" w:before="60" w:line="300"/>
      </w:pPr>
      <w:r>
        <w:rPr>
          <w:rFonts w:ascii="Calibri" w:cs="Calibri" w:eastAsia="Calibri" w:hAnsi="Calibri"/>
          <w:color w:val="1A1A1A"/>
          <w:sz w:val="22"/>
          <w:szCs w:val="22"/>
        </w:rPr>
        <w:t xml:space="preserve">Role (your title and where you sit)</w:t>
      </w:r>
    </w:p>
    <w:p>
      <w:pPr>
        <w:pStyle w:val="ListParagraph"/>
        <w:numPr>
          <w:ilvl w:val="0"/>
          <w:numId w:val="2"/>
        </w:numPr>
        <w:spacing w:after="60" w:before="60" w:line="300"/>
      </w:pPr>
      <w:r>
        <w:rPr>
          <w:rFonts w:ascii="Calibri" w:cs="Calibri" w:eastAsia="Calibri" w:hAnsi="Calibri"/>
          <w:color w:val="1A1A1A"/>
          <w:sz w:val="22"/>
          <w:szCs w:val="22"/>
        </w:rPr>
        <w:t xml:space="preserve">Organisation (company or fund name)</w:t>
      </w:r>
    </w:p>
    <w:p>
      <w:pPr>
        <w:pStyle w:val="ListParagraph"/>
        <w:numPr>
          <w:ilvl w:val="0"/>
          <w:numId w:val="2"/>
        </w:numPr>
        <w:spacing w:after="60" w:before="60" w:line="300"/>
      </w:pPr>
      <w:r>
        <w:rPr>
          <w:rFonts w:ascii="Calibri" w:cs="Calibri" w:eastAsia="Calibri" w:hAnsi="Calibri"/>
          <w:color w:val="1A1A1A"/>
          <w:sz w:val="22"/>
          <w:szCs w:val="22"/>
        </w:rPr>
        <w:t xml:space="preserve">Brief (one paragraph — the problem in your own words; we read every one)</w:t>
      </w:r>
    </w:p>
    <w:p>
      <w:pPr>
        <w:pStyle w:val="ListParagraph"/>
        <w:numPr>
          <w:ilvl w:val="0"/>
          <w:numId w:val="2"/>
        </w:numPr>
        <w:spacing w:after="60" w:before="60" w:line="300"/>
      </w:pPr>
      <w:r>
        <w:rPr>
          <w:rFonts w:ascii="Calibri" w:cs="Calibri" w:eastAsia="Calibri" w:hAnsi="Calibri"/>
          <w:color w:val="1A1A1A"/>
          <w:sz w:val="22"/>
          <w:szCs w:val="22"/>
        </w:rPr>
        <w:t xml:space="preserve">Preferred time (we'll come back within one business day)</w:t>
      </w:r>
    </w:p>
    <w:p>
      <w:pPr>
        <w:pStyle w:val="Heading2"/>
        <w:spacing w:after="180" w:before="360"/>
      </w:pPr>
      <w:r>
        <w:rPr>
          <w:rFonts w:ascii="Georgia" w:cs="Georgia" w:eastAsia="Georgia" w:hAnsi="Georgia"/>
          <w:b/>
          <w:bCs/>
          <w:color w:val="1A1A1A"/>
          <w:sz w:val="32"/>
          <w:szCs w:val="32"/>
        </w:rPr>
        <w:t xml:space="preserve">Form confirmation messages</w:t>
      </w:r>
    </w:p>
    <w:p>
      <w:pPr>
        <w:pStyle w:val="Heading4"/>
        <w:spacing w:after="80" w:before="200"/>
      </w:pPr>
      <w:r>
        <w:rPr>
          <w:rFonts w:ascii="Calibri" w:cs="Calibri" w:eastAsia="Calibri" w:hAnsi="Calibri"/>
          <w:b/>
          <w:bCs/>
          <w:color w:val="1A1A1A"/>
          <w:sz w:val="22"/>
          <w:szCs w:val="22"/>
        </w:rPr>
        <w:t xml:space="preserve">After diagnostic booking</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Thank you. We'll be in touch within one business day with a slot for the discovery conversation. — The BBP team</w:t>
      </w:r>
    </w:p>
    <w:p>
      <w:pPr>
        <w:pStyle w:val="Heading4"/>
        <w:spacing w:after="80" w:before="200"/>
      </w:pPr>
      <w:r>
        <w:rPr>
          <w:rFonts w:ascii="Calibri" w:cs="Calibri" w:eastAsia="Calibri" w:hAnsi="Calibri"/>
          <w:b/>
          <w:bCs/>
          <w:color w:val="1A1A1A"/>
          <w:sz w:val="22"/>
          <w:szCs w:val="22"/>
        </w:rPr>
        <w:t xml:space="preserve">After contact form</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Brief received. We read every one. We'll come back within one business day. — The BBP team</w:t>
      </w:r>
    </w:p>
    <w:p>
      <w:pPr>
        <w:pStyle w:val="Heading4"/>
        <w:spacing w:after="80" w:before="200"/>
      </w:pPr>
      <w:r>
        <w:rPr>
          <w:rFonts w:ascii="Calibri" w:cs="Calibri" w:eastAsia="Calibri" w:hAnsi="Calibri"/>
          <w:b/>
          <w:bCs/>
          <w:color w:val="1A1A1A"/>
          <w:sz w:val="22"/>
          <w:szCs w:val="22"/>
        </w:rPr>
        <w:t xml:space="preserve">After newsletter signup</w:t>
      </w:r>
    </w:p>
    <w:p>
      <w:pPr>
        <w:pBdr>
          <w:left w:val="single" w:color="1A1A1A" w:sz="18" w:space="12"/>
        </w:pBdr>
        <w:spacing w:after="200" w:before="200" w:line="340"/>
        <w:ind w:left="360"/>
        <w:jc w:val="left"/>
      </w:pPr>
      <w:r>
        <w:rPr>
          <w:rFonts w:ascii="Georgia" w:cs="Georgia" w:eastAsia="Georgia" w:hAnsi="Georgia"/>
          <w:i/>
          <w:iCs/>
          <w:color w:val="1A1A1A"/>
          <w:sz w:val="24"/>
          <w:szCs w:val="24"/>
        </w:rPr>
        <w:t xml:space="preserve">Welcome. The next BBP Thinking essay will arrive in your inbox within two to four weeks.</w:t>
      </w:r>
    </w:p>
    <w:p>
      <w:pPr>
        <w:pStyle w:val="Heading2"/>
        <w:spacing w:after="180" w:before="360"/>
      </w:pPr>
      <w:r>
        <w:rPr>
          <w:rFonts w:ascii="Georgia" w:cs="Georgia" w:eastAsia="Georgia" w:hAnsi="Georgia"/>
          <w:b/>
          <w:bCs/>
          <w:color w:val="1A1A1A"/>
          <w:sz w:val="32"/>
          <w:szCs w:val="32"/>
        </w:rPr>
        <w:t xml:space="preserve">404 page</w:t>
      </w:r>
    </w:p>
    <w:p>
      <w:pPr>
        <w:pStyle w:val="Heading4"/>
        <w:spacing w:after="80" w:before="200"/>
      </w:pPr>
      <w:r>
        <w:rPr>
          <w:rFonts w:ascii="Calibri" w:cs="Calibri" w:eastAsia="Calibri" w:hAnsi="Calibri"/>
          <w:b/>
          <w:bCs/>
          <w:color w:val="1A1A1A"/>
          <w:sz w:val="22"/>
          <w:szCs w:val="22"/>
        </w:rPr>
        <w:t xml:space="preserve">Headline</w:t>
      </w:r>
    </w:p>
    <w:p>
      <w:pPr>
        <w:spacing w:after="120" w:before="80" w:line="320"/>
        <w:jc w:val="left"/>
      </w:pPr>
      <w:r>
        <w:rPr>
          <w:rFonts w:ascii="Calibri" w:cs="Calibri" w:eastAsia="Calibri" w:hAnsi="Calibri"/>
          <w:b w:val="false"/>
          <w:bCs w:val="false"/>
          <w:i w:val="false"/>
          <w:iCs w:val="false"/>
          <w:color w:val="1A1A1A"/>
          <w:sz w:val="22"/>
          <w:szCs w:val="22"/>
        </w:rPr>
        <w:t xml:space="preserve">This page isn't where it should be.</w:t>
      </w:r>
    </w:p>
    <w:p>
      <w:pPr>
        <w:pStyle w:val="Heading4"/>
        <w:spacing w:after="80" w:before="200"/>
      </w:pPr>
      <w:r>
        <w:rPr>
          <w:rFonts w:ascii="Calibri" w:cs="Calibri" w:eastAsia="Calibri" w:hAnsi="Calibri"/>
          <w:b/>
          <w:bCs/>
          <w:color w:val="1A1A1A"/>
          <w:sz w:val="22"/>
          <w:szCs w:val="22"/>
        </w:rPr>
        <w:t xml:space="preserve">Body</w:t>
      </w:r>
    </w:p>
    <w:p>
      <w:pPr>
        <w:spacing w:after="120" w:before="80" w:line="320"/>
        <w:jc w:val="left"/>
      </w:pPr>
      <w:r>
        <w:rPr>
          <w:rFonts w:ascii="Calibri" w:cs="Calibri" w:eastAsia="Calibri" w:hAnsi="Calibri"/>
          <w:b w:val="false"/>
          <w:bCs w:val="false"/>
          <w:i w:val="false"/>
          <w:iCs w:val="false"/>
          <w:color w:val="1A1A1A"/>
          <w:sz w:val="22"/>
          <w:szCs w:val="22"/>
        </w:rPr>
        <w:t xml:space="preserve">Either we moved it, or you took a wrong turn. Either way — here's the way back.</w:t>
      </w:r>
    </w:p>
    <w:p>
      <w:pPr>
        <w:spacing w:after="200" w:before="200"/>
      </w:pPr>
      <w:r>
        <w:rPr>
          <w:rFonts w:ascii="Calibri" w:cs="Calibri" w:eastAsia="Calibri" w:hAnsi="Calibri"/>
          <w:b/>
          <w:bCs/>
          <w:color w:val="1A1A1A"/>
          <w:sz w:val="22"/>
          <w:szCs w:val="22"/>
        </w:rPr>
        <w:t xml:space="preserve">→  Take me home</w:t>
      </w:r>
    </w:p>
    <w:p>
      <w:pPr>
        <w:pStyle w:val="Heading2"/>
        <w:spacing w:after="180" w:before="360"/>
      </w:pPr>
      <w:r>
        <w:rPr>
          <w:rFonts w:ascii="Georgia" w:cs="Georgia" w:eastAsia="Georgia" w:hAnsi="Georgia"/>
          <w:b/>
          <w:bCs/>
          <w:color w:val="1A1A1A"/>
          <w:sz w:val="32"/>
          <w:szCs w:val="32"/>
        </w:rPr>
        <w:t xml:space="preserve">Loading / waiting states</w:t>
      </w:r>
    </w:p>
    <w:p>
      <w:pPr>
        <w:pStyle w:val="ListParagraph"/>
        <w:numPr>
          <w:ilvl w:val="0"/>
          <w:numId w:val="2"/>
        </w:numPr>
        <w:spacing w:after="60" w:before="60" w:line="300"/>
      </w:pPr>
      <w:r>
        <w:rPr>
          <w:rFonts w:ascii="Calibri" w:cs="Calibri" w:eastAsia="Calibri" w:hAnsi="Calibri"/>
          <w:color w:val="1A1A1A"/>
          <w:sz w:val="22"/>
          <w:szCs w:val="22"/>
        </w:rPr>
        <w:t xml:space="preserve">Loading the diagnostic…</w:t>
      </w:r>
    </w:p>
    <w:p>
      <w:pPr>
        <w:pStyle w:val="ListParagraph"/>
        <w:numPr>
          <w:ilvl w:val="0"/>
          <w:numId w:val="2"/>
        </w:numPr>
        <w:spacing w:after="60" w:before="60" w:line="300"/>
      </w:pPr>
      <w:r>
        <w:rPr>
          <w:rFonts w:ascii="Calibri" w:cs="Calibri" w:eastAsia="Calibri" w:hAnsi="Calibri"/>
          <w:color w:val="1A1A1A"/>
          <w:sz w:val="22"/>
          <w:szCs w:val="22"/>
        </w:rPr>
        <w:t xml:space="preserve">Pulling your score…</w:t>
      </w:r>
    </w:p>
    <w:p>
      <w:pPr>
        <w:pStyle w:val="ListParagraph"/>
        <w:numPr>
          <w:ilvl w:val="0"/>
          <w:numId w:val="2"/>
        </w:numPr>
        <w:spacing w:after="60" w:before="60" w:line="300"/>
      </w:pPr>
      <w:r>
        <w:rPr>
          <w:rFonts w:ascii="Calibri" w:cs="Calibri" w:eastAsia="Calibri" w:hAnsi="Calibri"/>
          <w:color w:val="1A1A1A"/>
          <w:sz w:val="22"/>
          <w:szCs w:val="22"/>
        </w:rPr>
        <w:t xml:space="preserve">Sending the brief…</w:t>
      </w:r>
    </w:p>
    <w:p>
      <w:r>
        <w:br w:type="page"/>
      </w:r>
    </w:p>
    <w:p>
      <w:pPr>
        <w:spacing w:after="60" w:before="240"/>
      </w:pPr>
      <w:r>
        <w:rPr>
          <w:rFonts w:ascii="Calibri" w:cs="Calibri" w:eastAsia="Calibri" w:hAnsi="Calibri"/>
          <w:b/>
          <w:bCs/>
          <w:color w:val="1A1A1A"/>
          <w:spacing w:val="80"/>
          <w:sz w:val="16"/>
          <w:szCs w:val="16"/>
        </w:rPr>
        <w:t xml:space="preserve">21</w:t>
      </w:r>
    </w:p>
    <w:p>
      <w:pPr>
        <w:pStyle w:val="Heading1"/>
        <w:spacing w:after="240" w:before="480"/>
      </w:pPr>
      <w:r>
        <w:rPr>
          <w:rFonts w:ascii="Georgia" w:cs="Georgia" w:eastAsia="Georgia" w:hAnsi="Georgia"/>
          <w:b/>
          <w:bCs/>
          <w:color w:val="1A1A1A"/>
          <w:sz w:val="44"/>
          <w:szCs w:val="44"/>
        </w:rPr>
        <w:t xml:space="preserve">SEO meta library</w:t>
      </w:r>
    </w:p>
    <w:p>
      <w:pPr>
        <w:spacing w:after="120" w:before="80" w:line="320"/>
        <w:jc w:val="left"/>
      </w:pPr>
      <w:r>
        <w:rPr>
          <w:rFonts w:ascii="Calibri" w:cs="Calibri" w:eastAsia="Calibri" w:hAnsi="Calibri"/>
          <w:b w:val="false"/>
          <w:bCs w:val="false"/>
          <w:i/>
          <w:iCs/>
          <w:color w:val="6B6B6B"/>
          <w:sz w:val="22"/>
          <w:szCs w:val="22"/>
        </w:rPr>
        <w:t xml:space="preserve">Title and meta description for every page. Hand directly to the dev team for the Yoast/RankMath fields.</w:t>
      </w:r>
    </w:p>
    <w:p>
      <w:pPr>
        <w:pStyle w:val="Heading4"/>
        <w:spacing w:after="80" w:before="200"/>
      </w:pPr>
      <w:r>
        <w:rPr>
          <w:rFonts w:ascii="Calibri" w:cs="Calibri" w:eastAsia="Calibri" w:hAnsi="Calibri"/>
          <w:b/>
          <w:bCs/>
          <w:color w:val="1A1A1A"/>
          <w:sz w:val="22"/>
          <w:szCs w:val="22"/>
        </w:rPr>
        <w:t xml:space="preserve">Homepage</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BBP India — Brand Profitability Consultancy | Brand OS™</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 is India's brand profitability consultancy. We diagnose brands with Brand OS™, our proprietary 750-question instrument, and rebuild them as operating systems for sustained margin and growth. Founded 2011. Based in Kochi.</w:t>
      </w:r>
    </w:p>
    <w:p>
      <w:pPr>
        <w:pStyle w:val="Heading4"/>
        <w:spacing w:after="80" w:before="200"/>
      </w:pPr>
      <w:r>
        <w:rPr>
          <w:rFonts w:ascii="Calibri" w:cs="Calibri" w:eastAsia="Calibri" w:hAnsi="Calibri"/>
          <w:b/>
          <w:bCs/>
          <w:color w:val="1A1A1A"/>
          <w:sz w:val="22"/>
          <w:szCs w:val="22"/>
        </w:rPr>
        <w:t xml:space="preserve">What We Do</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What We Do — Brand, Marketing, Growth, Experience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 runs four integrated practices — Brand, Marketing, Growth, Experience — built around a single instrument, Brand OS™. The PSG model: Profitability, Sustenance, Growth.</w:t>
      </w:r>
    </w:p>
    <w:p>
      <w:pPr>
        <w:pStyle w:val="Heading4"/>
        <w:spacing w:after="80" w:before="200"/>
      </w:pPr>
      <w:r>
        <w:rPr>
          <w:rFonts w:ascii="Calibri" w:cs="Calibri" w:eastAsia="Calibri" w:hAnsi="Calibri"/>
          <w:b/>
          <w:bCs/>
          <w:color w:val="1A1A1A"/>
          <w:sz w:val="22"/>
          <w:szCs w:val="22"/>
        </w:rPr>
        <w:t xml:space="preserve">Brand OS™</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Brand OS™ — The Operating System for Your Brand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Brand OS™ is BBP's proprietary brand diagnostic — six dimensions, thirty sub-metrics, 750 questions. Composite score, tier, dimension breakdown, prioritised roadmap. Four-week diagnostic engagement.</w:t>
      </w:r>
    </w:p>
    <w:p>
      <w:pPr>
        <w:pStyle w:val="Heading4"/>
        <w:spacing w:after="80" w:before="200"/>
      </w:pPr>
      <w:r>
        <w:rPr>
          <w:rFonts w:ascii="Calibri" w:cs="Calibri" w:eastAsia="Calibri" w:hAnsi="Calibri"/>
          <w:b/>
          <w:bCs/>
          <w:color w:val="1A1A1A"/>
          <w:sz w:val="22"/>
          <w:szCs w:val="22"/>
        </w:rPr>
        <w:t xml:space="preserve">Solutions — Brand</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Brand Strategy, Positioning, and Identity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BBP's Brand practice owns the strategic chassis — purpose, positioning, architecture, identity — for founders, CMOs, and family businesses across Indian consumer categories.</w:t>
      </w:r>
    </w:p>
    <w:p>
      <w:pPr>
        <w:pStyle w:val="Heading4"/>
        <w:spacing w:after="80" w:before="200"/>
      </w:pPr>
      <w:r>
        <w:rPr>
          <w:rFonts w:ascii="Calibri" w:cs="Calibri" w:eastAsia="Calibri" w:hAnsi="Calibri"/>
          <w:b/>
          <w:bCs/>
          <w:color w:val="1A1A1A"/>
          <w:sz w:val="22"/>
          <w:szCs w:val="22"/>
        </w:rPr>
        <w:t xml:space="preserve">Solutions — Marketing</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Marketing Strategy, Communication, and Media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BBP's Marketing practice integrates brand and performance marketing — communication strategy, content, media, PR, and influence — tied to measurable Brand OS™ outcomes.</w:t>
      </w:r>
    </w:p>
    <w:p>
      <w:pPr>
        <w:pStyle w:val="Heading4"/>
        <w:spacing w:after="80" w:before="200"/>
      </w:pPr>
      <w:r>
        <w:rPr>
          <w:rFonts w:ascii="Calibri" w:cs="Calibri" w:eastAsia="Calibri" w:hAnsi="Calibri"/>
          <w:b/>
          <w:bCs/>
          <w:color w:val="1A1A1A"/>
          <w:sz w:val="22"/>
          <w:szCs w:val="22"/>
        </w:rPr>
        <w:t xml:space="preserve">Solutions — Growth</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Growth, Distribution, Pricing, and Retention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BBP's Growth practice fixes the parts of the business where brand decisions become P&amp;L decisions — channel architecture, pricing, retention, and expansion.</w:t>
      </w:r>
    </w:p>
    <w:p>
      <w:pPr>
        <w:pStyle w:val="Heading4"/>
        <w:spacing w:after="80" w:before="200"/>
      </w:pPr>
      <w:r>
        <w:rPr>
          <w:rFonts w:ascii="Calibri" w:cs="Calibri" w:eastAsia="Calibri" w:hAnsi="Calibri"/>
          <w:b/>
          <w:bCs/>
          <w:color w:val="1A1A1A"/>
          <w:sz w:val="22"/>
          <w:szCs w:val="22"/>
        </w:rPr>
        <w:t xml:space="preserve">Solutions — Experience</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Customer Experience, Retail, Digital, and Service Design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BBP's Experience practice closes the gap between brand promise and customer reality — across digital, retail, service, and signature touchpoints.</w:t>
      </w:r>
    </w:p>
    <w:p>
      <w:pPr>
        <w:pStyle w:val="Heading4"/>
        <w:spacing w:after="80" w:before="200"/>
      </w:pPr>
      <w:r>
        <w:rPr>
          <w:rFonts w:ascii="Calibri" w:cs="Calibri" w:eastAsia="Calibri" w:hAnsi="Calibri"/>
          <w:b/>
          <w:bCs/>
          <w:color w:val="1A1A1A"/>
          <w:sz w:val="22"/>
          <w:szCs w:val="22"/>
        </w:rPr>
        <w:t xml:space="preserve">Venture Studio</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BBP Venture Studio — Building Indian Consumer Brands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The BBP Venture Studio co-founds two to four Indian consumer brands a year. Capital, brand, and operating discipline contributed alongside the founding team.</w:t>
      </w:r>
    </w:p>
    <w:p>
      <w:pPr>
        <w:pStyle w:val="Heading4"/>
        <w:spacing w:after="80" w:before="200"/>
      </w:pPr>
      <w:r>
        <w:rPr>
          <w:rFonts w:ascii="Calibri" w:cs="Calibri" w:eastAsia="Calibri" w:hAnsi="Calibri"/>
          <w:b/>
          <w:bCs/>
          <w:color w:val="1A1A1A"/>
          <w:sz w:val="22"/>
          <w:szCs w:val="22"/>
        </w:rPr>
        <w:t xml:space="preserve">Stories</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Case Work and Brand Transformations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Selected case studies from fourteen years of BBP brand engagements — diagnostic, decision, deployment, and result.</w:t>
      </w:r>
    </w:p>
    <w:p>
      <w:pPr>
        <w:pStyle w:val="Heading4"/>
        <w:spacing w:after="80" w:before="200"/>
      </w:pPr>
      <w:r>
        <w:rPr>
          <w:rFonts w:ascii="Calibri" w:cs="Calibri" w:eastAsia="Calibri" w:hAnsi="Calibri"/>
          <w:b/>
          <w:bCs/>
          <w:color w:val="1A1A1A"/>
          <w:sz w:val="22"/>
          <w:szCs w:val="22"/>
        </w:rPr>
        <w:t xml:space="preserve">Thinking</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BBP Thinking — Essays, Frameworks, Field Notes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Long-form brand and business essays from Ahamed Shine and the BBP team. Subscribe to receive new essays in your inbox.</w:t>
      </w:r>
    </w:p>
    <w:p>
      <w:pPr>
        <w:pStyle w:val="Heading4"/>
        <w:spacing w:after="80" w:before="200"/>
      </w:pPr>
      <w:r>
        <w:rPr>
          <w:rFonts w:ascii="Calibri" w:cs="Calibri" w:eastAsia="Calibri" w:hAnsi="Calibri"/>
          <w:b/>
          <w:bCs/>
          <w:color w:val="1A1A1A"/>
          <w:sz w:val="22"/>
          <w:szCs w:val="22"/>
        </w:rPr>
        <w:t xml:space="preserve">People</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The BBP Team — Strategists and Operators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BBP is a small, senior consulting team co-founded by Ahamed Shine and Dr. Sabira Nalakath, working from Kochi across India. Strategy practice. Research practice. One team.</w:t>
      </w:r>
    </w:p>
    <w:p>
      <w:pPr>
        <w:pStyle w:val="Heading4"/>
        <w:spacing w:after="80" w:before="200"/>
      </w:pPr>
      <w:r>
        <w:rPr>
          <w:rFonts w:ascii="Calibri" w:cs="Calibri" w:eastAsia="Calibri" w:hAnsi="Calibri"/>
          <w:b/>
          <w:bCs/>
          <w:color w:val="1A1A1A"/>
          <w:sz w:val="22"/>
          <w:szCs w:val="22"/>
        </w:rPr>
        <w:t xml:space="preserve">Life at BBP</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Working at BBP — Brand Strategy Careers in Kochi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A long, honest look at working at BBP India — the team, the work, the compensation, and how we hire.</w:t>
      </w:r>
    </w:p>
    <w:p>
      <w:pPr>
        <w:pStyle w:val="Heading4"/>
        <w:spacing w:after="80" w:before="200"/>
      </w:pPr>
      <w:r>
        <w:rPr>
          <w:rFonts w:ascii="Calibri" w:cs="Calibri" w:eastAsia="Calibri" w:hAnsi="Calibri"/>
          <w:b/>
          <w:bCs/>
          <w:color w:val="1A1A1A"/>
          <w:sz w:val="22"/>
          <w:szCs w:val="22"/>
        </w:rPr>
        <w:t xml:space="preserve">Work with Us</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Open Roles at BBP India | Brand Strategy Careers</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Current openings on the BBP team — strategy, research, design, and operating roles. Based in Kochi.</w:t>
      </w:r>
    </w:p>
    <w:p>
      <w:pPr>
        <w:pStyle w:val="Heading4"/>
        <w:spacing w:after="80" w:before="200"/>
      </w:pPr>
      <w:r>
        <w:rPr>
          <w:rFonts w:ascii="Calibri" w:cs="Calibri" w:eastAsia="Calibri" w:hAnsi="Calibri"/>
          <w:b/>
          <w:bCs/>
          <w:color w:val="1A1A1A"/>
          <w:sz w:val="22"/>
          <w:szCs w:val="22"/>
        </w:rPr>
        <w:t xml:space="preserve">Learn with Us</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BBP Masterclasses and Brand OS™ Practitioner Program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Paid masterclasses, executive briefings, and the Brand OS™ Practitioner Program — taught by the BBP practice.</w:t>
      </w:r>
    </w:p>
    <w:p>
      <w:pPr>
        <w:pStyle w:val="Heading4"/>
        <w:spacing w:after="80" w:before="200"/>
      </w:pPr>
      <w:r>
        <w:rPr>
          <w:rFonts w:ascii="Calibri" w:cs="Calibri" w:eastAsia="Calibri" w:hAnsi="Calibri"/>
          <w:b/>
          <w:bCs/>
          <w:color w:val="1A1A1A"/>
          <w:sz w:val="22"/>
          <w:szCs w:val="22"/>
        </w:rPr>
        <w:t xml:space="preserve">Connect</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Connect with BBP India | Brand Profitability Consultancy</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Three ways to start with BBP — book the Brand OS™ Diagnostic, send a brief, or bring us a venture. Kochi office. shine@bbp-india.com.</w:t>
      </w:r>
    </w:p>
    <w:p>
      <w:pPr>
        <w:pStyle w:val="Heading4"/>
        <w:spacing w:after="80" w:before="200"/>
      </w:pPr>
      <w:r>
        <w:rPr>
          <w:rFonts w:ascii="Calibri" w:cs="Calibri" w:eastAsia="Calibri" w:hAnsi="Calibri"/>
          <w:b/>
          <w:bCs/>
          <w:color w:val="1A1A1A"/>
          <w:sz w:val="22"/>
          <w:szCs w:val="22"/>
        </w:rPr>
        <w:t xml:space="preserve">Vault</w:t>
      </w:r>
    </w:p>
    <w:p>
      <w:pPr>
        <w:spacing w:after="60" w:before="60"/>
      </w:pPr>
      <w:r>
        <w:rPr>
          <w:rFonts w:ascii="Calibri" w:cs="Calibri" w:eastAsia="Calibri" w:hAnsi="Calibri"/>
          <w:b/>
          <w:bCs/>
          <w:color w:val="6B6B6B"/>
          <w:spacing w:val="40"/>
          <w:sz w:val="20"/>
          <w:szCs w:val="20"/>
        </w:rPr>
        <w:t xml:space="preserve">Title: </w:t>
      </w:r>
      <w:r>
        <w:rPr>
          <w:rFonts w:ascii="Calibri" w:cs="Calibri" w:eastAsia="Calibri" w:hAnsi="Calibri"/>
          <w:color w:val="1A1A1A"/>
          <w:sz w:val="20"/>
          <w:szCs w:val="20"/>
        </w:rPr>
        <w:t xml:space="preserve">The BBP Vault — Visual Archive | BBP India</w:t>
      </w:r>
    </w:p>
    <w:p>
      <w:pPr>
        <w:spacing w:after="60" w:before="60"/>
      </w:pPr>
      <w:r>
        <w:rPr>
          <w:rFonts w:ascii="Calibri" w:cs="Calibri" w:eastAsia="Calibri" w:hAnsi="Calibri"/>
          <w:b/>
          <w:bCs/>
          <w:color w:val="6B6B6B"/>
          <w:spacing w:val="40"/>
          <w:sz w:val="20"/>
          <w:szCs w:val="20"/>
        </w:rPr>
        <w:t xml:space="preserve">Meta: </w:t>
      </w:r>
      <w:r>
        <w:rPr>
          <w:rFonts w:ascii="Calibri" w:cs="Calibri" w:eastAsia="Calibri" w:hAnsi="Calibri"/>
          <w:color w:val="1A1A1A"/>
          <w:sz w:val="20"/>
          <w:szCs w:val="20"/>
        </w:rPr>
        <w:t xml:space="preserve">Selected design work, identity systems, and packaging from fourteen years of BBP engagements and ventures.</w:t>
      </w:r>
    </w:p>
    <w:p>
      <w:r>
        <w:br w:type="page"/>
      </w:r>
    </w:p>
    <w:p>
      <w:pPr>
        <w:spacing w:before="800"/>
      </w:pPr>
    </w:p>
    <w:p>
      <w:pPr>
        <w:pBdr>
          <w:bottom w:val="single" w:color="D4D4D4" w:sz="6" w:space="1"/>
        </w:pBdr>
        <w:spacing w:after="200" w:before="200"/>
        <w:jc w:val="center"/>
      </w:pPr>
      <w:r>
        <w:t xml:space="preserve"/>
      </w:r>
    </w:p>
    <w:p>
      <w:pPr>
        <w:spacing w:after="60" w:before="200"/>
        <w:jc w:val="center"/>
      </w:pPr>
      <w:r>
        <w:rPr>
          <w:rFonts w:ascii="Georgia" w:cs="Georgia" w:eastAsia="Georgia" w:hAnsi="Georgia"/>
          <w:i/>
          <w:iCs/>
          <w:color w:val="6B6B6B"/>
          <w:sz w:val="24"/>
          <w:szCs w:val="24"/>
        </w:rPr>
        <w:t xml:space="preserve">End of document</w:t>
      </w:r>
    </w:p>
    <w:p>
      <w:pPr>
        <w:spacing w:after="60" w:before="60"/>
        <w:jc w:val="center"/>
      </w:pPr>
      <w:r>
        <w:rPr>
          <w:rFonts w:ascii="Calibri" w:cs="Calibri" w:eastAsia="Calibri" w:hAnsi="Calibri"/>
          <w:color w:val="6B6B6B"/>
          <w:sz w:val="18"/>
          <w:szCs w:val="18"/>
        </w:rPr>
        <w:t xml:space="preserve">~9,500 words across 18 site surfaces, plus microcopy and SEO meta.</w:t>
      </w:r>
    </w:p>
    <w:p>
      <w:pPr>
        <w:spacing w:after="60" w:before="60"/>
        <w:jc w:val="center"/>
      </w:pPr>
      <w:r>
        <w:rPr>
          <w:rFonts w:ascii="Calibri" w:cs="Calibri" w:eastAsia="Calibri" w:hAnsi="Calibri"/>
          <w:color w:val="6B6B6B"/>
          <w:sz w:val="18"/>
          <w:szCs w:val="18"/>
        </w:rPr>
        <w:t xml:space="preserve">Source of truth for the bbp-india.com rebuild.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1A"/>
      <w:sz w:val="44"/>
      <w:szCs w:val="44"/>
    </w:rPr>
  </w:style>
  <w:style w:type="paragraph" w:styleId="Heading2">
    <w:name w:val="Heading 2"/>
    <w:basedOn w:val="Normal"/>
    <w:next w:val="Normal"/>
    <w:qFormat/>
    <w:pPr>
      <w:spacing w:after="180" w:before="360"/>
      <w:outlineLvl w:val="1"/>
    </w:pPr>
    <w:rPr>
      <w:rFonts w:ascii="Georgia" w:cs="Georgia" w:eastAsia="Georgia" w:hAnsi="Georgia"/>
      <w:b/>
      <w:bCs/>
      <w:color w:val="1A1A1A"/>
      <w:sz w:val="32"/>
      <w:szCs w:val="32"/>
    </w:rPr>
  </w:style>
  <w:style w:type="paragraph" w:styleId="Heading3">
    <w:name w:val="Heading 3"/>
    <w:basedOn w:val="Normal"/>
    <w:next w:val="Normal"/>
    <w:qFormat/>
    <w:pPr>
      <w:spacing w:after="120" w:before="240"/>
      <w:outlineLvl w:val="2"/>
    </w:pPr>
    <w:rPr>
      <w:rFonts w:ascii="Georgia" w:cs="Georgia" w:eastAsia="Georgia" w:hAnsi="Georgia"/>
      <w:b/>
      <w:bCs/>
      <w:color w:val="1A1A1A"/>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BBP India — Website Content</dc:title>
  <dc:creator>BBP India</dc:creator>
  <dc:description>A complete content document for bbp-india.com</dc:description>
  <cp:lastModifiedBy>Un-named</cp:lastModifiedBy>
  <cp:revision>1</cp:revision>
  <dcterms:created xsi:type="dcterms:W3CDTF">2026-04-26T09:28:18.539Z</dcterms:created>
  <dcterms:modified xsi:type="dcterms:W3CDTF">2026-04-26T09:28:18.540Z</dcterms:modified>
</cp:coreProperties>
</file>

<file path=docProps/custom.xml><?xml version="1.0" encoding="utf-8"?>
<Properties xmlns="http://schemas.openxmlformats.org/officeDocument/2006/custom-properties" xmlns:vt="http://schemas.openxmlformats.org/officeDocument/2006/docPropsVTypes"/>
</file>