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Malgun Gothic" w:hAnsi="Malgun Gothic" w:eastAsia="Malgun Gothic"/>
          <w:color w:val="000000"/>
          <w:sz w:val="50"/>
        </w:rPr>
        <w:t>LawPath 에이전트 시험 결과 보고서</w:t>
      </w:r>
    </w:p>
    <w:p>
      <w:pPr>
        <w:spacing w:after="360"/>
        <w:jc w:val="center"/>
      </w:pPr>
      <w:r>
        <w:rPr>
          <w:rFonts w:ascii="Malgun Gothic" w:hAnsi="Malgun Gothic" w:eastAsia="Malgun Gothic"/>
          <w:color w:val="505050"/>
          <w:sz w:val="26"/>
        </w:rPr>
        <w:t>자기 성찰 및 검증 흐름의 시험 근거와 측정 계획</w:t>
      </w:r>
    </w:p>
    <w:p>
      <w:pPr>
        <w:spacing w:after="100" w:line="348" w:lineRule="auto"/>
      </w:pPr>
      <w:r>
        <w:rPr>
          <w:rFonts w:ascii="Malgun Gothic" w:hAnsi="Malgun Gothic" w:eastAsia="Malgun Gothic"/>
          <w:i w:val="0"/>
          <w:sz w:val="21"/>
        </w:rPr>
        <w:t>본 보고서는 LawPath의 입력 판단, 도구 호출, 근거 검증, 안전한 종료 흐름을 시험한 결과를 정리한다. 비교 전 기준은 31edb7f, 비교 후 기준은 현재 BO 브랜치의 8fa7627로 고정했다. 전체 pytest 결과와 함께, 외부 서비스에 연결하지 않는 동일한 100건 로컬 모의 시험을 두 기준에 적용해 전후 지표를 산정했다.</w:t>
      </w:r>
    </w:p>
    <w:p>
      <w:pPr>
        <w:spacing w:before="260" w:after="120"/>
      </w:pPr>
      <w:r>
        <w:rPr>
          <w:rFonts w:ascii="Malgun Gothic" w:hAnsi="Malgun Gothic" w:eastAsia="Malgun Gothic"/>
          <w:b/>
          <w:sz w:val="34"/>
        </w:rPr>
        <w:t>1 시험 목적</w:t>
      </w:r>
    </w:p>
    <w:p>
      <w:pPr>
        <w:spacing w:after="100" w:line="348" w:lineRule="auto"/>
      </w:pPr>
      <w:r>
        <w:rPr>
          <w:rFonts w:ascii="Malgun Gothic" w:hAnsi="Malgun Gothic" w:eastAsia="Malgun Gothic"/>
          <w:i w:val="0"/>
          <w:sz w:val="21"/>
        </w:rPr>
        <w:t>동일한 법률 질의 흐름에서 입력 부족 감지, 도구 선택, 도구 결과 검증, 근거 기반 응답 및 실패 처리의 동작을 확인한다. 특히 근거 부족 시 보완 검색, 검색 전 보완 질문, 검색되지 않은 근거 인용 차단이 안전하게 작동하는지 검증한다.</w:t>
      </w:r>
    </w:p>
    <w:p>
      <w:pPr>
        <w:spacing w:before="260" w:after="120"/>
      </w:pPr>
      <w:r>
        <w:rPr>
          <w:rFonts w:ascii="Malgun Gothic" w:hAnsi="Malgun Gothic" w:eastAsia="Malgun Gothic"/>
          <w:b/>
          <w:sz w:val="34"/>
        </w:rPr>
        <w:t>2 시험 기준과 실행 환경</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701"/>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구분</w:t>
            </w:r>
          </w:p>
        </w:tc>
        <w:tc>
          <w:tcPr>
            <w:tcW w:type="dxa" w:w="1757"/>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기준</w:t>
            </w:r>
          </w:p>
        </w:tc>
        <w:tc>
          <w:tcPr>
            <w:tcW w:type="dxa" w:w="5669"/>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설명</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비교 전</w:t>
            </w:r>
          </w:p>
        </w:tc>
        <w:tc>
          <w:tcPr>
            <w:tcW w:type="dxa" w:w="1757"/>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31edb7f</w:t>
            </w:r>
          </w:p>
        </w:tc>
        <w:tc>
          <w:tcPr>
            <w:tcW w:type="dxa" w:w="5669"/>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근거 부족 시 MCP 보완 검색을 도입한 d01d96b 직전 상태</w:t>
            </w:r>
          </w:p>
        </w:tc>
      </w:tr>
      <w:tr>
        <w:trPr>
          <w:cantSplit/>
        </w:trPr>
        <w:tc>
          <w:tcPr>
            <w:tcW w:type="dxa" w:w="1701"/>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비교 후</w:t>
            </w:r>
          </w:p>
        </w:tc>
        <w:tc>
          <w:tcPr>
            <w:tcW w:type="dxa" w:w="1757"/>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8fa7627</w:t>
            </w:r>
          </w:p>
        </w:tc>
        <w:tc>
          <w:tcPr>
            <w:tcW w:type="dxa" w:w="5669"/>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현재 BO 브랜치 HEAD. 입력 판단, 재시도, 근거 검증 및 폴백이 포함된 상태</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실행 명령</w:t>
            </w:r>
          </w:p>
        </w:tc>
        <w:tc>
          <w:tcPr>
            <w:tcW w:type="dxa" w:w="1757"/>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pytest -q --disable-warnings</w:t>
            </w:r>
          </w:p>
        </w:tc>
        <w:tc>
          <w:tcPr>
            <w:tcW w:type="dxa" w:w="5669"/>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GitHub Actions의 pytest 실행과 같은 전체 테스트 기준</w:t>
            </w:r>
          </w:p>
        </w:tc>
      </w:tr>
      <w:tr>
        <w:trPr>
          <w:cantSplit/>
        </w:trPr>
        <w:tc>
          <w:tcPr>
            <w:tcW w:type="dxa" w:w="1701"/>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실행 환경</w:t>
            </w:r>
          </w:p>
        </w:tc>
        <w:tc>
          <w:tcPr>
            <w:tcW w:type="dxa" w:w="1757"/>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Windows PowerShell, Python 3.12 가상환경</w:t>
            </w:r>
          </w:p>
        </w:tc>
        <w:tc>
          <w:tcPr>
            <w:tcW w:type="dxa" w:w="5669"/>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프로젝트 루트와 별도 Git worktree에서 각각 실행</w:t>
            </w:r>
          </w:p>
        </w:tc>
      </w:tr>
    </w:tbl>
    <w:p>
      <w:pPr>
        <w:spacing w:after="60"/>
      </w:pPr>
    </w:p>
    <w:p>
      <w:pPr>
        <w:spacing w:before="260" w:after="120"/>
      </w:pPr>
      <w:r>
        <w:rPr>
          <w:rFonts w:ascii="Malgun Gothic" w:hAnsi="Malgun Gothic" w:eastAsia="Malgun Gothic"/>
          <w:b/>
          <w:sz w:val="34"/>
        </w:rPr>
        <w:t>3 시험 데이터와 확인 항목</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871"/>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유형</w:t>
            </w:r>
          </w:p>
        </w:tc>
        <w:tc>
          <w:tcPr>
            <w:tcW w:type="dxa" w:w="3175"/>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현재 자동 시험 근거</w:t>
            </w:r>
          </w:p>
        </w:tc>
        <w:tc>
          <w:tcPr>
            <w:tcW w:type="dxa" w:w="4082"/>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확인 항목</w:t>
            </w:r>
          </w:p>
        </w:tc>
      </w:tr>
      <w:tr>
        <w:trPr>
          <w:cantSplit/>
        </w:trPr>
        <w:tc>
          <w:tcPr>
            <w:tcW w:type="dxa" w:w="1871"/>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정상 법률 질의</w:t>
            </w:r>
          </w:p>
        </w:tc>
        <w:tc>
          <w:tcPr>
            <w:tcW w:type="dxa" w:w="3175"/>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test_legal_question_service, test_legal_mcp_runtime</w:t>
            </w:r>
          </w:p>
        </w:tc>
        <w:tc>
          <w:tcPr>
            <w:tcW w:type="dxa" w:w="4082"/>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카테고리별 검색과 Evidence 기반 응답 생성</w:t>
            </w:r>
          </w:p>
        </w:tc>
      </w:tr>
      <w:tr>
        <w:trPr>
          <w:cantSplit/>
        </w:trPr>
        <w:tc>
          <w:tcPr>
            <w:tcW w:type="dxa" w:w="1871"/>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입력 정보 부족</w:t>
            </w:r>
          </w:p>
        </w:tc>
        <w:tc>
          <w:tcPr>
            <w:tcW w:type="dxa" w:w="3175"/>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test_intake_agent, test_legal_question_service</w:t>
            </w:r>
          </w:p>
        </w:tc>
        <w:tc>
          <w:tcPr>
            <w:tcW w:type="dxa" w:w="4082"/>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검색 전 needs_clarification 및 후속 질문 반환</w:t>
            </w:r>
          </w:p>
        </w:tc>
      </w:tr>
      <w:tr>
        <w:trPr>
          <w:cantSplit/>
        </w:trPr>
        <w:tc>
          <w:tcPr>
            <w:tcW w:type="dxa" w:w="1871"/>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도구 선택과 호출 한도</w:t>
            </w:r>
          </w:p>
        </w:tc>
        <w:tc>
          <w:tcPr>
            <w:tcW w:type="dxa" w:w="3175"/>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test_legal_mcp_runtime, test_legal_mcp_client</w:t>
            </w:r>
          </w:p>
        </w:tc>
        <w:tc>
          <w:tcPr>
            <w:tcW w:type="dxa" w:w="4082"/>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프로필별 도구 순서, trace, 최대 3회 호출</w:t>
            </w:r>
          </w:p>
        </w:tc>
      </w:tr>
      <w:tr>
        <w:trPr>
          <w:cantSplit/>
        </w:trPr>
        <w:tc>
          <w:tcPr>
            <w:tcW w:type="dxa" w:w="1871"/>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MCP 실패와 빈 결과</w:t>
            </w:r>
          </w:p>
        </w:tc>
        <w:tc>
          <w:tcPr>
            <w:tcW w:type="dxa" w:w="3175"/>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test_legal_search_api, test_legal_mcp_runtime</w:t>
            </w:r>
          </w:p>
        </w:tc>
        <w:tc>
          <w:tcPr>
            <w:tcW w:type="dxa" w:w="4082"/>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실패 전파, no_results, 근거 없는 답변 방지</w:t>
            </w:r>
          </w:p>
        </w:tc>
      </w:tr>
      <w:tr>
        <w:trPr>
          <w:cantSplit/>
        </w:trPr>
        <w:tc>
          <w:tcPr>
            <w:tcW w:type="dxa" w:w="1871"/>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응답 근거 불일치</w:t>
            </w:r>
          </w:p>
        </w:tc>
        <w:tc>
          <w:tcPr>
            <w:tcW w:type="dxa" w:w="3175"/>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test_llm_answer_service, test_answer_agent</w:t>
            </w:r>
          </w:p>
        </w:tc>
        <w:tc>
          <w:tcPr>
            <w:tcW w:type="dxa" w:w="4082"/>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검색되지 않은 evidence id 차단 및 템플릿 폴백</w:t>
            </w:r>
          </w:p>
        </w:tc>
      </w:tr>
      <w:tr>
        <w:trPr>
          <w:cantSplit/>
        </w:trPr>
        <w:tc>
          <w:tcPr>
            <w:tcW w:type="dxa" w:w="1871"/>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SSE 및 중복 요청</w:t>
            </w:r>
          </w:p>
        </w:tc>
        <w:tc>
          <w:tcPr>
            <w:tcW w:type="dxa" w:w="3175"/>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test_agent_stream, test_mock_api</w:t>
            </w:r>
          </w:p>
        </w:tc>
        <w:tc>
          <w:tcPr>
            <w:tcW w:type="dxa" w:w="4082"/>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실행 이벤트, 재연결, idempotency 계약</w:t>
            </w:r>
          </w:p>
        </w:tc>
      </w:tr>
    </w:tbl>
    <w:p>
      <w:pPr>
        <w:spacing w:after="60"/>
      </w:pPr>
    </w:p>
    <w:p>
      <w:pPr>
        <w:spacing w:before="260" w:after="120"/>
      </w:pPr>
      <w:r>
        <w:rPr>
          <w:rFonts w:ascii="Malgun Gothic" w:hAnsi="Malgun Gothic" w:eastAsia="Malgun Gothic"/>
          <w:b/>
          <w:sz w:val="34"/>
        </w:rPr>
        <w:t>4 오류 감지 기준</w:t>
      </w:r>
    </w:p>
    <w:p>
      <w:pPr>
        <w:pStyle w:val="ListBullet"/>
        <w:spacing w:after="60" w:line="324" w:lineRule="auto"/>
      </w:pPr>
      <w:r>
        <w:rPr>
          <w:rFonts w:ascii="Malgun Gothic" w:hAnsi="Malgun Gothic" w:eastAsia="Malgun Gothic"/>
          <w:sz w:val="21"/>
        </w:rPr>
        <w:t>할루시네이션: AnswerDraft의 used_evidence_ids가 실제 검색된 Evidence ID 집합의 부분집합이 아니면 감지한다.</w:t>
      </w:r>
    </w:p>
    <w:p>
      <w:pPr>
        <w:pStyle w:val="ListBullet"/>
        <w:spacing w:after="60" w:line="324" w:lineRule="auto"/>
      </w:pPr>
      <w:r>
        <w:rPr>
          <w:rFonts w:ascii="Malgun Gothic" w:hAnsi="Malgun Gothic" w:eastAsia="Malgun Gothic"/>
          <w:sz w:val="21"/>
        </w:rPr>
        <w:t>도구 선택 오류: AgentProfile의 allowed_tools에 없는 도구이거나 카테고리별 고정 검색 순서를 벗어나면 정책 검증에서 차단한다.</w:t>
      </w:r>
    </w:p>
    <w:p>
      <w:pPr>
        <w:pStyle w:val="ListBullet"/>
        <w:spacing w:after="60" w:line="324" w:lineRule="auto"/>
      </w:pPr>
      <w:r>
        <w:rPr>
          <w:rFonts w:ascii="Malgun Gothic" w:hAnsi="Malgun Gothic" w:eastAsia="Malgun Gothic"/>
          <w:sz w:val="21"/>
        </w:rPr>
        <w:t>파라미터 또는 입력 정보 부족: IntakeResult가 needs_clarification이면 MCP 호출 전에 중단하고 최대 3개의 보완 질문을 반환한다.</w:t>
      </w:r>
    </w:p>
    <w:p>
      <w:pPr>
        <w:pStyle w:val="ListBullet"/>
        <w:spacing w:after="60" w:line="324" w:lineRule="auto"/>
      </w:pPr>
      <w:r>
        <w:rPr>
          <w:rFonts w:ascii="Malgun Gothic" w:hAnsi="Malgun Gothic" w:eastAsia="Malgun Gothic"/>
          <w:sz w:val="21"/>
        </w:rPr>
        <w:t>응답 불일치: 최종 응답이 검색된 Evidence와 연결되지 않거나 인용 ID 검증에 실패하면 LLM 결과를 사용하지 않는다.</w:t>
      </w:r>
    </w:p>
    <w:p>
      <w:pPr>
        <w:pStyle w:val="ListBullet"/>
        <w:spacing w:after="60" w:line="324" w:lineRule="auto"/>
      </w:pPr>
      <w:r>
        <w:rPr>
          <w:rFonts w:ascii="Malgun Gothic" w:hAnsi="Malgun Gothic" w:eastAsia="Malgun Gothic"/>
          <w:sz w:val="21"/>
        </w:rPr>
        <w:t>반복 초과: Runtime의 도구 호출 수가 최대 3회를 넘으려 하면 실행 오류로 종료한다.</w:t>
      </w:r>
    </w:p>
    <w:p>
      <w:pPr>
        <w:spacing w:before="260" w:after="120"/>
      </w:pPr>
      <w:r>
        <w:rPr>
          <w:rFonts w:ascii="Malgun Gothic" w:hAnsi="Malgun Gothic" w:eastAsia="Malgun Gothic"/>
          <w:b/>
          <w:sz w:val="34"/>
        </w:rPr>
        <w:t>5 오류별 대응과 자기 성찰 흐름</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928"/>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오류</w:t>
            </w:r>
          </w:p>
        </w:tc>
        <w:tc>
          <w:tcPr>
            <w:tcW w:type="dxa" w:w="4082"/>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감지와 수정 전략</w:t>
            </w:r>
          </w:p>
        </w:tc>
        <w:tc>
          <w:tcPr>
            <w:tcW w:type="dxa" w:w="3118"/>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재시도 또는 종료 조건</w:t>
            </w:r>
          </w:p>
        </w:tc>
      </w:tr>
      <w:tr>
        <w:trPr>
          <w:cantSplit/>
        </w:trPr>
        <w:tc>
          <w:tcPr>
            <w:tcW w:type="dxa" w:w="192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입력 판단 계약 오류</w:t>
            </w:r>
          </w:p>
        </w:tc>
        <w:tc>
          <w:tcPr>
            <w:tcW w:type="dxa" w:w="4082"/>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구조화 출력 재요청</w:t>
            </w:r>
          </w:p>
        </w:tc>
        <w:tc>
          <w:tcPr>
            <w:tcW w:type="dxa" w:w="311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시간 제한 내 최대 1회 재시도 후 IntakeAssessmentError</w:t>
            </w:r>
          </w:p>
        </w:tc>
      </w:tr>
      <w:tr>
        <w:trPr>
          <w:cantSplit/>
        </w:trPr>
        <w:tc>
          <w:tcPr>
            <w:tcW w:type="dxa" w:w="1928"/>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입력 정보 부족</w:t>
            </w:r>
          </w:p>
        </w:tc>
        <w:tc>
          <w:tcPr>
            <w:tcW w:type="dxa" w:w="4082"/>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도구 호출을 생략하고 보완 질문</w:t>
            </w:r>
          </w:p>
        </w:tc>
        <w:tc>
          <w:tcPr>
            <w:tcW w:type="dxa" w:w="3118"/>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needs_clarification과 stopped로 종료</w:t>
            </w:r>
          </w:p>
        </w:tc>
      </w:tr>
      <w:tr>
        <w:trPr>
          <w:cantSplit/>
        </w:trPr>
        <w:tc>
          <w:tcPr>
            <w:tcW w:type="dxa" w:w="192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MCP 도구 실패 또는 형식 오류</w:t>
            </w:r>
          </w:p>
        </w:tc>
        <w:tc>
          <w:tcPr>
            <w:tcW w:type="dxa" w:w="4082"/>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오류를 RuntimeError로 전파</w:t>
            </w:r>
          </w:p>
        </w:tc>
        <w:tc>
          <w:tcPr>
            <w:tcW w:type="dxa" w:w="311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run.failed와 일반화된 오류 안내</w:t>
            </w:r>
          </w:p>
        </w:tc>
      </w:tr>
      <w:tr>
        <w:trPr>
          <w:cantSplit/>
        </w:trPr>
        <w:tc>
          <w:tcPr>
            <w:tcW w:type="dxa" w:w="1928"/>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검색 결과 0건</w:t>
            </w:r>
          </w:p>
        </w:tc>
        <w:tc>
          <w:tcPr>
            <w:tcW w:type="dxa" w:w="4082"/>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근거 없는 내용 생성 금지</w:t>
            </w:r>
          </w:p>
        </w:tc>
        <w:tc>
          <w:tcPr>
            <w:tcW w:type="dxa" w:w="3118"/>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no_results로 종료</w:t>
            </w:r>
          </w:p>
        </w:tc>
      </w:tr>
      <w:tr>
        <w:trPr>
          <w:cantSplit/>
        </w:trPr>
        <w:tc>
          <w:tcPr>
            <w:tcW w:type="dxa" w:w="192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근거 3건 미만</w:t>
            </w:r>
          </w:p>
        </w:tc>
        <w:tc>
          <w:tcPr>
            <w:tcW w:type="dxa" w:w="4082"/>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가능한 Evidence는 유지하고 주의사항 추가</w:t>
            </w:r>
          </w:p>
        </w:tc>
        <w:tc>
          <w:tcPr>
            <w:tcW w:type="dxa" w:w="311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insufficient_evidence로 종료</w:t>
            </w:r>
          </w:p>
        </w:tc>
      </w:tr>
      <w:tr>
        <w:trPr>
          <w:cantSplit/>
        </w:trPr>
        <w:tc>
          <w:tcPr>
            <w:tcW w:type="dxa" w:w="1928"/>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검색 외 근거 인용</w:t>
            </w:r>
          </w:p>
        </w:tc>
        <w:tc>
          <w:tcPr>
            <w:tcW w:type="dxa" w:w="4082"/>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LLM 초안을 폐기하고 AnswerAgent 사용</w:t>
            </w:r>
          </w:p>
        </w:tc>
        <w:tc>
          <w:tcPr>
            <w:tcW w:type="dxa" w:w="3118"/>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재시도 없이 안전한 폴백</w:t>
            </w:r>
          </w:p>
        </w:tc>
      </w:tr>
    </w:tbl>
    <w:p>
      <w:pPr>
        <w:spacing w:after="60"/>
      </w:pPr>
    </w:p>
    <w:p>
      <w:pPr>
        <w:spacing w:before="260" w:after="120"/>
      </w:pPr>
      <w:r>
        <w:rPr>
          <w:rFonts w:ascii="Malgun Gothic" w:hAnsi="Malgun Gothic" w:eastAsia="Malgun Gothic"/>
          <w:b/>
          <w:sz w:val="34"/>
        </w:rPr>
        <w:t>6 실제 pytest와 100건 모의 시험 결과</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757"/>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기준</w:t>
            </w:r>
          </w:p>
        </w:tc>
        <w:tc>
          <w:tcPr>
            <w:tcW w:type="dxa" w:w="2948"/>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실행 결과</w:t>
            </w:r>
          </w:p>
        </w:tc>
        <w:tc>
          <w:tcPr>
            <w:tcW w:type="dxa" w:w="4422"/>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해석</w:t>
            </w:r>
          </w:p>
        </w:tc>
      </w:tr>
      <w:tr>
        <w:trPr>
          <w:cantSplit/>
        </w:trPr>
        <w:tc>
          <w:tcPr>
            <w:tcW w:type="dxa" w:w="1757"/>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비교 후 8fa7627</w:t>
            </w:r>
          </w:p>
        </w:tc>
        <w:tc>
          <w:tcPr>
            <w:tcW w:type="dxa" w:w="294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243 passed, 4 skipped, 1 warning, 19.62s</w:t>
            </w:r>
          </w:p>
        </w:tc>
        <w:tc>
          <w:tcPr>
            <w:tcW w:type="dxa" w:w="4422"/>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전체 pytest가 exit code 0으로 정상 종료</w:t>
            </w:r>
          </w:p>
        </w:tc>
      </w:tr>
      <w:tr>
        <w:trPr>
          <w:cantSplit/>
        </w:trPr>
        <w:tc>
          <w:tcPr>
            <w:tcW w:type="dxa" w:w="1757"/>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비교 전 31edb7f</w:t>
            </w:r>
          </w:p>
        </w:tc>
        <w:tc>
          <w:tcPr>
            <w:tcW w:type="dxa" w:w="2948"/>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105개 수집, 진행 표시 100% 후 종료 지연</w:t>
            </w:r>
          </w:p>
        </w:tc>
        <w:tc>
          <w:tcPr>
            <w:tcW w:type="dxa" w:w="4422"/>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테스트 프로세스를 중단했으므로 성공률 수치로 사용하지 않음</w:t>
            </w:r>
          </w:p>
        </w:tc>
      </w:tr>
    </w:tbl>
    <w:p>
      <w:pPr>
        <w:spacing w:after="60"/>
      </w:pPr>
    </w:p>
    <w:p>
      <w:pPr>
        <w:spacing w:after="100" w:line="348" w:lineRule="auto"/>
      </w:pPr>
      <w:r>
        <w:rPr>
          <w:rFonts w:ascii="Malgun Gothic" w:hAnsi="Malgun Gothic" w:eastAsia="Malgun Gothic"/>
          <w:i/>
          <w:sz w:val="21"/>
        </w:rPr>
        <w:t>태스크 완료율, 도구 선택 정확도, 응답 일관성, 평균 재시행 횟수는 pytest 통과율과 다른 측정값이다. 아래 수치는 동일한 가짜 MCP 응답을 주입한 로컬 Runtime 시험의 결과이며, 실제 법률 DB, 실제 LLM, 네트워크 지연 또는 법률 근거의 품질을 측정한 값이 아니다.</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1814"/>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지표</w:t>
            </w:r>
          </w:p>
        </w:tc>
        <w:tc>
          <w:tcPr>
            <w:tcW w:type="dxa" w:w="1361"/>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적용 전</w:t>
            </w:r>
          </w:p>
        </w:tc>
        <w:tc>
          <w:tcPr>
            <w:tcW w:type="dxa" w:w="1361"/>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적용 후</w:t>
            </w:r>
          </w:p>
        </w:tc>
        <w:tc>
          <w:tcPr>
            <w:tcW w:type="dxa" w:w="4592"/>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산식과 측정 상태</w:t>
            </w:r>
          </w:p>
        </w:tc>
      </w:tr>
      <w:tr>
        <w:trPr>
          <w:cantSplit/>
        </w:trPr>
        <w:tc>
          <w:tcPr>
            <w:tcW w:type="dxa" w:w="1814"/>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태스크 완료율</w:t>
            </w:r>
          </w:p>
        </w:tc>
        <w:tc>
          <w:tcPr>
            <w:tcW w:type="dxa" w:w="1361"/>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75% (75/100)</w:t>
            </w:r>
          </w:p>
        </w:tc>
        <w:tc>
          <w:tcPr>
            <w:tcW w:type="dxa" w:w="1361"/>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100% (100/100)</w:t>
            </w:r>
          </w:p>
        </w:tc>
        <w:tc>
          <w:tcPr>
            <w:tcW w:type="dxa" w:w="4592"/>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기대 종료 상태와 Evidence 수를 충족한 건수 ÷ 100</w:t>
            </w:r>
          </w:p>
        </w:tc>
      </w:tr>
      <w:tr>
        <w:trPr>
          <w:cantSplit/>
        </w:trPr>
        <w:tc>
          <w:tcPr>
            <w:tcW w:type="dxa" w:w="1814"/>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도구 선택 정확도</w:t>
            </w:r>
          </w:p>
        </w:tc>
        <w:tc>
          <w:tcPr>
            <w:tcW w:type="dxa" w:w="1361"/>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0% (0/95)</w:t>
            </w:r>
          </w:p>
        </w:tc>
        <w:tc>
          <w:tcPr>
            <w:tcW w:type="dxa" w:w="1361"/>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100% (95/95)</w:t>
            </w:r>
          </w:p>
        </w:tc>
        <w:tc>
          <w:tcPr>
            <w:tcW w:type="dxa" w:w="4592"/>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현 설계의 분야별 다중 검색 순서와 실제 selector 비교. 호출 한도 초과 5건 제외</w:t>
            </w:r>
          </w:p>
        </w:tc>
      </w:tr>
      <w:tr>
        <w:trPr>
          <w:cantSplit/>
        </w:trPr>
        <w:tc>
          <w:tcPr>
            <w:tcW w:type="dxa" w:w="1814"/>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응답 일관성</w:t>
            </w:r>
          </w:p>
        </w:tc>
        <w:tc>
          <w:tcPr>
            <w:tcW w:type="dxa" w:w="1361"/>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75% (75/100)</w:t>
            </w:r>
          </w:p>
        </w:tc>
        <w:tc>
          <w:tcPr>
            <w:tcW w:type="dxa" w:w="1361"/>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100% (100/100)</w:t>
            </w:r>
          </w:p>
        </w:tc>
        <w:tc>
          <w:tcPr>
            <w:tcW w:type="dxa" w:w="4592"/>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종료 사유, Evidence 수, 안전한 오류 처리가 케이스 기대값과 일치한 비율</w:t>
            </w:r>
          </w:p>
        </w:tc>
      </w:tr>
      <w:tr>
        <w:trPr>
          <w:cantSplit/>
        </w:trPr>
        <w:tc>
          <w:tcPr>
            <w:tcW w:type="dxa" w:w="1814"/>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평균 동일 도구 재시도</w:t>
            </w:r>
          </w:p>
        </w:tc>
        <w:tc>
          <w:tcPr>
            <w:tcW w:type="dxa" w:w="1361"/>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0.0회</w:t>
            </w:r>
          </w:p>
        </w:tc>
        <w:tc>
          <w:tcPr>
            <w:tcW w:type="dxa" w:w="1361"/>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0.0회</w:t>
            </w:r>
          </w:p>
        </w:tc>
        <w:tc>
          <w:tcPr>
            <w:tcW w:type="dxa" w:w="4592"/>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Runtime에는 실패한 같은 도구의 자동 재시도가 없으므로 0.0회. 다른 검색 도구 호출은 재시도로 계산하지 않음</w:t>
            </w:r>
          </w:p>
        </w:tc>
      </w:tr>
    </w:tbl>
    <w:p>
      <w:pPr>
        <w:spacing w:after="60"/>
      </w:pPr>
    </w:p>
    <w:p>
      <w:pPr>
        <w:spacing w:before="260" w:after="120"/>
      </w:pPr>
      <w:r>
        <w:rPr>
          <w:rFonts w:ascii="Malgun Gothic" w:hAnsi="Malgun Gothic" w:eastAsia="Malgun Gothic"/>
          <w:b/>
          <w:sz w:val="34"/>
        </w:rPr>
        <w:t>7 프롬프트와 파라미터 조정 이력</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1417"/>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변경 커밋</w:t>
            </w:r>
          </w:p>
        </w:tc>
        <w:tc>
          <w:tcPr>
            <w:tcW w:type="dxa" w:w="2268"/>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발견 문제</w:t>
            </w:r>
          </w:p>
        </w:tc>
        <w:tc>
          <w:tcPr>
            <w:tcW w:type="dxa" w:w="3628"/>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변경 내용</w:t>
            </w:r>
          </w:p>
        </w:tc>
        <w:tc>
          <w:tcPr>
            <w:tcW w:type="dxa" w:w="1814"/>
            <w:shd w:fill="1F4E7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color w:val="FFFFFF"/>
                <w:sz w:val="19"/>
              </w:rPr>
              <w:t>검증 근거</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d01d96b</w:t>
            </w:r>
          </w:p>
        </w:tc>
        <w:tc>
          <w:tcPr>
            <w:tcW w:type="dxa" w:w="226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근거가 부족한 검색 결과</w:t>
            </w:r>
          </w:p>
        </w:tc>
        <w:tc>
          <w:tcPr>
            <w:tcW w:type="dxa" w:w="362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MCP 보완 검색과 도구 선택 순서 보강</w:t>
            </w:r>
          </w:p>
        </w:tc>
        <w:tc>
          <w:tcPr>
            <w:tcW w:type="dxa" w:w="1814"/>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Runtime의 추가 검색 및 Evidence 수 테스트</w:t>
            </w:r>
          </w:p>
        </w:tc>
      </w:tr>
      <w:tr>
        <w:trPr>
          <w:cantSplit/>
        </w:trPr>
        <w:tc>
          <w:tcPr>
            <w:tcW w:type="dxa" w:w="1417"/>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9628926</w:t>
            </w:r>
          </w:p>
        </w:tc>
        <w:tc>
          <w:tcPr>
            <w:tcW w:type="dxa" w:w="2268"/>
            <w:shd w:fill="EEF3F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모호한 질문과 LLM 출력 형식</w:t>
            </w:r>
          </w:p>
        </w:tc>
        <w:tc>
          <w:tcPr>
            <w:tcW w:type="dxa" w:w="3628"/>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LLM 기반 입력 충분성 판단, 구조화 출력 재시도, 인용 ID 검증</w:t>
            </w:r>
          </w:p>
        </w:tc>
        <w:tc>
          <w:tcPr>
            <w:tcW w:type="dxa" w:w="1814"/>
            <w:shd w:fill="EEF3F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입력 판단과 LLM 답변 서비스 테스트</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33436fc</w:t>
            </w:r>
          </w:p>
        </w:tc>
        <w:tc>
          <w:tcPr>
            <w:tcW w:type="dxa" w:w="2268"/>
            <w:vAlign w:val="center"/>
            <w:tcBorders>
              <w:top w:val="single" w:sz="4" w:color="D9D9D9"/>
              <w:left w:val="single" w:sz="4" w:color="D9D9D9"/>
              <w:bottom w:val="single" w:sz="4" w:color="D9D9D9"/>
              <w:right w:val="single" w:sz="4" w:color="D9D9D9"/>
            </w:tcBorders>
          </w:tcPr>
          <w:p>
            <w:pPr>
              <w:spacing w:after="0" w:line="300" w:lineRule="auto"/>
              <w:jc w:val="center"/>
            </w:pPr>
            <w:r/>
            <w:r>
              <w:rPr>
                <w:rFonts w:ascii="Malgun Gothic" w:hAnsi="Malgun Gothic" w:eastAsia="Malgun Gothic"/>
                <w:b w:val="0"/>
                <w:sz w:val="19"/>
              </w:rPr>
              <w:t>입력 체크의 세분화 필요</w:t>
            </w:r>
          </w:p>
        </w:tc>
        <w:tc>
          <w:tcPr>
            <w:tcW w:type="dxa" w:w="3628"/>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입력 판단 체크와 선택 저장 대화 흐름 추가</w:t>
            </w:r>
          </w:p>
        </w:tc>
        <w:tc>
          <w:tcPr>
            <w:tcW w:type="dxa" w:w="1814"/>
            <w:vAlign w:val="center"/>
            <w:tcBorders>
              <w:top w:val="single" w:sz="4" w:color="D9D9D9"/>
              <w:left w:val="single" w:sz="4" w:color="D9D9D9"/>
              <w:bottom w:val="single" w:sz="4" w:color="D9D9D9"/>
              <w:right w:val="single" w:sz="4" w:color="D9D9D9"/>
            </w:tcBorders>
          </w:tcPr>
          <w:p>
            <w:pPr>
              <w:spacing w:after="0" w:line="300" w:lineRule="auto"/>
              <w:jc w:val="left"/>
            </w:pPr>
            <w:r/>
            <w:r>
              <w:rPr>
                <w:rFonts w:ascii="Malgun Gothic" w:hAnsi="Malgun Gothic" w:eastAsia="Malgun Gothic"/>
                <w:b w:val="0"/>
                <w:sz w:val="19"/>
              </w:rPr>
              <w:t>입력 판단 및 API 계약 테스트</w:t>
            </w:r>
          </w:p>
        </w:tc>
      </w:tr>
    </w:tbl>
    <w:p>
      <w:pPr>
        <w:spacing w:after="60"/>
      </w:pPr>
    </w:p>
    <w:p>
      <w:pPr>
        <w:spacing w:before="260" w:after="120"/>
      </w:pPr>
      <w:r>
        <w:rPr>
          <w:rFonts w:ascii="Malgun Gothic" w:hAnsi="Malgun Gothic" w:eastAsia="Malgun Gothic"/>
          <w:b/>
          <w:sz w:val="34"/>
        </w:rPr>
        <w:t>8 재실행과 검증 계획</w:t>
      </w:r>
    </w:p>
    <w:p>
      <w:pPr>
        <w:spacing w:after="100" w:line="348" w:lineRule="auto"/>
      </w:pPr>
      <w:r>
        <w:rPr>
          <w:rFonts w:ascii="Malgun Gothic" w:hAnsi="Malgun Gothic" w:eastAsia="Malgun Gothic"/>
          <w:i w:val="0"/>
          <w:sz w:val="21"/>
        </w:rPr>
        <w:t>이번 보고서의 전후 지표는 동일한 100건 가짜 MCP 응답을 두 기준 커밋에 적용해 산정했다. 프로젝트에는 tests/run_lawpath_100.py와 별도의 100건 평가 데이터셋도 있으나, 이 도구는 현재 구현에서 추가되었고 실제 서버 연결을 포함한다. 따라서 본 모의 결과와 실제 서비스 품질 결과를 혼용하지 않는다.</w:t>
      </w:r>
    </w:p>
    <w:p>
      <w:pPr>
        <w:pStyle w:val="ListBullet"/>
        <w:spacing w:after="60" w:line="324" w:lineRule="auto"/>
      </w:pPr>
      <w:r>
        <w:rPr>
          <w:rFonts w:ascii="Malgun Gothic" w:hAnsi="Malgun Gothic" w:eastAsia="Malgun Gothic"/>
          <w:sz w:val="21"/>
        </w:rPr>
        <w:t>31edb7f와 8fa7627에 같은 시험 러너, 같은 100건, 같은 가짜 MCP 응답을 적용했다.</w:t>
      </w:r>
    </w:p>
    <w:p>
      <w:pPr>
        <w:pStyle w:val="ListBullet"/>
        <w:spacing w:after="60" w:line="324" w:lineRule="auto"/>
      </w:pPr>
      <w:r>
        <w:rPr>
          <w:rFonts w:ascii="Malgun Gothic" w:hAnsi="Malgun Gothic" w:eastAsia="Malgun Gothic"/>
          <w:sz w:val="21"/>
        </w:rPr>
        <w:t>각 실행의 request id, tool_selected와 tool_completed trace, termination_reason, used_evidence_ids를 원본 로그로 보관한다.</w:t>
      </w:r>
    </w:p>
    <w:p>
      <w:pPr>
        <w:pStyle w:val="ListBullet"/>
        <w:spacing w:after="60" w:line="324" w:lineRule="auto"/>
      </w:pPr>
      <w:r>
        <w:rPr>
          <w:rFonts w:ascii="Malgun Gothic" w:hAnsi="Malgun Gothic" w:eastAsia="Malgun Gothic"/>
          <w:sz w:val="21"/>
        </w:rPr>
        <w:t>정상 요청, 정보 부족, 빈 결과, 타임아웃, 인증 실패, 상충 지시를 동일한 비율로 포함한다.</w:t>
      </w:r>
    </w:p>
    <w:p>
      <w:pPr>
        <w:pStyle w:val="ListBullet"/>
        <w:spacing w:after="60" w:line="324" w:lineRule="auto"/>
      </w:pPr>
      <w:r>
        <w:rPr>
          <w:rFonts w:ascii="Malgun Gothic" w:hAnsi="Malgun Gothic" w:eastAsia="Malgun Gothic"/>
          <w:sz w:val="21"/>
        </w:rPr>
        <w:t>자동 판정 후 법률 근거의 관련성, 인용 정확성, 제한사항 안내는 사람 검토로 별도 기록한다.</w:t>
      </w:r>
    </w:p>
    <w:p>
      <w:pPr>
        <w:pStyle w:val="ListBullet"/>
        <w:spacing w:after="60" w:line="324" w:lineRule="auto"/>
      </w:pPr>
      <w:r>
        <w:rPr>
          <w:rFonts w:ascii="Malgun Gothic" w:hAnsi="Malgun Gothic" w:eastAsia="Malgun Gothic"/>
          <w:sz w:val="21"/>
        </w:rPr>
        <w:t>프로세스 종료 지연이 재현되면 해당 현상을 별도 결함으로 등록하고, 완료 지표와 분리해 보고한다.</w:t>
      </w:r>
    </w:p>
    <w:sectPr w:rsidR="00FC693F" w:rsidRPr="0006063C" w:rsidSect="00034616">
      <w:footerReference w:type="default" r:id="rId9"/>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color w:val="787878"/>
        <w:sz w:val="17"/>
      </w:rPr>
      <w:t>LawPath Agent Test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