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Partner Onboarding Brief: Accelerating Automation at Blue Yonder</w:t>
      </w:r>
    </w:p>
    <w:p w:rsidR="00000000" w:rsidDel="00000000" w:rsidP="00000000" w:rsidRDefault="00000000" w:rsidRPr="00000000" w14:paraId="00000002">
      <w:pPr>
        <w:rPr/>
      </w:pPr>
      <w:r w:rsidDel="00000000" w:rsidR="00000000" w:rsidRPr="00000000">
        <w:rPr>
          <w:b w:val="1"/>
          <w:bCs w:val="1"/>
          <w:rtl w:val="0"/>
        </w:rPr>
        <w:t xml:space="preserve">1. Executive Summary</w:t>
      </w:r>
      <w:r w:rsidDel="00000000" w:rsidR="00000000" w:rsidRPr="00000000">
        <w:rPr>
          <w:rtl w:val="0"/>
        </w:rPr>
        <w:t xml:space="preserve">Welcome to the Red Hat account team for Blue Yonder. This document provides the foundational context needed to accelerate Blue Yonder’s enterprise automation initiatives. Blue Yonder is a global leader in digital supply chain transformation, serving over 3,000 corporate customers 1. As they navigate a highly complex and volatile industry, our goal is to partner with you to transition their fragmented, community-based automation tools into a cohesive, secure, and scalable strategy built on the Red Hat Ansible Automation Platform (AAP) 2, 3.</w:t>
      </w:r>
    </w:p>
    <w:p w:rsidR="00000000" w:rsidDel="00000000" w:rsidP="00000000" w:rsidRDefault="00000000" w:rsidRPr="00000000" w14:paraId="00000003">
      <w:pPr>
        <w:rPr>
          <w:b w:val="1"/>
          <w:bCs w:val="1"/>
        </w:rPr>
      </w:pPr>
      <w:r w:rsidDel="00000000" w:rsidR="00000000" w:rsidRPr="00000000">
        <w:rPr>
          <w:b w:val="1"/>
          <w:bCs w:val="1"/>
          <w:rtl w:val="0"/>
        </w:rPr>
        <w:t xml:space="preserve">2. Why Automation Matters to Blue Yonder</w:t>
      </w:r>
    </w:p>
    <w:p w:rsidR="00000000" w:rsidDel="00000000" w:rsidP="00000000" w:rsidRDefault="00000000" w:rsidRPr="00000000" w14:paraId="00000004">
      <w:pPr>
        <w:rPr/>
      </w:pPr>
      <w:r w:rsidDel="00000000" w:rsidR="00000000" w:rsidRPr="00000000">
        <w:rPr>
          <w:b w:val="1"/>
          <w:bCs w:val="1"/>
          <w:rtl w:val="0"/>
        </w:rPr>
        <w:t xml:space="preserve">The Industry Perspective:</w:t>
      </w:r>
      <w:r w:rsidDel="00000000" w:rsidR="00000000" w:rsidRPr="00000000">
        <w:rPr>
          <w:rtl w:val="0"/>
        </w:rPr>
        <w:t xml:space="preserve">The global supply chain industry is currently characterized by high volatility, geopolitical disruptions, and a shift from hyper-lean "just-in-time" models to resilient "just-in-case" strategies 4-7. To survive these disruptions, logistics providers and manufacturers require extreme agility and rapid decision-making 5, 8. However, 67% of supply-chain firms report acute shortages in specialized technical and AI/ML talent 9. Consequently, automation is no longer just a cost-saving measure; it is a critical necessity to maintain operational continuity, mitigate risks, and compensate for the industry-wide skills gap 9.</w:t>
      </w:r>
    </w:p>
    <w:p w:rsidR="00000000" w:rsidDel="00000000" w:rsidP="00000000" w:rsidRDefault="00000000" w:rsidRPr="00000000" w14:paraId="00000005">
      <w:pPr>
        <w:rPr/>
      </w:pPr>
      <w:r w:rsidDel="00000000" w:rsidR="00000000" w:rsidRPr="00000000">
        <w:rPr>
          <w:b w:val="1"/>
          <w:bCs w:val="1"/>
          <w:rtl w:val="0"/>
        </w:rPr>
        <w:t xml:space="preserve">The Company Perspective:</w:t>
      </w:r>
      <w:r w:rsidDel="00000000" w:rsidR="00000000" w:rsidRPr="00000000">
        <w:rPr>
          <w:rtl w:val="0"/>
        </w:rPr>
        <w:t xml:space="preserve">Blue Yonder is undergoing a massive transformation to become the world's "supply chain operating system," powered by their cloud-native Cognitive Platform 10. However, their growth has been heavily driven by mergers and acquisitions, resulting in a fragmented infrastructure and significant technical debt 11, 12.Automation is a top priority for Blue Yonder for several key reasons: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Scale and Complexity:</w:t>
      </w:r>
      <w:r w:rsidDel="00000000" w:rsidR="00000000" w:rsidRPr="00000000">
        <w:rPr>
          <w:rtl w:val="0"/>
        </w:rPr>
        <w:t xml:space="preserve"> They have a massive footprint, with their primary IT partner, HCL Technologies, managing over 30,000 servers on their behalf 13, 14.</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Security and Resilience:</w:t>
      </w:r>
      <w:r w:rsidDel="00000000" w:rsidR="00000000" w:rsidRPr="00000000">
        <w:rPr>
          <w:rtl w:val="0"/>
        </w:rPr>
        <w:t xml:space="preserve"> Blue Yonder has experienced ransomware attacks in the recent past, making security automation and rapid incident response top-of-mind for their leadership 15.</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Legacy Migrations:</w:t>
      </w:r>
      <w:r w:rsidDel="00000000" w:rsidR="00000000" w:rsidRPr="00000000">
        <w:rPr>
          <w:rtl w:val="0"/>
        </w:rPr>
        <w:t xml:space="preserve"> They are tasked with migrating thousands of legacy virtual machines to the cloud, a process that requires a highly automated "Migration Factory" to execute efficiently and without manual errors 16, 17.</w:t>
      </w:r>
    </w:p>
    <w:p w:rsidR="00000000" w:rsidDel="00000000" w:rsidP="00000000" w:rsidRDefault="00000000" w:rsidRPr="00000000" w14:paraId="00000009">
      <w:pPr>
        <w:rPr>
          <w:b w:val="1"/>
          <w:bCs w:val="1"/>
        </w:rPr>
      </w:pPr>
      <w:r w:rsidDel="00000000" w:rsidR="00000000" w:rsidRPr="00000000">
        <w:rPr>
          <w:b w:val="1"/>
          <w:bCs w:val="1"/>
          <w:rtl w:val="0"/>
        </w:rPr>
        <w:t xml:space="preserve">3. Red Hat’s Current Presence and Automation Strategy</w:t>
      </w:r>
    </w:p>
    <w:p w:rsidR="00000000" w:rsidDel="00000000" w:rsidP="00000000" w:rsidRDefault="00000000" w:rsidRPr="00000000" w14:paraId="0000000A">
      <w:pPr>
        <w:rPr/>
      </w:pPr>
      <w:r w:rsidDel="00000000" w:rsidR="00000000" w:rsidRPr="00000000">
        <w:rPr>
          <w:b w:val="1"/>
          <w:bCs w:val="1"/>
          <w:rtl w:val="0"/>
        </w:rPr>
        <w:t xml:space="preserve">Current Automation Landscape:</w:t>
      </w:r>
      <w:r w:rsidDel="00000000" w:rsidR="00000000" w:rsidRPr="00000000">
        <w:rPr>
          <w:rtl w:val="0"/>
        </w:rPr>
        <w:t xml:space="preserve">Blue Yonder relies heavily on Red Hat Enterprise Linux (RHEL) as a foundational operating system 18, 19. For automation, they currently utilize a sprawl of point solutions, including Terraform, BigFix, and AWX (the upstream, community version of Ansible) 13, 20. HCL Technologies supports a large portion of this AWX environment 3.</w:t>
      </w:r>
    </w:p>
    <w:p w:rsidR="00000000" w:rsidDel="00000000" w:rsidP="00000000" w:rsidRDefault="00000000" w:rsidRPr="00000000" w14:paraId="0000000B">
      <w:pPr>
        <w:rPr/>
      </w:pPr>
      <w:r w:rsidDel="00000000" w:rsidR="00000000" w:rsidRPr="00000000">
        <w:rPr>
          <w:b w:val="1"/>
          <w:bCs w:val="1"/>
          <w:rtl w:val="0"/>
        </w:rPr>
        <w:t xml:space="preserve">The Challenge with the Status Quo:</w:t>
      </w:r>
      <w:r w:rsidDel="00000000" w:rsidR="00000000" w:rsidRPr="00000000">
        <w:rPr>
          <w:rtl w:val="0"/>
        </w:rPr>
        <w:t xml:space="preserve">Blue Yonder’s reliance on community AWX presents significant operational and security risks. In mid-2024, Red Hat stopped contributing to the centralized AWX community project in the same manner, refactoring it into 16 separate microservices projects 21, 22. Because of this, older versions of AWX are no longer receiving centralized updates or critical vulnerability and exposure (CVE) fixes from Red Hat, shifting the burden of integrating security patches entirely onto the user 22, 23.</w:t>
      </w:r>
    </w:p>
    <w:p w:rsidR="00000000" w:rsidDel="00000000" w:rsidP="00000000" w:rsidRDefault="00000000" w:rsidRPr="00000000" w14:paraId="0000000C">
      <w:pPr>
        <w:rPr/>
      </w:pPr>
      <w:r w:rsidDel="00000000" w:rsidR="00000000" w:rsidRPr="00000000">
        <w:rPr>
          <w:b w:val="1"/>
          <w:bCs w:val="1"/>
          <w:rtl w:val="0"/>
        </w:rPr>
        <w:t xml:space="preserve">Our Strategic Goal: Migrating from AWX to AAP</w:t>
      </w:r>
      <w:r w:rsidDel="00000000" w:rsidR="00000000" w:rsidRPr="00000000">
        <w:rPr>
          <w:rtl w:val="0"/>
        </w:rPr>
        <w:t xml:space="preserve">Our primary objective is to collaborate with you and HCL to build a compelling business case for Blue Yonder to migrate from community AWX to the enterprise-grade Ansible Automation Platform (AAP) 3, 24.</w:t>
      </w:r>
    </w:p>
    <w:p w:rsidR="00000000" w:rsidDel="00000000" w:rsidP="00000000" w:rsidRDefault="00000000" w:rsidRPr="00000000" w14:paraId="0000000D">
      <w:pPr>
        <w:rPr/>
      </w:pPr>
      <w:r w:rsidDel="00000000" w:rsidR="00000000" w:rsidRPr="00000000">
        <w:rPr>
          <w:rtl w:val="0"/>
        </w:rPr>
        <w:t xml:space="preserve">We are focusing our joint messaging on the following high-value use cases: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Event-Driven Auto-Healing:</w:t>
      </w:r>
      <w:r w:rsidDel="00000000" w:rsidR="00000000" w:rsidRPr="00000000">
        <w:rPr>
          <w:rtl w:val="0"/>
        </w:rPr>
        <w:t xml:space="preserve"> Leveraging Event-Driven Ansible (EDA) to introduce auto-healing capabilities. By automating remediation for unplanned outages, Blue Yonder can drastically reduce their Mean Time to Resolution (MTTR) and minimize downtime costs 15, 25, 26.</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Security Automation:</w:t>
      </w:r>
      <w:r w:rsidDel="00000000" w:rsidR="00000000" w:rsidRPr="00000000">
        <w:rPr>
          <w:rtl w:val="0"/>
        </w:rPr>
        <w:t xml:space="preserve"> Utilizing AAP to establish a hardened, secure automation environment that proactively patches vulnerabilities and protects against future ransomware threats 15, 23.</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The "Migration Factory":</w:t>
      </w:r>
      <w:r w:rsidDel="00000000" w:rsidR="00000000" w:rsidRPr="00000000">
        <w:rPr>
          <w:rtl w:val="0"/>
        </w:rPr>
        <w:t xml:space="preserve"> Positioning AAP to orchestrate the automated migration of their legacy workloads to the public cloud with zero manual intervention 16, 27.</w:t>
      </w:r>
    </w:p>
    <w:p w:rsidR="00000000" w:rsidDel="00000000" w:rsidP="00000000" w:rsidRDefault="00000000" w:rsidRPr="00000000" w14:paraId="00000011">
      <w:pPr>
        <w:rPr/>
      </w:pPr>
      <w:r w:rsidDel="00000000" w:rsidR="00000000" w:rsidRPr="00000000">
        <w:rPr>
          <w:b w:val="1"/>
          <w:bCs w:val="1"/>
          <w:rtl w:val="0"/>
        </w:rPr>
        <w:t xml:space="preserve">4. Partner Engagement Directives</w:t>
      </w:r>
      <w:r w:rsidDel="00000000" w:rsidR="00000000" w:rsidRPr="00000000">
        <w:rPr>
          <w:rtl w:val="0"/>
        </w:rPr>
        <w:t xml:space="preserve">As our services partner, your expertise will be crucial in demonstrating the tangible ROI of AAP to Blue Yonder and their managed service provider, HCL. We are not leading with a pure software pitch; rather, we are leading with business value—specifically how AAP can reduce their technical debt, mitigate the risks of unpatched CVEs in AWX, and enable their lean teams to do more with less 3, 23, 28. We look forward to collaborating with you to drive this transformation.</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