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25e3bfb983680c2a0ce088934a3d72fbcc453bd"/>
    <w:p>
      <w:pPr>
        <w:pStyle w:val="Heading1"/>
      </w:pPr>
      <w:r>
        <w:t xml:space="preserve">BCCS Ecosystem: 5-Year Financial Projections &amp; Market Cap Analysis</w:t>
      </w:r>
    </w:p>
    <w:bookmarkStart w:id="20" w:name="X57c152e398f391492d257a55b3772d3d529b30f"/>
    <w:p>
      <w:pPr>
        <w:pStyle w:val="Heading2"/>
      </w:pPr>
      <w:r>
        <w:t xml:space="preserve">Revenue-Based Financing Model with Exponential Growth Strategy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Investment Structure:</w:t>
      </w:r>
      <w:r>
        <w:t xml:space="preserve"> </w:t>
      </w:r>
      <w:r>
        <w:t xml:space="preserve">$4M Revenue-Based Financing</w:t>
      </w:r>
      <w:r>
        <w:br/>
      </w:r>
      <w:r>
        <w:rPr>
          <w:b/>
          <w:bCs/>
        </w:rPr>
        <w:t xml:space="preserve">ROI Terms:</w:t>
      </w:r>
      <w:r>
        <w:t xml:space="preserve"> </w:t>
      </w:r>
      <w:r>
        <w:t xml:space="preserve">40% return ($1.6M) paid over 36 months starting Month 18</w:t>
      </w:r>
      <w:r>
        <w:br/>
      </w:r>
      <w:r>
        <w:rPr>
          <w:b/>
          <w:bCs/>
        </w:rPr>
        <w:t xml:space="preserve">Total Return:</w:t>
      </w:r>
      <w:r>
        <w:t xml:space="preserve"> </w:t>
      </w:r>
      <w:r>
        <w:t xml:space="preserve">$5.6M to investors</w:t>
      </w:r>
      <w:r>
        <w:br/>
      </w:r>
      <w:r>
        <w:rPr>
          <w:b/>
          <w:bCs/>
        </w:rPr>
        <w:t xml:space="preserve">Founder Equity Retention:</w:t>
      </w:r>
      <w:r>
        <w:t xml:space="preserve"> </w:t>
      </w:r>
      <w:r>
        <w:t xml:space="preserve">100%</w:t>
      </w:r>
      <w:r>
        <w:br/>
      </w:r>
      <w:r>
        <w:rPr>
          <w:b/>
          <w:bCs/>
        </w:rPr>
        <w:t xml:space="preserve">Projected 5-Year Market Cap:</w:t>
      </w:r>
      <w:r>
        <w:t xml:space="preserve"> </w:t>
      </w:r>
      <w:r>
        <w:t xml:space="preserve">$6.5 Billion</w:t>
      </w:r>
    </w:p>
    <w:p>
      <w:r>
        <w:pict>
          <v:rect style="width:0;height:1.5pt" o:hralign="center" o:hrstd="t" o:hr="t"/>
        </w:pict>
      </w:r>
    </w:p>
    <w:bookmarkEnd w:id="21"/>
    <w:bookmarkStart w:id="25" w:name="product-suite-launch-timeline"/>
    <w:p>
      <w:pPr>
        <w:pStyle w:val="Heading2"/>
      </w:pPr>
      <w:r>
        <w:t xml:space="preserve">Product Suite Launch Timeline</w:t>
      </w:r>
    </w:p>
    <w:bookmarkStart w:id="22" w:name="years-1-2-us-market-foundation"/>
    <w:p>
      <w:pPr>
        <w:pStyle w:val="Heading3"/>
      </w:pPr>
      <w:r>
        <w:t xml:space="preserve">Years 1-2: US Market Foundation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BCCS Pilot Logbook App</w:t>
      </w:r>
      <w:r>
        <w:t xml:space="preserve"> </w:t>
      </w:r>
      <w:r>
        <w:t xml:space="preserve">($149 standalone)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BCCS142</w:t>
      </w:r>
      <w:r>
        <w:t xml:space="preserve"> </w:t>
      </w:r>
      <w:r>
        <w:t xml:space="preserve">(Training Centers)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BCCSReg</w:t>
      </w:r>
      <w:r>
        <w:t xml:space="preserve"> </w:t>
      </w:r>
      <w:r>
        <w:t xml:space="preserve">(Regulatory Authorities)</w:t>
      </w:r>
    </w:p>
    <w:bookmarkEnd w:id="22"/>
    <w:bookmarkStart w:id="23" w:name="year-3-international-expansion"/>
    <w:p>
      <w:pPr>
        <w:pStyle w:val="Heading3"/>
      </w:pPr>
      <w:r>
        <w:t xml:space="preserve">Year 3: International 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Market Entry</w:t>
      </w:r>
      <w:r>
        <w:t xml:space="preserve"> </w:t>
      </w:r>
      <w:r>
        <w:t xml:space="preserve">(Europe, Asia-Pacific, Latin America)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Multi-jurisdictional Regulatory Integration</w:t>
      </w:r>
    </w:p>
    <w:bookmarkEnd w:id="23"/>
    <w:bookmarkStart w:id="24" w:name="years-4-5-ecosystem-completion"/>
    <w:p>
      <w:pPr>
        <w:pStyle w:val="Heading3"/>
      </w:pPr>
      <w:r>
        <w:t xml:space="preserve">Years 4-5: Ecosystem Completion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BCCSMaint</w:t>
      </w:r>
      <w:r>
        <w:t xml:space="preserve"> </w:t>
      </w:r>
      <w:r>
        <w:t xml:space="preserve">(Maintenance Organizations)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BCCSREGISTRY</w:t>
      </w:r>
      <w:r>
        <w:t xml:space="preserve"> </w:t>
      </w:r>
      <w:r>
        <w:t xml:space="preserve">(Aircraft Registry Platform)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Universal Aviation Blockchain Infrastructure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revenue-model-analysis"/>
    <w:p>
      <w:pPr>
        <w:pStyle w:val="Heading2"/>
      </w:pPr>
      <w:r>
        <w:t xml:space="preserve">Revenue Model Analysis</w:t>
      </w:r>
    </w:p>
    <w:bookmarkStart w:id="26" w:name="X2a1e1214477da4d8cb0544839d63ffa57337da2"/>
    <w:p>
      <w:pPr>
        <w:pStyle w:val="Heading3"/>
      </w:pPr>
      <w:r>
        <w:t xml:space="preserve">BCCS Pilot Logbook App ($149 One-time + Subscriptions)</w:t>
      </w:r>
    </w:p>
    <w:p>
      <w:pPr>
        <w:pStyle w:val="FirstParagraph"/>
      </w:pPr>
      <w:r>
        <w:rPr>
          <w:b/>
          <w:bCs/>
        </w:rPr>
        <w:t xml:space="preserve">Year 1:</w:t>
      </w:r>
      <w:r>
        <w:t xml:space="preserve"> </w:t>
      </w:r>
      <w:r>
        <w:t xml:space="preserve">10,000 pilots × $149 = $1.49M</w:t>
      </w:r>
      <w:r>
        <w:br/>
      </w:r>
      <w:r>
        <w:rPr>
          <w:b/>
          <w:bCs/>
        </w:rPr>
        <w:t xml:space="preserve">Year 2:</w:t>
      </w:r>
      <w:r>
        <w:t xml:space="preserve"> </w:t>
      </w:r>
      <w:r>
        <w:t xml:space="preserve">35,000 pilots × $149 = $5.22M</w:t>
      </w:r>
      <w:r>
        <w:br/>
      </w:r>
      <w:r>
        <w:rPr>
          <w:b/>
          <w:bCs/>
        </w:rPr>
        <w:t xml:space="preserve">Year 3:</w:t>
      </w:r>
      <w:r>
        <w:t xml:space="preserve"> </w:t>
      </w:r>
      <w:r>
        <w:t xml:space="preserve">75,000 pilots × $149 = $11.18M</w:t>
      </w:r>
      <w:r>
        <w:br/>
      </w:r>
      <w:r>
        <w:rPr>
          <w:b/>
          <w:bCs/>
        </w:rPr>
        <w:t xml:space="preserve">Year 4:</w:t>
      </w:r>
      <w:r>
        <w:t xml:space="preserve"> </w:t>
      </w:r>
      <w:r>
        <w:t xml:space="preserve">150,000 pilots × $149 = $22.35M</w:t>
      </w:r>
      <w:r>
        <w:br/>
      </w:r>
      <w:r>
        <w:rPr>
          <w:b/>
          <w:bCs/>
        </w:rPr>
        <w:t xml:space="preserve">Year 5:</w:t>
      </w:r>
      <w:r>
        <w:t xml:space="preserve"> </w:t>
      </w:r>
      <w:r>
        <w:t xml:space="preserve">275,000 pilots × $149 = $40.98M</w:t>
      </w:r>
    </w:p>
    <w:p>
      <w:pPr>
        <w:pStyle w:val="BodyText"/>
      </w:pPr>
      <w:r>
        <w:rPr>
          <w:b/>
          <w:bCs/>
        </w:rPr>
        <w:t xml:space="preserve">Professional Identity Subscriptions:</w:t>
      </w:r>
      <w:r>
        <w:t xml:space="preserve"> </w:t>
      </w:r>
      <w:r>
        <w:t xml:space="preserve">- Year 1: 2,500 × $299/year = $0.75M</w:t>
      </w:r>
      <w:r>
        <w:t xml:space="preserve"> </w:t>
      </w:r>
      <w:r>
        <w:t xml:space="preserve">- Year 2: 10,500 × $299/year = $3.14M</w:t>
      </w:r>
      <w:r>
        <w:br/>
      </w:r>
      <w:r>
        <w:t xml:space="preserve">- Year 3: 30,000 × $299/year = $8.97M</w:t>
      </w:r>
      <w:r>
        <w:t xml:space="preserve"> </w:t>
      </w:r>
      <w:r>
        <w:t xml:space="preserve">- Year 4: 82,500 × $299/year = $24.67M</w:t>
      </w:r>
      <w:r>
        <w:t xml:space="preserve"> </w:t>
      </w:r>
      <w:r>
        <w:t xml:space="preserve">- Year 5: 165,000 × $299/year = $49.34M</w:t>
      </w:r>
    </w:p>
    <w:bookmarkEnd w:id="26"/>
    <w:bookmarkStart w:id="27" w:name="bccs142-training-center-platform"/>
    <w:p>
      <w:pPr>
        <w:pStyle w:val="Heading3"/>
      </w:pPr>
      <w:r>
        <w:t xml:space="preserve">BCCS142 Training Center Platform</w:t>
      </w:r>
    </w:p>
    <w:p>
      <w:pPr>
        <w:pStyle w:val="FirstParagraph"/>
      </w:pPr>
      <w:r>
        <w:rPr>
          <w:b/>
          <w:bCs/>
        </w:rPr>
        <w:t xml:space="preserve">Year 1:</w:t>
      </w:r>
      <w:r>
        <w:t xml:space="preserve"> </w:t>
      </w:r>
      <w:r>
        <w:t xml:space="preserve">150 centers × $12,000/year = $1.8M</w:t>
      </w:r>
      <w:r>
        <w:br/>
      </w:r>
      <w:r>
        <w:rPr>
          <w:b/>
          <w:bCs/>
        </w:rPr>
        <w:t xml:space="preserve">Year 2:</w:t>
      </w:r>
      <w:r>
        <w:t xml:space="preserve"> </w:t>
      </w:r>
      <w:r>
        <w:t xml:space="preserve">450 centers × $15,000/year = $6.75M</w:t>
      </w:r>
      <w:r>
        <w:br/>
      </w:r>
      <w:r>
        <w:rPr>
          <w:b/>
          <w:bCs/>
        </w:rPr>
        <w:t xml:space="preserve">Year 3:</w:t>
      </w:r>
      <w:r>
        <w:t xml:space="preserve"> </w:t>
      </w:r>
      <w:r>
        <w:t xml:space="preserve">1,200 centers × $18,000/year = $21.6M</w:t>
      </w:r>
      <w:r>
        <w:br/>
      </w:r>
      <w:r>
        <w:rPr>
          <w:b/>
          <w:bCs/>
        </w:rPr>
        <w:t xml:space="preserve">Year 4:</w:t>
      </w:r>
      <w:r>
        <w:t xml:space="preserve"> </w:t>
      </w:r>
      <w:r>
        <w:t xml:space="preserve">2,800 centers × $22,000/year = $61.6M</w:t>
      </w:r>
      <w:r>
        <w:br/>
      </w:r>
      <w:r>
        <w:rPr>
          <w:b/>
          <w:bCs/>
        </w:rPr>
        <w:t xml:space="preserve">Year 5:</w:t>
      </w:r>
      <w:r>
        <w:t xml:space="preserve"> </w:t>
      </w:r>
      <w:r>
        <w:t xml:space="preserve">5,500 centers × $25,000/year = $137.5M</w:t>
      </w:r>
    </w:p>
    <w:bookmarkEnd w:id="27"/>
    <w:bookmarkStart w:id="28" w:name="bccsreg-regulatory-platform"/>
    <w:p>
      <w:pPr>
        <w:pStyle w:val="Heading3"/>
      </w:pPr>
      <w:r>
        <w:t xml:space="preserve">BCCSReg Regulatory Platform</w:t>
      </w:r>
    </w:p>
    <w:p>
      <w:pPr>
        <w:pStyle w:val="FirstParagraph"/>
      </w:pPr>
      <w:r>
        <w:rPr>
          <w:b/>
          <w:bCs/>
        </w:rPr>
        <w:t xml:space="preserve">Year 1:</w:t>
      </w:r>
      <w:r>
        <w:t xml:space="preserve"> </w:t>
      </w:r>
      <w:r>
        <w:t xml:space="preserve">5 authorities × $150,000/year = $0.75M</w:t>
      </w:r>
      <w:r>
        <w:br/>
      </w:r>
      <w:r>
        <w:rPr>
          <w:b/>
          <w:bCs/>
        </w:rPr>
        <w:t xml:space="preserve">Year 2:</w:t>
      </w:r>
      <w:r>
        <w:t xml:space="preserve"> </w:t>
      </w:r>
      <w:r>
        <w:t xml:space="preserve">12 authorities × $200,000/year = $2.4M</w:t>
      </w:r>
      <w:r>
        <w:br/>
      </w:r>
      <w:r>
        <w:rPr>
          <w:b/>
          <w:bCs/>
        </w:rPr>
        <w:t xml:space="preserve">Year 3:</w:t>
      </w:r>
      <w:r>
        <w:t xml:space="preserve"> </w:t>
      </w:r>
      <w:r>
        <w:t xml:space="preserve">35 authorities × $250,000/year = $8.75M</w:t>
      </w:r>
      <w:r>
        <w:br/>
      </w:r>
      <w:r>
        <w:rPr>
          <w:b/>
          <w:bCs/>
        </w:rPr>
        <w:t xml:space="preserve">Year 4:</w:t>
      </w:r>
      <w:r>
        <w:t xml:space="preserve"> </w:t>
      </w:r>
      <w:r>
        <w:t xml:space="preserve">75 authorities × $300,000/year = $22.5M</w:t>
      </w:r>
      <w:r>
        <w:br/>
      </w:r>
      <w:r>
        <w:rPr>
          <w:b/>
          <w:bCs/>
        </w:rPr>
        <w:t xml:space="preserve">Year 5:</w:t>
      </w:r>
      <w:r>
        <w:t xml:space="preserve"> </w:t>
      </w:r>
      <w:r>
        <w:t xml:space="preserve">120 authorities × $350,000/year = $42M</w:t>
      </w:r>
    </w:p>
    <w:bookmarkEnd w:id="28"/>
    <w:bookmarkStart w:id="29" w:name="bccsmaint-maintenance-platform-years-4-5"/>
    <w:p>
      <w:pPr>
        <w:pStyle w:val="Heading3"/>
      </w:pPr>
      <w:r>
        <w:t xml:space="preserve">BCCSMaint Maintenance Platform (Years 4-5)</w:t>
      </w:r>
    </w:p>
    <w:p>
      <w:pPr>
        <w:pStyle w:val="FirstParagraph"/>
      </w:pPr>
      <w:r>
        <w:rPr>
          <w:b/>
          <w:bCs/>
        </w:rPr>
        <w:t xml:space="preserve">Year 4:</w:t>
      </w:r>
      <w:r>
        <w:t xml:space="preserve"> </w:t>
      </w:r>
      <w:r>
        <w:t xml:space="preserve">1,500 organizations × $8,000/year = $12M</w:t>
      </w:r>
      <w:r>
        <w:br/>
      </w:r>
      <w:r>
        <w:rPr>
          <w:b/>
          <w:bCs/>
        </w:rPr>
        <w:t xml:space="preserve">Year 5:</w:t>
      </w:r>
      <w:r>
        <w:t xml:space="preserve"> </w:t>
      </w:r>
      <w:r>
        <w:t xml:space="preserve">4,200 organizations × $10,000/year = $42M</w:t>
      </w:r>
    </w:p>
    <w:bookmarkEnd w:id="29"/>
    <w:bookmarkStart w:id="30" w:name="bccsregistry-aircraft-platform-years-4-5"/>
    <w:p>
      <w:pPr>
        <w:pStyle w:val="Heading3"/>
      </w:pPr>
      <w:r>
        <w:t xml:space="preserve">BCCSREGISTRY Aircraft Platform (Years 4-5)</w:t>
      </w:r>
    </w:p>
    <w:p>
      <w:pPr>
        <w:pStyle w:val="FirstParagraph"/>
      </w:pPr>
      <w:r>
        <w:rPr>
          <w:b/>
          <w:bCs/>
        </w:rPr>
        <w:t xml:space="preserve">Year 4:</w:t>
      </w:r>
      <w:r>
        <w:t xml:space="preserve"> </w:t>
      </w:r>
      <w:r>
        <w:t xml:space="preserve">25 registries × $500,000/year = $12.5M</w:t>
      </w:r>
      <w:r>
        <w:br/>
      </w:r>
      <w:r>
        <w:rPr>
          <w:b/>
          <w:bCs/>
        </w:rPr>
        <w:t xml:space="preserve">Year 5:</w:t>
      </w:r>
      <w:r>
        <w:t xml:space="preserve"> </w:t>
      </w:r>
      <w:r>
        <w:t xml:space="preserve">65 registries × $650,000/year = $42.25M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year-revenue-projections"/>
    <w:p>
      <w:pPr>
        <w:pStyle w:val="Heading2"/>
      </w:pPr>
      <w:r>
        <w:t xml:space="preserve">5-Year Revenue Projections</w:t>
      </w:r>
    </w:p>
    <w:bookmarkStart w:id="32" w:name="year-1-us-launch"/>
    <w:p>
      <w:pPr>
        <w:pStyle w:val="Heading3"/>
      </w:pPr>
      <w:r>
        <w:t xml:space="preserve">Year 1 (US Launch)</w:t>
      </w:r>
    </w:p>
    <w:p>
      <w:pPr>
        <w:pStyle w:val="Compact"/>
        <w:numPr>
          <w:ilvl w:val="0"/>
          <w:numId w:val="1004"/>
        </w:numPr>
      </w:pPr>
      <w:r>
        <w:t xml:space="preserve">BCCS Pilot Logbook: $1.49M + $0.75M = $2.24M</w:t>
      </w:r>
    </w:p>
    <w:p>
      <w:pPr>
        <w:pStyle w:val="Compact"/>
        <w:numPr>
          <w:ilvl w:val="0"/>
          <w:numId w:val="1004"/>
        </w:numPr>
      </w:pPr>
      <w:r>
        <w:t xml:space="preserve">BCCS142: $1.8M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BCCSReg: $0.75M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Year 1 Revenue: $4.79M</w:t>
      </w:r>
    </w:p>
    <w:bookmarkEnd w:id="32"/>
    <w:bookmarkStart w:id="33" w:name="year-2-us-expansion"/>
    <w:p>
      <w:pPr>
        <w:pStyle w:val="Heading3"/>
      </w:pPr>
      <w:r>
        <w:t xml:space="preserve">Year 2 (US Expansion)</w:t>
      </w:r>
    </w:p>
    <w:p>
      <w:pPr>
        <w:pStyle w:val="Compact"/>
        <w:numPr>
          <w:ilvl w:val="0"/>
          <w:numId w:val="1005"/>
        </w:numPr>
      </w:pPr>
      <w:r>
        <w:t xml:space="preserve">BCCS Pilot Logbook: $5.22M + $3.14M = $8.36M</w:t>
      </w:r>
    </w:p>
    <w:p>
      <w:pPr>
        <w:pStyle w:val="Compact"/>
        <w:numPr>
          <w:ilvl w:val="0"/>
          <w:numId w:val="1005"/>
        </w:numPr>
      </w:pPr>
      <w:r>
        <w:t xml:space="preserve">BCCS142: $6.75M</w:t>
      </w:r>
    </w:p>
    <w:p>
      <w:pPr>
        <w:pStyle w:val="Compact"/>
        <w:numPr>
          <w:ilvl w:val="0"/>
          <w:numId w:val="1005"/>
        </w:numPr>
      </w:pPr>
      <w:r>
        <w:t xml:space="preserve">BCCSReg: $2.4M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Year 2 Revenue: $17.51M</w:t>
      </w:r>
    </w:p>
    <w:bookmarkEnd w:id="33"/>
    <w:bookmarkStart w:id="34" w:name="year-3-international-launch"/>
    <w:p>
      <w:pPr>
        <w:pStyle w:val="Heading3"/>
      </w:pPr>
      <w:r>
        <w:t xml:space="preserve">Year 3 (International Launch)</w:t>
      </w:r>
    </w:p>
    <w:p>
      <w:pPr>
        <w:pStyle w:val="Compact"/>
        <w:numPr>
          <w:ilvl w:val="0"/>
          <w:numId w:val="1006"/>
        </w:numPr>
      </w:pPr>
      <w:r>
        <w:t xml:space="preserve">BCCS Pilot Logbook: $11.18M + $8.97M = $20.15M</w:t>
      </w:r>
    </w:p>
    <w:p>
      <w:pPr>
        <w:pStyle w:val="Compact"/>
        <w:numPr>
          <w:ilvl w:val="0"/>
          <w:numId w:val="1006"/>
        </w:numPr>
      </w:pPr>
      <w:r>
        <w:t xml:space="preserve">BCCS142: $21.6M</w:t>
      </w:r>
    </w:p>
    <w:p>
      <w:pPr>
        <w:pStyle w:val="Compact"/>
        <w:numPr>
          <w:ilvl w:val="0"/>
          <w:numId w:val="1006"/>
        </w:numPr>
      </w:pPr>
      <w:r>
        <w:t xml:space="preserve">BCCSReg: $8.75M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Year 3 Revenue: $50.5M</w:t>
      </w:r>
    </w:p>
    <w:bookmarkEnd w:id="34"/>
    <w:bookmarkStart w:id="35" w:name="year-4-ecosystem-expansion"/>
    <w:p>
      <w:pPr>
        <w:pStyle w:val="Heading3"/>
      </w:pPr>
      <w:r>
        <w:t xml:space="preserve">Year 4 (Ecosystem Expansion)</w:t>
      </w:r>
    </w:p>
    <w:p>
      <w:pPr>
        <w:pStyle w:val="Compact"/>
        <w:numPr>
          <w:ilvl w:val="0"/>
          <w:numId w:val="1007"/>
        </w:numPr>
      </w:pPr>
      <w:r>
        <w:t xml:space="preserve">BCCS Pilot Logbook: $22.35M + $24.67M = $47.02M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BCCS142: $61.6M</w:t>
      </w:r>
    </w:p>
    <w:p>
      <w:pPr>
        <w:pStyle w:val="Compact"/>
        <w:numPr>
          <w:ilvl w:val="0"/>
          <w:numId w:val="1007"/>
        </w:numPr>
      </w:pPr>
      <w:r>
        <w:t xml:space="preserve">BCCSReg: $22.5M</w:t>
      </w:r>
    </w:p>
    <w:p>
      <w:pPr>
        <w:pStyle w:val="Compact"/>
        <w:numPr>
          <w:ilvl w:val="0"/>
          <w:numId w:val="1007"/>
        </w:numPr>
      </w:pPr>
      <w:r>
        <w:t xml:space="preserve">BCCSMaint: $12M</w:t>
      </w:r>
    </w:p>
    <w:p>
      <w:pPr>
        <w:pStyle w:val="Compact"/>
        <w:numPr>
          <w:ilvl w:val="0"/>
          <w:numId w:val="1007"/>
        </w:numPr>
      </w:pPr>
      <w:r>
        <w:t xml:space="preserve">BCCSREGISTRY: $12.5M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Year 4 Revenue: $155.62M</w:t>
      </w:r>
    </w:p>
    <w:bookmarkEnd w:id="35"/>
    <w:bookmarkStart w:id="36" w:name="year-5-market-domination"/>
    <w:p>
      <w:pPr>
        <w:pStyle w:val="Heading3"/>
      </w:pPr>
      <w:r>
        <w:t xml:space="preserve">Year 5 (Market Domination)</w:t>
      </w:r>
    </w:p>
    <w:p>
      <w:pPr>
        <w:pStyle w:val="Compact"/>
        <w:numPr>
          <w:ilvl w:val="0"/>
          <w:numId w:val="1008"/>
        </w:numPr>
      </w:pPr>
      <w:r>
        <w:t xml:space="preserve">BCCS Pilot Logbook: $40.98M + $49.34M = $90.32M</w:t>
      </w:r>
    </w:p>
    <w:p>
      <w:pPr>
        <w:pStyle w:val="Compact"/>
        <w:numPr>
          <w:ilvl w:val="0"/>
          <w:numId w:val="1008"/>
        </w:numPr>
      </w:pPr>
      <w:r>
        <w:t xml:space="preserve">BCCS142: $137.5M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BCCSReg: $42M</w:t>
      </w:r>
    </w:p>
    <w:p>
      <w:pPr>
        <w:pStyle w:val="Compact"/>
        <w:numPr>
          <w:ilvl w:val="0"/>
          <w:numId w:val="1008"/>
        </w:numPr>
      </w:pPr>
      <w:r>
        <w:t xml:space="preserve">BCCSMaint: $42M</w:t>
      </w:r>
    </w:p>
    <w:p>
      <w:pPr>
        <w:pStyle w:val="Compact"/>
        <w:numPr>
          <w:ilvl w:val="0"/>
          <w:numId w:val="1008"/>
        </w:numPr>
      </w:pPr>
      <w:r>
        <w:t xml:space="preserve">BCCSREGISTRY: $42.25M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Year 5 Revenue: $354.07M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investment-repayment-schedule"/>
    <w:p>
      <w:pPr>
        <w:pStyle w:val="Heading2"/>
      </w:pPr>
      <w:r>
        <w:t xml:space="preserve">Investment Repayment Schedule</w:t>
      </w:r>
    </w:p>
    <w:p>
      <w:pPr>
        <w:pStyle w:val="FirstParagraph"/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$4M</w:t>
      </w:r>
      <w:r>
        <w:br/>
      </w:r>
      <w:r>
        <w:rPr>
          <w:b/>
          <w:bCs/>
        </w:rPr>
        <w:t xml:space="preserve">ROI Amount:</w:t>
      </w:r>
      <w:r>
        <w:t xml:space="preserve"> </w:t>
      </w:r>
      <w:r>
        <w:t xml:space="preserve">$1.6M (40%)</w:t>
      </w:r>
      <w:r>
        <w:br/>
      </w:r>
      <w:r>
        <w:rPr>
          <w:b/>
          <w:bCs/>
        </w:rPr>
        <w:t xml:space="preserve">Total Repayment:</w:t>
      </w:r>
      <w:r>
        <w:t xml:space="preserve"> </w:t>
      </w:r>
      <w:r>
        <w:t xml:space="preserve">$5.6M</w:t>
      </w:r>
      <w:r>
        <w:br/>
      </w:r>
      <w:r>
        <w:rPr>
          <w:b/>
          <w:bCs/>
        </w:rPr>
        <w:t xml:space="preserve">Repayment Period:</w:t>
      </w:r>
      <w:r>
        <w:t xml:space="preserve"> </w:t>
      </w:r>
      <w:r>
        <w:t xml:space="preserve">36 months (Month 18-54)</w:t>
      </w:r>
      <w:r>
        <w:br/>
      </w:r>
      <w:r>
        <w:rPr>
          <w:b/>
          <w:bCs/>
        </w:rPr>
        <w:t xml:space="preserve">Monthly Payment:</w:t>
      </w:r>
      <w:r>
        <w:t xml:space="preserve"> </w:t>
      </w:r>
      <w:r>
        <w:t xml:space="preserve">$155,556</w:t>
      </w:r>
    </w:p>
    <w:bookmarkStart w:id="38" w:name="repayment-as-of-revenue"/>
    <w:p>
      <w:pPr>
        <w:pStyle w:val="Heading3"/>
      </w:pPr>
      <w:r>
        <w:t xml:space="preserve">Repayment as % of Revenue:</w:t>
      </w:r>
    </w:p>
    <w:p>
      <w:pPr>
        <w:pStyle w:val="Compact"/>
        <w:numPr>
          <w:ilvl w:val="0"/>
          <w:numId w:val="1009"/>
        </w:numPr>
      </w:pPr>
      <w:r>
        <w:t xml:space="preserve">Month 18 (Year 2): $155K / $1.46M monthly = 10.6%</w:t>
      </w:r>
    </w:p>
    <w:p>
      <w:pPr>
        <w:pStyle w:val="Compact"/>
        <w:numPr>
          <w:ilvl w:val="0"/>
          <w:numId w:val="1009"/>
        </w:numPr>
      </w:pPr>
      <w:r>
        <w:t xml:space="preserve">Year 3: $155K / $4.21M monthly = 3.7%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Year 4: $155K / $12.97M monthly = 1.2%</w:t>
      </w:r>
    </w:p>
    <w:p>
      <w:pPr>
        <w:pStyle w:val="Compact"/>
        <w:numPr>
          <w:ilvl w:val="0"/>
          <w:numId w:val="1009"/>
        </w:numPr>
      </w:pPr>
      <w:r>
        <w:t xml:space="preserve">Year 5: $155K / $29.51M monthly = 0.5%</w:t>
      </w:r>
    </w:p>
    <w:p>
      <w:pPr>
        <w:pStyle w:val="FirstParagraph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Month 10: Revenue exceeds operating costs</w:t>
      </w:r>
      <w:r>
        <w:t xml:space="preserve"> </w:t>
      </w:r>
      <w:r>
        <w:t xml:space="preserve">- Month 18: Begin investor repayments</w:t>
      </w:r>
      <w:r>
        <w:br/>
      </w:r>
      <w:r>
        <w:t xml:space="preserve">- Month 54: Investment fully repaid</w:t>
      </w:r>
      <w:r>
        <w:t xml:space="preserve"> </w:t>
      </w:r>
      <w:r>
        <w:t xml:space="preserve">- Post-Month 54: 100% cash flow to founder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operating-cost-structure"/>
    <w:p>
      <w:pPr>
        <w:pStyle w:val="Heading2"/>
      </w:pPr>
      <w:r>
        <w:t xml:space="preserve">Operating Cost Structure</w:t>
      </w:r>
    </w:p>
    <w:bookmarkStart w:id="40" w:name="year-1-2.85m-total-opex"/>
    <w:p>
      <w:pPr>
        <w:pStyle w:val="Heading3"/>
      </w:pPr>
      <w:r>
        <w:t xml:space="preserve">Year 1: $2.85M Total OpEx</w:t>
      </w:r>
    </w:p>
    <w:p>
      <w:pPr>
        <w:pStyle w:val="Compact"/>
        <w:numPr>
          <w:ilvl w:val="0"/>
          <w:numId w:val="1010"/>
        </w:numPr>
      </w:pPr>
      <w:r>
        <w:t xml:space="preserve">Development Team: $1.2M (6 developers)</w:t>
      </w:r>
    </w:p>
    <w:p>
      <w:pPr>
        <w:pStyle w:val="Compact"/>
        <w:numPr>
          <w:ilvl w:val="0"/>
          <w:numId w:val="1010"/>
        </w:numPr>
      </w:pPr>
      <w:r>
        <w:t xml:space="preserve">Sales &amp; Marketing: $0.8M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Infrastructure: $0.3M</w:t>
      </w:r>
    </w:p>
    <w:p>
      <w:pPr>
        <w:pStyle w:val="Compact"/>
        <w:numPr>
          <w:ilvl w:val="0"/>
          <w:numId w:val="1010"/>
        </w:numPr>
      </w:pPr>
      <w:r>
        <w:t xml:space="preserve">Operations: $0.55M</w:t>
      </w:r>
    </w:p>
    <w:bookmarkEnd w:id="40"/>
    <w:bookmarkStart w:id="41" w:name="year-2-8.2m-total-opex"/>
    <w:p>
      <w:pPr>
        <w:pStyle w:val="Heading3"/>
      </w:pPr>
      <w:r>
        <w:t xml:space="preserve">Year 2: $8.2M Total OpEx</w:t>
      </w:r>
    </w:p>
    <w:p>
      <w:pPr>
        <w:pStyle w:val="Compact"/>
        <w:numPr>
          <w:ilvl w:val="0"/>
          <w:numId w:val="1011"/>
        </w:numPr>
      </w:pPr>
      <w:r>
        <w:t xml:space="preserve">Development Team: $2.8M (14 developers)</w:t>
      </w:r>
    </w:p>
    <w:p>
      <w:pPr>
        <w:pStyle w:val="Compact"/>
        <w:numPr>
          <w:ilvl w:val="0"/>
          <w:numId w:val="1011"/>
        </w:numPr>
      </w:pPr>
      <w:r>
        <w:t xml:space="preserve">Sales &amp; Marketing: $3.2M</w:t>
      </w:r>
    </w:p>
    <w:p>
      <w:pPr>
        <w:pStyle w:val="Compact"/>
        <w:numPr>
          <w:ilvl w:val="0"/>
          <w:numId w:val="1011"/>
        </w:numPr>
      </w:pPr>
      <w:r>
        <w:t xml:space="preserve">Infrastructure: $0.9M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Operations: $1.3M</w:t>
      </w:r>
    </w:p>
    <w:bookmarkEnd w:id="41"/>
    <w:bookmarkStart w:id="42" w:name="year-3-22.5m-total-opex"/>
    <w:p>
      <w:pPr>
        <w:pStyle w:val="Heading3"/>
      </w:pPr>
      <w:r>
        <w:t xml:space="preserve">Year 3: $22.5M Total OpEx</w:t>
      </w:r>
    </w:p>
    <w:p>
      <w:pPr>
        <w:pStyle w:val="Compact"/>
        <w:numPr>
          <w:ilvl w:val="0"/>
          <w:numId w:val="1012"/>
        </w:numPr>
      </w:pPr>
      <w:r>
        <w:t xml:space="preserve">Development Team: $6.5M (35 developers)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Sales &amp; Marketing: $8.5M</w:t>
      </w:r>
    </w:p>
    <w:p>
      <w:pPr>
        <w:pStyle w:val="Compact"/>
        <w:numPr>
          <w:ilvl w:val="0"/>
          <w:numId w:val="1012"/>
        </w:numPr>
      </w:pPr>
      <w:r>
        <w:t xml:space="preserve">Infrastructure: $2.8M</w:t>
      </w:r>
    </w:p>
    <w:p>
      <w:pPr>
        <w:pStyle w:val="Compact"/>
        <w:numPr>
          <w:ilvl w:val="0"/>
          <w:numId w:val="1012"/>
        </w:numPr>
      </w:pPr>
      <w:r>
        <w:t xml:space="preserve">Operations: $4.7M</w:t>
      </w:r>
    </w:p>
    <w:bookmarkEnd w:id="42"/>
    <w:bookmarkStart w:id="43" w:name="year-4-58.4m-total-opex"/>
    <w:p>
      <w:pPr>
        <w:pStyle w:val="Heading3"/>
      </w:pPr>
      <w:r>
        <w:t xml:space="preserve">Year 4: $58.4M Total OpEx</w:t>
      </w:r>
    </w:p>
    <w:p>
      <w:pPr>
        <w:pStyle w:val="Compact"/>
        <w:numPr>
          <w:ilvl w:val="0"/>
          <w:numId w:val="1013"/>
        </w:numPr>
      </w:pPr>
      <w:r>
        <w:t xml:space="preserve">Development Team: $16.2M (85 developers)</w:t>
      </w:r>
    </w:p>
    <w:p>
      <w:pPr>
        <w:pStyle w:val="Compact"/>
        <w:numPr>
          <w:ilvl w:val="0"/>
          <w:numId w:val="1013"/>
        </w:numPr>
      </w:pPr>
      <w:r>
        <w:t xml:space="preserve">Sales &amp; Marketing: $24.1M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Infrastructure: $7.2M</w:t>
      </w:r>
    </w:p>
    <w:p>
      <w:pPr>
        <w:pStyle w:val="Compact"/>
        <w:numPr>
          <w:ilvl w:val="0"/>
          <w:numId w:val="1013"/>
        </w:numPr>
      </w:pPr>
      <w:r>
        <w:t xml:space="preserve">Operations: $10.9M</w:t>
      </w:r>
    </w:p>
    <w:bookmarkEnd w:id="43"/>
    <w:bookmarkStart w:id="44" w:name="year-5-118.6m-total-opex"/>
    <w:p>
      <w:pPr>
        <w:pStyle w:val="Heading3"/>
      </w:pPr>
      <w:r>
        <w:t xml:space="preserve">Year 5: $118.6M Total OpEx</w:t>
      </w:r>
    </w:p>
    <w:p>
      <w:pPr>
        <w:pStyle w:val="Compact"/>
        <w:numPr>
          <w:ilvl w:val="0"/>
          <w:numId w:val="1014"/>
        </w:numPr>
      </w:pPr>
      <w:r>
        <w:t xml:space="preserve">Development Team: $32.5M (170 developers)</w:t>
      </w:r>
    </w:p>
    <w:p>
      <w:pPr>
        <w:pStyle w:val="Compact"/>
        <w:numPr>
          <w:ilvl w:val="0"/>
          <w:numId w:val="1014"/>
        </w:numPr>
      </w:pPr>
      <w:r>
        <w:t xml:space="preserve">Sales &amp; Marketing: $48.3M</w:t>
      </w:r>
    </w:p>
    <w:p>
      <w:pPr>
        <w:pStyle w:val="Compact"/>
        <w:numPr>
          <w:ilvl w:val="0"/>
          <w:numId w:val="1014"/>
        </w:numPr>
      </w:pPr>
      <w:r>
        <w:t xml:space="preserve">Infrastructure: $14.8M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Operations: $23M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ash-flow-profitability-analysis"/>
    <w:p>
      <w:pPr>
        <w:pStyle w:val="Heading2"/>
      </w:pPr>
      <w:r>
        <w:t xml:space="preserve">Cash Flow &amp; Profitability Analysis</w:t>
      </w:r>
    </w:p>
    <w:bookmarkStart w:id="46" w:name="year-1"/>
    <w:p>
      <w:pPr>
        <w:pStyle w:val="Heading3"/>
      </w:pPr>
      <w:r>
        <w:t xml:space="preserve">Year 1</w:t>
      </w:r>
    </w:p>
    <w:p>
      <w:pPr>
        <w:pStyle w:val="Compact"/>
        <w:numPr>
          <w:ilvl w:val="0"/>
          <w:numId w:val="1015"/>
        </w:numPr>
      </w:pPr>
      <w:r>
        <w:t xml:space="preserve">Revenue: $4.79M</w:t>
      </w:r>
    </w:p>
    <w:p>
      <w:pPr>
        <w:pStyle w:val="Compact"/>
        <w:numPr>
          <w:ilvl w:val="0"/>
          <w:numId w:val="1015"/>
        </w:numPr>
      </w:pPr>
      <w:r>
        <w:t xml:space="preserve">Operating Costs: $2.85M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Investment Repayment: $0 (starts Month 18)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 Cash Flow: $1.94M</w:t>
      </w:r>
    </w:p>
    <w:bookmarkEnd w:id="46"/>
    <w:bookmarkStart w:id="47" w:name="year-2"/>
    <w:p>
      <w:pPr>
        <w:pStyle w:val="Heading3"/>
      </w:pPr>
      <w:r>
        <w:t xml:space="preserve">Year 2</w:t>
      </w:r>
    </w:p>
    <w:p>
      <w:pPr>
        <w:pStyle w:val="Compact"/>
        <w:numPr>
          <w:ilvl w:val="0"/>
          <w:numId w:val="1016"/>
        </w:numPr>
      </w:pPr>
      <w:r>
        <w:t xml:space="preserve">Revenue: $17.51M</w:t>
      </w:r>
    </w:p>
    <w:p>
      <w:pPr>
        <w:pStyle w:val="Compact"/>
        <w:numPr>
          <w:ilvl w:val="0"/>
          <w:numId w:val="1016"/>
        </w:numPr>
      </w:pPr>
      <w:r>
        <w:t xml:space="preserve">Operating Costs: $8.2M</w:t>
      </w:r>
    </w:p>
    <w:p>
      <w:pPr>
        <w:pStyle w:val="Compact"/>
        <w:numPr>
          <w:ilvl w:val="0"/>
          <w:numId w:val="1016"/>
        </w:numPr>
      </w:pPr>
      <w:r>
        <w:t xml:space="preserve">Investment Repayment: $0.78M (6 months)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Net Cash Flow: $8.53M</w:t>
      </w:r>
    </w:p>
    <w:bookmarkEnd w:id="47"/>
    <w:bookmarkStart w:id="48" w:name="year-3"/>
    <w:p>
      <w:pPr>
        <w:pStyle w:val="Heading3"/>
      </w:pPr>
      <w:r>
        <w:t xml:space="preserve">Year 3</w:t>
      </w:r>
    </w:p>
    <w:p>
      <w:pPr>
        <w:pStyle w:val="Compact"/>
        <w:numPr>
          <w:ilvl w:val="0"/>
          <w:numId w:val="1017"/>
        </w:numPr>
      </w:pPr>
      <w:r>
        <w:t xml:space="preserve">Revenue: $50.5M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Operating Costs: $22.5M</w:t>
      </w:r>
    </w:p>
    <w:p>
      <w:pPr>
        <w:pStyle w:val="Compact"/>
        <w:numPr>
          <w:ilvl w:val="0"/>
          <w:numId w:val="1017"/>
        </w:numPr>
      </w:pPr>
      <w:r>
        <w:t xml:space="preserve">Investment Repayment: $1.87M (12 months)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 Cash Flow: $26.13M</w:t>
      </w:r>
    </w:p>
    <w:bookmarkEnd w:id="48"/>
    <w:bookmarkStart w:id="49" w:name="year-4"/>
    <w:p>
      <w:pPr>
        <w:pStyle w:val="Heading3"/>
      </w:pPr>
      <w:r>
        <w:t xml:space="preserve">Year 4</w:t>
      </w:r>
    </w:p>
    <w:p>
      <w:pPr>
        <w:pStyle w:val="Compact"/>
        <w:numPr>
          <w:ilvl w:val="0"/>
          <w:numId w:val="1018"/>
        </w:numPr>
      </w:pPr>
      <w:r>
        <w:t xml:space="preserve">Revenue: $155.62M</w:t>
      </w:r>
    </w:p>
    <w:p>
      <w:pPr>
        <w:pStyle w:val="Compact"/>
        <w:numPr>
          <w:ilvl w:val="0"/>
          <w:numId w:val="1018"/>
        </w:numPr>
      </w:pPr>
      <w:r>
        <w:t xml:space="preserve">Operating Costs: $58.4M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Investment Repayment: $1.87M (12 months)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 Cash Flow: $95.35M</w:t>
      </w:r>
    </w:p>
    <w:bookmarkEnd w:id="49"/>
    <w:bookmarkStart w:id="50" w:name="year-5"/>
    <w:p>
      <w:pPr>
        <w:pStyle w:val="Heading3"/>
      </w:pPr>
      <w:r>
        <w:t xml:space="preserve">Year 5</w:t>
      </w:r>
    </w:p>
    <w:p>
      <w:pPr>
        <w:pStyle w:val="Compact"/>
        <w:numPr>
          <w:ilvl w:val="0"/>
          <w:numId w:val="1019"/>
        </w:numPr>
      </w:pPr>
      <w:r>
        <w:t xml:space="preserve">Revenue: $354.07M</w:t>
      </w:r>
    </w:p>
    <w:p>
      <w:pPr>
        <w:pStyle w:val="Compact"/>
        <w:numPr>
          <w:ilvl w:val="0"/>
          <w:numId w:val="1019"/>
        </w:numPr>
      </w:pPr>
      <w:r>
        <w:t xml:space="preserve">Operating Costs: $118.6M</w:t>
      </w:r>
    </w:p>
    <w:p>
      <w:pPr>
        <w:pStyle w:val="Compact"/>
        <w:numPr>
          <w:ilvl w:val="0"/>
          <w:numId w:val="1019"/>
        </w:numPr>
      </w:pPr>
      <w:r>
        <w:t xml:space="preserve">Investment Repayment: $1.02M (6.5 months remaining)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Net Cash Flow: $234.45M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arket-penetration-analysis"/>
    <w:p>
      <w:pPr>
        <w:pStyle w:val="Heading2"/>
      </w:pPr>
      <w:r>
        <w:t xml:space="preserve">Market Penetration Analysis</w:t>
      </w:r>
    </w:p>
    <w:bookmarkStart w:id="52" w:name="us-aviation-market-years-1-2"/>
    <w:p>
      <w:pPr>
        <w:pStyle w:val="Heading3"/>
      </w:pPr>
      <w:r>
        <w:t xml:space="preserve">US Aviation Market (Years 1-2)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Total Pilots:</w:t>
      </w:r>
      <w:r>
        <w:t xml:space="preserve"> </w:t>
      </w:r>
      <w:r>
        <w:t xml:space="preserve">734,000 (FAA registered)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Training Centers:</w:t>
      </w:r>
      <w:r>
        <w:t xml:space="preserve"> </w:t>
      </w:r>
      <w:r>
        <w:t xml:space="preserve">5,200+ facilities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Year 2 Penetration:</w:t>
      </w:r>
      <w:r>
        <w:t xml:space="preserve"> </w:t>
      </w:r>
      <w:r>
        <w:t xml:space="preserve">4.8% pilots, 8.7% training centers</w:t>
      </w:r>
    </w:p>
    <w:bookmarkEnd w:id="52"/>
    <w:bookmarkStart w:id="53" w:name="global-aviation-market-years-3-5"/>
    <w:p>
      <w:pPr>
        <w:pStyle w:val="Heading3"/>
      </w:pPr>
      <w:r>
        <w:t xml:space="preserve">Global Aviation Market (Years 3-5)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Total Pilots:</w:t>
      </w:r>
      <w:r>
        <w:t xml:space="preserve"> </w:t>
      </w:r>
      <w:r>
        <w:t xml:space="preserve">1.8M worldwide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Training Centers:</w:t>
      </w:r>
      <w:r>
        <w:t xml:space="preserve"> </w:t>
      </w:r>
      <w:r>
        <w:t xml:space="preserve">18,000+ globally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Year 5 Penetration:</w:t>
      </w:r>
      <w:r>
        <w:t xml:space="preserve"> </w:t>
      </w:r>
      <w:r>
        <w:t xml:space="preserve">15.3% pilots, 30.6% training centers</w:t>
      </w:r>
    </w:p>
    <w:bookmarkEnd w:id="53"/>
    <w:bookmarkStart w:id="54" w:name="regulatory-authorities"/>
    <w:p>
      <w:pPr>
        <w:pStyle w:val="Heading3"/>
      </w:pPr>
      <w:r>
        <w:t xml:space="preserve">Regulatory Authorities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FAA (Year 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International:</w:t>
      </w:r>
      <w:r>
        <w:t xml:space="preserve"> </w:t>
      </w:r>
      <w:r>
        <w:t xml:space="preserve">EASA, Transport Canada, CASA, ANAC, etc.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Year 5:</w:t>
      </w:r>
      <w:r>
        <w:t xml:space="preserve"> </w:t>
      </w:r>
      <w:r>
        <w:t xml:space="preserve">120 of 190 ICAO member states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arket-cap-projection-methodology"/>
    <w:p>
      <w:pPr>
        <w:pStyle w:val="Heading2"/>
      </w:pPr>
      <w:r>
        <w:t xml:space="preserve">Market Cap Projection Methodology</w:t>
      </w:r>
    </w:p>
    <w:bookmarkStart w:id="56" w:name="revenue-multiple-approach"/>
    <w:p>
      <w:pPr>
        <w:pStyle w:val="Heading3"/>
      </w:pPr>
      <w:r>
        <w:t xml:space="preserve">Revenue Multiple Approach</w:t>
      </w:r>
    </w:p>
    <w:p>
      <w:pPr>
        <w:pStyle w:val="FirstParagraph"/>
      </w:pPr>
      <w:r>
        <w:rPr>
          <w:b/>
          <w:bCs/>
        </w:rPr>
        <w:t xml:space="preserve">Year 5 Revenue:</w:t>
      </w:r>
      <w:r>
        <w:t xml:space="preserve"> </w:t>
      </w:r>
      <w:r>
        <w:t xml:space="preserve">$354.07M</w:t>
      </w:r>
      <w:r>
        <w:br/>
      </w:r>
      <w:r>
        <w:rPr>
          <w:b/>
          <w:bCs/>
        </w:rPr>
        <w:t xml:space="preserve">SaaS Revenue Multiple:</w:t>
      </w:r>
      <w:r>
        <w:t xml:space="preserve"> </w:t>
      </w:r>
      <w:r>
        <w:t xml:space="preserve">12-18x for high-growth B2B platforms</w:t>
      </w:r>
      <w:r>
        <w:br/>
      </w:r>
      <w:r>
        <w:rPr>
          <w:b/>
          <w:bCs/>
        </w:rPr>
        <w:t xml:space="preserve">Applied Multiple:</w:t>
      </w:r>
      <w:r>
        <w:t xml:space="preserve"> </w:t>
      </w:r>
      <w:r>
        <w:t xml:space="preserve">15x (premium for blockchain innovation)</w:t>
      </w:r>
      <w:r>
        <w:br/>
      </w:r>
      <w:r>
        <w:rPr>
          <w:b/>
          <w:bCs/>
        </w:rPr>
        <w:t xml:space="preserve">Estimated Valuation:</w:t>
      </w:r>
      <w:r>
        <w:t xml:space="preserve"> </w:t>
      </w:r>
      <w:r>
        <w:t xml:space="preserve">$5.31B</w:t>
      </w:r>
    </w:p>
    <w:bookmarkEnd w:id="56"/>
    <w:bookmarkStart w:id="57" w:name="user-base-valuation"/>
    <w:p>
      <w:pPr>
        <w:pStyle w:val="Heading3"/>
      </w:pPr>
      <w:r>
        <w:t xml:space="preserve">User Base Valuation</w:t>
      </w:r>
    </w:p>
    <w:p>
      <w:pPr>
        <w:pStyle w:val="FirstParagraph"/>
      </w:pPr>
      <w:r>
        <w:rPr>
          <w:b/>
          <w:bCs/>
        </w:rPr>
        <w:t xml:space="preserve">Year 5 Active Users:</w:t>
      </w:r>
      <w:r>
        <w:t xml:space="preserve"> </w:t>
      </w:r>
      <w:r>
        <w:t xml:space="preserve">440,000 (pilots + organizations)</w:t>
      </w:r>
      <w:r>
        <w:br/>
      </w:r>
      <w:r>
        <w:rPr>
          <w:b/>
          <w:bCs/>
        </w:rPr>
        <w:t xml:space="preserve">Enterprise Value per User:</w:t>
      </w:r>
      <w:r>
        <w:t xml:space="preserve"> </w:t>
      </w:r>
      <w:r>
        <w:t xml:space="preserve">$12,000-15,000</w:t>
      </w:r>
      <w:r>
        <w:br/>
      </w:r>
      <w:r>
        <w:rPr>
          <w:b/>
          <w:bCs/>
        </w:rPr>
        <w:t xml:space="preserve">Applied EVPU:</w:t>
      </w:r>
      <w:r>
        <w:t xml:space="preserve"> </w:t>
      </w:r>
      <w:r>
        <w:t xml:space="preserve">$14,000</w:t>
      </w:r>
      <w:r>
        <w:br/>
      </w:r>
      <w:r>
        <w:rPr>
          <w:b/>
          <w:bCs/>
        </w:rPr>
        <w:t xml:space="preserve">User-Based Valuation:</w:t>
      </w:r>
      <w:r>
        <w:t xml:space="preserve"> </w:t>
      </w:r>
      <w:r>
        <w:t xml:space="preserve">$6.16B</w:t>
      </w:r>
    </w:p>
    <w:bookmarkEnd w:id="57"/>
    <w:bookmarkStart w:id="58" w:name="strategic-asset-premium"/>
    <w:p>
      <w:pPr>
        <w:pStyle w:val="Heading3"/>
      </w:pPr>
      <w:r>
        <w:t xml:space="preserve">Strategic Asset Premium</w:t>
      </w:r>
    </w:p>
    <w:p>
      <w:pPr>
        <w:pStyle w:val="FirstParagraph"/>
      </w:pPr>
      <w:r>
        <w:rPr>
          <w:b/>
          <w:bCs/>
        </w:rPr>
        <w:t xml:space="preserve">Network Effects:</w:t>
      </w:r>
      <w:r>
        <w:t xml:space="preserve"> </w:t>
      </w:r>
      <w:r>
        <w:t xml:space="preserve">+15% (ecosystem lock-in)</w:t>
      </w:r>
      <w:r>
        <w:br/>
      </w:r>
      <w:r>
        <w:rPr>
          <w:b/>
          <w:bCs/>
        </w:rPr>
        <w:t xml:space="preserve">Intellectual Property:</w:t>
      </w:r>
      <w:r>
        <w:t xml:space="preserve"> </w:t>
      </w:r>
      <w:r>
        <w:t xml:space="preserve">+10% (12 patent applications)</w:t>
      </w:r>
      <w:r>
        <w:br/>
      </w:r>
      <w:r>
        <w:rPr>
          <w:b/>
          <w:bCs/>
        </w:rPr>
        <w:t xml:space="preserve">Regulatory Moat:</w:t>
      </w:r>
      <w:r>
        <w:t xml:space="preserve"> </w:t>
      </w:r>
      <w:r>
        <w:t xml:space="preserve">+20% (first-mover advantage)</w:t>
      </w:r>
      <w:r>
        <w:br/>
      </w:r>
      <w:r>
        <w:rPr>
          <w:b/>
          <w:bCs/>
        </w:rPr>
        <w:t xml:space="preserve">Total Premium:</w:t>
      </w:r>
      <w:r>
        <w:t xml:space="preserve"> </w:t>
      </w:r>
      <w:r>
        <w:t xml:space="preserve">+45%</w:t>
      </w:r>
    </w:p>
    <w:bookmarkEnd w:id="58"/>
    <w:bookmarkStart w:id="59" w:name="final-market-cap-calculation"/>
    <w:p>
      <w:pPr>
        <w:pStyle w:val="Heading3"/>
      </w:pPr>
      <w:r>
        <w:t xml:space="preserve">Final Market Cap Calculation</w:t>
      </w:r>
    </w:p>
    <w:p>
      <w:pPr>
        <w:pStyle w:val="FirstParagraph"/>
      </w:pPr>
      <w:r>
        <w:rPr>
          <w:b/>
          <w:bCs/>
        </w:rPr>
        <w:t xml:space="preserve">Base Valuation:</w:t>
      </w:r>
      <w:r>
        <w:t xml:space="preserve"> </w:t>
      </w:r>
      <w:r>
        <w:t xml:space="preserve">$5.31B (revenue multiple)</w:t>
      </w:r>
      <w:r>
        <w:br/>
      </w:r>
      <w:r>
        <w:rPr>
          <w:b/>
          <w:bCs/>
        </w:rPr>
        <w:t xml:space="preserve">Strategic Premium:</w:t>
      </w:r>
      <w:r>
        <w:t xml:space="preserve"> </w:t>
      </w:r>
      <w:r>
        <w:t xml:space="preserve">$2.39B (45% uplift)</w:t>
      </w:r>
      <w:r>
        <w:br/>
      </w:r>
      <w:r>
        <w:rPr>
          <w:b/>
          <w:bCs/>
        </w:rPr>
        <w:t xml:space="preserve">Projected Year 5 Market Cap:</w:t>
      </w:r>
      <w:r>
        <w:t xml:space="preserve"> </w:t>
      </w:r>
      <w:r>
        <w:t xml:space="preserve">$6.5 Billion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mpetitive-advantages-moat-analysis"/>
    <w:p>
      <w:pPr>
        <w:pStyle w:val="Heading2"/>
      </w:pPr>
      <w:r>
        <w:t xml:space="preserve">Competitive Advantages &amp; Moat Analysis</w:t>
      </w:r>
    </w:p>
    <w:bookmarkStart w:id="61" w:name="technology-moat"/>
    <w:p>
      <w:pPr>
        <w:pStyle w:val="Heading3"/>
      </w:pPr>
      <w:r>
        <w:t xml:space="preserve">Technology Moat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Blockchain Infrastructure:</w:t>
      </w:r>
      <w:r>
        <w:t xml:space="preserve"> </w:t>
      </w:r>
      <w:r>
        <w:t xml:space="preserve">First-mover in aviation blockchain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 Processing:</w:t>
      </w:r>
      <w:r>
        <w:t xml:space="preserve"> </w:t>
      </w:r>
      <w:r>
        <w:t xml:space="preserve">Advanced OCR and document intelligence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Patent Portfolio:</w:t>
      </w:r>
      <w:r>
        <w:t xml:space="preserve"> </w:t>
      </w:r>
      <w:r>
        <w:t xml:space="preserve">12 applications covering core innovations</w:t>
      </w:r>
    </w:p>
    <w:bookmarkEnd w:id="61"/>
    <w:bookmarkStart w:id="62" w:name="network-effects"/>
    <w:p>
      <w:pPr>
        <w:pStyle w:val="Heading3"/>
      </w:pPr>
      <w:r>
        <w:t xml:space="preserve">Network Effects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Pilot Adoption:</w:t>
      </w:r>
      <w:r>
        <w:t xml:space="preserve"> </w:t>
      </w:r>
      <w:r>
        <w:t xml:space="preserve">Individual pilots pressure training centers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Training Center Participation:</w:t>
      </w:r>
      <w:r>
        <w:t xml:space="preserve"> </w:t>
      </w:r>
      <w:r>
        <w:t xml:space="preserve">Competitive advantage drives adoption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Regulatory Integration:</w:t>
      </w:r>
      <w:r>
        <w:t xml:space="preserve"> </w:t>
      </w:r>
      <w:r>
        <w:t xml:space="preserve">Authority partnerships create barriers to entry</w:t>
      </w:r>
    </w:p>
    <w:bookmarkEnd w:id="62"/>
    <w:bookmarkStart w:id="63" w:name="data-moat"/>
    <w:p>
      <w:pPr>
        <w:pStyle w:val="Heading3"/>
      </w:pPr>
      <w:r>
        <w:t xml:space="preserve">Data Moat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Flight Records:</w:t>
      </w:r>
      <w:r>
        <w:t xml:space="preserve"> </w:t>
      </w:r>
      <w:r>
        <w:t xml:space="preserve">Comprehensive historical aviation data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Training History:</w:t>
      </w:r>
      <w:r>
        <w:t xml:space="preserve"> </w:t>
      </w:r>
      <w:r>
        <w:t xml:space="preserve">Individual career progression tracking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Compliance Intelligence:</w:t>
      </w:r>
      <w:r>
        <w:t xml:space="preserve"> </w:t>
      </w:r>
      <w:r>
        <w:t xml:space="preserve">Regulatory requirement analysis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isk-analysis-mitigation"/>
    <w:p>
      <w:pPr>
        <w:pStyle w:val="Heading2"/>
      </w:pPr>
      <w:r>
        <w:t xml:space="preserve">Risk Analysis &amp; Mitigation</w:t>
      </w:r>
    </w:p>
    <w:bookmarkStart w:id="65" w:name="market-risks"/>
    <w:p>
      <w:pPr>
        <w:pStyle w:val="Heading3"/>
      </w:pPr>
      <w:r>
        <w:t xml:space="preserve">Market Risks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Regulatory Changes:</w:t>
      </w:r>
      <w:r>
        <w:t xml:space="preserve"> </w:t>
      </w:r>
      <w:r>
        <w:t xml:space="preserve">Mitigated by multi-jurisdiction approach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Economic Downturn:</w:t>
      </w:r>
      <w:r>
        <w:t xml:space="preserve"> </w:t>
      </w:r>
      <w:r>
        <w:t xml:space="preserve">Diversified revenue streams across sectors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Competition:</w:t>
      </w:r>
      <w:r>
        <w:t xml:space="preserve"> </w:t>
      </w:r>
      <w:r>
        <w:t xml:space="preserve">Patent protection and first-mover advantage</w:t>
      </w:r>
    </w:p>
    <w:bookmarkEnd w:id="65"/>
    <w:bookmarkStart w:id="66" w:name="execution-risks"/>
    <w:p>
      <w:pPr>
        <w:pStyle w:val="Heading3"/>
      </w:pPr>
      <w:r>
        <w:t xml:space="preserve">Execution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Scaling Challenges:</w:t>
      </w:r>
      <w:r>
        <w:t xml:space="preserve"> </w:t>
      </w:r>
      <w:r>
        <w:t xml:space="preserve">Gradual geographic expansion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Technology Integration:</w:t>
      </w:r>
      <w:r>
        <w:t xml:space="preserve"> </w:t>
      </w:r>
      <w:r>
        <w:t xml:space="preserve">Proven architecture and development team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Customer Acquisition:</w:t>
      </w:r>
      <w:r>
        <w:t xml:space="preserve"> </w:t>
      </w:r>
      <w:r>
        <w:t xml:space="preserve">Pilot-driven adoption reduces sales friction</w:t>
      </w:r>
    </w:p>
    <w:bookmarkEnd w:id="66"/>
    <w:bookmarkStart w:id="67" w:name="financial-risks"/>
    <w:p>
      <w:pPr>
        <w:pStyle w:val="Heading3"/>
      </w:pPr>
      <w:r>
        <w:t xml:space="preserve">Financial Risks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Cash Flow Management:</w:t>
      </w:r>
      <w:r>
        <w:t xml:space="preserve"> </w:t>
      </w:r>
      <w:r>
        <w:t xml:space="preserve">Conservative growth projections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Investment Repayment:</w:t>
      </w:r>
      <w:r>
        <w:t xml:space="preserve"> </w:t>
      </w:r>
      <w:r>
        <w:t xml:space="preserve">Low percentage of revenue commitment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Market Timing:</w:t>
      </w:r>
      <w:r>
        <w:t xml:space="preserve"> </w:t>
      </w:r>
      <w:r>
        <w:t xml:space="preserve">Aviation industry recovery and digital transformation trends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trategic-milestones-value-creation"/>
    <w:p>
      <w:pPr>
        <w:pStyle w:val="Heading2"/>
      </w:pPr>
      <w:r>
        <w:t xml:space="preserve">Strategic Milestones &amp; Value Creation</w:t>
      </w:r>
    </w:p>
    <w:bookmarkStart w:id="69" w:name="year-1-milestones"/>
    <w:p>
      <w:pPr>
        <w:pStyle w:val="Heading3"/>
      </w:pPr>
      <w:r>
        <w:t xml:space="preserve">Year 1 Milestones</w:t>
      </w:r>
    </w:p>
    <w:p>
      <w:pPr>
        <w:pStyle w:val="Compact"/>
        <w:numPr>
          <w:ilvl w:val="0"/>
          <w:numId w:val="1029"/>
        </w:numPr>
      </w:pPr>
      <w:r>
        <w:t xml:space="preserve">10,000 pilot app downloads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150 training center partnerships</w:t>
      </w:r>
    </w:p>
    <w:p>
      <w:pPr>
        <w:pStyle w:val="Compact"/>
        <w:numPr>
          <w:ilvl w:val="0"/>
          <w:numId w:val="1029"/>
        </w:numPr>
      </w:pPr>
      <w:r>
        <w:t xml:space="preserve">5 regulatory authority integrations</w:t>
      </w:r>
    </w:p>
    <w:p>
      <w:pPr>
        <w:pStyle w:val="Compact"/>
        <w:numPr>
          <w:ilvl w:val="0"/>
          <w:numId w:val="1029"/>
        </w:numPr>
      </w:pPr>
      <w:r>
        <w:t xml:space="preserve">Break-even achievement (Month 10)</w:t>
      </w:r>
    </w:p>
    <w:bookmarkEnd w:id="69"/>
    <w:bookmarkStart w:id="70" w:name="year-2-milestones"/>
    <w:p>
      <w:pPr>
        <w:pStyle w:val="Heading3"/>
      </w:pPr>
      <w:r>
        <w:t xml:space="preserve">Year 2 Milestones</w:t>
      </w:r>
    </w:p>
    <w:p>
      <w:pPr>
        <w:pStyle w:val="Compact"/>
        <w:numPr>
          <w:ilvl w:val="0"/>
          <w:numId w:val="1030"/>
        </w:numPr>
      </w:pPr>
      <w:r>
        <w:t xml:space="preserve">45,500 total users</w:t>
      </w:r>
    </w:p>
    <w:p>
      <w:pPr>
        <w:pStyle w:val="Compact"/>
        <w:numPr>
          <w:ilvl w:val="0"/>
          <w:numId w:val="1030"/>
        </w:numPr>
      </w:pPr>
      <w:r>
        <w:t xml:space="preserve">$17.5M revenue run rate</w:t>
      </w:r>
    </w:p>
    <w:p>
      <w:pPr>
        <w:pStyle w:val="Compact"/>
        <w:numPr>
          <w:ilvl w:val="0"/>
          <w:numId w:val="1030"/>
        </w:numPr>
      </w:pPr>
      <w:r>
        <w:t xml:space="preserve">Begin investment repayments (Month 18)</w:t>
      </w:r>
    </w:p>
    <w:p>
      <w:pPr>
        <w:pStyle w:val="Compact"/>
        <w:numPr>
          <w:ilvl w:val="0"/>
          <w:numId w:val="1030"/>
        </w:numPr>
      </w:pPr>
      <w:r>
        <w:t xml:space="preserve">Market leadership in US aviation blockchain</w:t>
      </w:r>
    </w:p>
    <w:bookmarkEnd w:id="70"/>
    <w:bookmarkStart w:id="71" w:name="year-3-milestones"/>
    <w:p>
      <w:pPr>
        <w:pStyle w:val="Heading3"/>
      </w:pPr>
      <w:r>
        <w:t xml:space="preserve">Year 3 Milestones</w:t>
      </w:r>
    </w:p>
    <w:p>
      <w:pPr>
        <w:pStyle w:val="Compact"/>
        <w:numPr>
          <w:ilvl w:val="0"/>
          <w:numId w:val="1031"/>
        </w:numPr>
      </w:pPr>
      <w:r>
        <w:t xml:space="preserve">International expansion to 15 countries</w:t>
      </w:r>
    </w:p>
    <w:p>
      <w:pPr>
        <w:pStyle w:val="Compact"/>
        <w:numPr>
          <w:ilvl w:val="0"/>
          <w:numId w:val="1031"/>
        </w:numPr>
      </w:pPr>
      <w:r>
        <w:t xml:space="preserve">105,000 total users</w:t>
      </w:r>
    </w:p>
    <w:p>
      <w:pPr>
        <w:pStyle w:val="Compact"/>
        <w:numPr>
          <w:ilvl w:val="0"/>
          <w:numId w:val="1031"/>
        </w:numPr>
      </w:pPr>
      <w:r>
        <w:t xml:space="preserve">$50.5M revenue achievement</w:t>
      </w:r>
    </w:p>
    <w:p>
      <w:pPr>
        <w:pStyle w:val="Compact"/>
        <w:numPr>
          <w:ilvl w:val="0"/>
          <w:numId w:val="1031"/>
        </w:numPr>
      </w:pPr>
      <w:r>
        <w:t xml:space="preserve">Strategic partnerships with major airlines</w:t>
      </w:r>
    </w:p>
    <w:bookmarkEnd w:id="71"/>
    <w:bookmarkStart w:id="72" w:name="year-4-milestones"/>
    <w:p>
      <w:pPr>
        <w:pStyle w:val="Heading3"/>
      </w:pPr>
      <w:r>
        <w:t xml:space="preserve">Year 4 Milestones</w:t>
      </w:r>
    </w:p>
    <w:p>
      <w:pPr>
        <w:pStyle w:val="Compact"/>
        <w:numPr>
          <w:ilvl w:val="0"/>
          <w:numId w:val="1032"/>
        </w:numPr>
      </w:pPr>
      <w:r>
        <w:t xml:space="preserve">BCCSMaint and BCCSREGISTRY launch</w:t>
      </w:r>
    </w:p>
    <w:p>
      <w:pPr>
        <w:pStyle w:val="Compact"/>
        <w:numPr>
          <w:ilvl w:val="0"/>
          <w:numId w:val="1032"/>
        </w:numPr>
      </w:pPr>
      <w:r>
        <w:t xml:space="preserve">235,000 total users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$155.6M revenue milestone</w:t>
      </w:r>
    </w:p>
    <w:p>
      <w:pPr>
        <w:pStyle w:val="Compact"/>
        <w:numPr>
          <w:ilvl w:val="0"/>
          <w:numId w:val="1032"/>
        </w:numPr>
      </w:pPr>
      <w:r>
        <w:t xml:space="preserve">Unicorn valuation achievement ($1B+)</w:t>
      </w:r>
    </w:p>
    <w:bookmarkEnd w:id="72"/>
    <w:bookmarkStart w:id="73" w:name="year-5-milestones"/>
    <w:p>
      <w:pPr>
        <w:pStyle w:val="Heading3"/>
      </w:pPr>
      <w:r>
        <w:t xml:space="preserve">Year 5 Milestones</w:t>
      </w:r>
    </w:p>
    <w:p>
      <w:pPr>
        <w:pStyle w:val="Compact"/>
        <w:numPr>
          <w:ilvl w:val="0"/>
          <w:numId w:val="1033"/>
        </w:numPr>
      </w:pPr>
      <w:r>
        <w:t xml:space="preserve">Global market domination</w:t>
      </w:r>
    </w:p>
    <w:p>
      <w:pPr>
        <w:pStyle w:val="Compact"/>
        <w:numPr>
          <w:ilvl w:val="0"/>
          <w:numId w:val="1033"/>
        </w:numPr>
      </w:pPr>
      <w:r>
        <w:t xml:space="preserve">440,000 total users</w:t>
      </w:r>
    </w:p>
    <w:p>
      <w:pPr>
        <w:pStyle w:val="Compact"/>
        <w:numPr>
          <w:ilvl w:val="0"/>
          <w:numId w:val="1033"/>
        </w:numPr>
      </w:pPr>
      <w:r>
        <w:t xml:space="preserve">$354M revenue target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$6.5B market capitalization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investment-return-analysis"/>
    <w:p>
      <w:pPr>
        <w:pStyle w:val="Heading2"/>
      </w:pPr>
      <w:r>
        <w:t xml:space="preserve">Investment Return Analysis</w:t>
      </w:r>
    </w:p>
    <w:bookmarkStart w:id="75" w:name="investor-returns-40-roi-over-36-months"/>
    <w:p>
      <w:pPr>
        <w:pStyle w:val="Heading3"/>
      </w:pPr>
      <w:r>
        <w:t xml:space="preserve">Investor Returns (40% ROI over 36 months)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$4M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Total Return:</w:t>
      </w:r>
      <w:r>
        <w:t xml:space="preserve"> </w:t>
      </w:r>
      <w:r>
        <w:t xml:space="preserve">$5.6M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Net Profit:</w:t>
      </w:r>
      <w:r>
        <w:t xml:space="preserve"> </w:t>
      </w:r>
      <w:r>
        <w:t xml:space="preserve">$1.6M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Annualized Return:</w:t>
      </w:r>
      <w:r>
        <w:t xml:space="preserve"> </w:t>
      </w:r>
      <w:r>
        <w:t xml:space="preserve">11.7%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Risk-Adjusted Return:</w:t>
      </w:r>
      <w:r>
        <w:t xml:space="preserve"> </w:t>
      </w:r>
      <w:r>
        <w:t xml:space="preserve">Excellent given founder equity retention</w:t>
      </w:r>
    </w:p>
    <w:bookmarkEnd w:id="75"/>
    <w:bookmarkStart w:id="76" w:name="founder-value-creation"/>
    <w:p>
      <w:pPr>
        <w:pStyle w:val="Heading3"/>
      </w:pPr>
      <w:r>
        <w:t xml:space="preserve">Founder Value Creation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Retained Equity:</w:t>
      </w:r>
      <w:r>
        <w:t xml:space="preserve"> </w:t>
      </w:r>
      <w:r>
        <w:t xml:space="preserve">100%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Year 5 Paper Value:</w:t>
      </w:r>
      <w:r>
        <w:t xml:space="preserve"> </w:t>
      </w:r>
      <w:r>
        <w:t xml:space="preserve">$6.5B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5-Year Value Creation:</w:t>
      </w:r>
      <w:r>
        <w:t xml:space="preserve"> </w:t>
      </w:r>
      <w:r>
        <w:t xml:space="preserve">$6.495B (net of investment repayment)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Return Multiple:</w:t>
      </w:r>
      <w:r>
        <w:t xml:space="preserve"> </w:t>
      </w:r>
      <w:r>
        <w:t xml:space="preserve">1,623x on original $4M investment</w:t>
      </w:r>
    </w:p>
    <w:bookmarkEnd w:id="76"/>
    <w:bookmarkStart w:id="77" w:name="strategic-value-proposition"/>
    <w:p>
      <w:pPr>
        <w:pStyle w:val="Heading3"/>
      </w:pPr>
      <w:r>
        <w:t xml:space="preserve">Strategic Value Proposition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 Equity Dilution:</w:t>
      </w:r>
      <w:r>
        <w:t xml:space="preserve"> </w:t>
      </w:r>
      <w:r>
        <w:t xml:space="preserve">Founder maintains complete control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Revenue-Based Repayment:</w:t>
      </w:r>
      <w:r>
        <w:t xml:space="preserve"> </w:t>
      </w:r>
      <w:r>
        <w:t xml:space="preserve">Scales with business success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Fixed Obligation:</w:t>
      </w:r>
      <w:r>
        <w:t xml:space="preserve"> </w:t>
      </w:r>
      <w:r>
        <w:t xml:space="preserve">Predictable repayment schedule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Growth Capital:</w:t>
      </w:r>
      <w:r>
        <w:t xml:space="preserve"> </w:t>
      </w:r>
      <w:r>
        <w:t xml:space="preserve">Sufficient funding for aggressive expansion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BCCS ecosystem represents a revolutionary opportunity in aviation compliance and blockchain technology. With a modest $4M investment generating 40% ROI over 36 months while retaining 100% founder equity, the financial structure optimizes both investor returns and founder value creation.</w:t>
      </w:r>
    </w:p>
    <w:p>
      <w:pPr>
        <w:pStyle w:val="BodyText"/>
      </w:pPr>
      <w:r>
        <w:rPr>
          <w:b/>
          <w:bCs/>
        </w:rPr>
        <w:t xml:space="preserve">Key Success Factors: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Pilot-Driven Adoption:</w:t>
      </w:r>
      <w:r>
        <w:t xml:space="preserve"> </w:t>
      </w:r>
      <w:r>
        <w:t xml:space="preserve">Individual demand creates training center pressure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Revenue-Based Financing:</w:t>
      </w:r>
      <w:r>
        <w:t xml:space="preserve"> </w:t>
      </w:r>
      <w:r>
        <w:t xml:space="preserve">Aligns investor and founder incentives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Systematic Market Expansion:</w:t>
      </w:r>
      <w:r>
        <w:t xml:space="preserve"> </w:t>
      </w:r>
      <w:r>
        <w:t xml:space="preserve">Geographic and product line growth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Network Effects:</w:t>
      </w:r>
      <w:r>
        <w:t xml:space="preserve"> </w:t>
      </w:r>
      <w:r>
        <w:t xml:space="preserve">Platform value increases with user adoption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Regulatory Partnerships:</w:t>
      </w:r>
      <w:r>
        <w:t xml:space="preserve"> </w:t>
      </w:r>
      <w:r>
        <w:t xml:space="preserve">Creates sustainable competitive advantages</w:t>
      </w:r>
    </w:p>
    <w:p>
      <w:pPr>
        <w:pStyle w:val="BodyText"/>
      </w:pPr>
      <w:r>
        <w:rPr>
          <w:b/>
          <w:bCs/>
        </w:rPr>
        <w:t xml:space="preserve">Projected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$354.07M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Market Capitalization:</w:t>
      </w:r>
      <w:r>
        <w:t xml:space="preserve"> </w:t>
      </w:r>
      <w:r>
        <w:t xml:space="preserve">$6.5 Billion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Market Position:</w:t>
      </w:r>
      <w:r>
        <w:t xml:space="preserve"> </w:t>
      </w:r>
      <w:r>
        <w:t xml:space="preserve">Dominant aviation blockchain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Founder Value Creation:</w:t>
      </w:r>
      <w:r>
        <w:t xml:space="preserve"> </w:t>
      </w:r>
      <w:r>
        <w:t xml:space="preserve">$6.495B with 100% equity retention</w:t>
      </w:r>
    </w:p>
    <w:p>
      <w:pPr>
        <w:pStyle w:val="BodyText"/>
      </w:pPr>
      <w:r>
        <w:t xml:space="preserve">This financial model demonstrates how strategic revenue-based financing can fuel exponential growth while maximizing founder value creation in a transformative technology market.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Prepared:</w:t>
      </w:r>
      <w:r>
        <w:t xml:space="preserve"> </w:t>
      </w:r>
      <w:r>
        <w:t xml:space="preserve">August 10,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Confidential:</w:t>
      </w:r>
      <w:r>
        <w:t xml:space="preserve"> </w:t>
      </w:r>
      <w:r>
        <w:t xml:space="preserve">BCCS Ecosystem Financial Projections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2025-08-10T01:01:47Z</dcterms:created>
  <dcterms:modified xsi:type="dcterms:W3CDTF">2025-08-10T01:01:47Z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