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EF49" w14:textId="77777777" w:rsidR="00A34DE9" w:rsidRDefault="00000000">
      <w:pPr>
        <w:pStyle w:val="Heading1"/>
      </w:pPr>
      <w:r>
        <w:t>BCCS142 UPDATE INSTRUCTIONS FOR AI DEVELOPMENT AGENT</w:t>
      </w:r>
    </w:p>
    <w:p w14:paraId="45ED7EB6" w14:textId="77777777" w:rsidR="00A34DE9" w:rsidRDefault="00000000">
      <w:r>
        <w:t>This document provides a unified instruction set for upgrading the existing BCCS142 platform to the enhanced adaptive compliance architecture defined in Patent 4 and Continuation Patent 4B. These instructions assume the current platform already implements the blockchain-secured training record verification described in Patent 4.</w:t>
      </w:r>
    </w:p>
    <w:p w14:paraId="4322F8FD" w14:textId="77777777" w:rsidR="00A34DE9" w:rsidRDefault="00000000">
      <w:pPr>
        <w:pStyle w:val="Heading2"/>
      </w:pPr>
      <w:r>
        <w:t>1. OBJECTIVE</w:t>
      </w:r>
    </w:p>
    <w:p w14:paraId="2FB6D8D4" w14:textId="77777777" w:rsidR="00A34DE9" w:rsidRDefault="00000000">
      <w:r>
        <w:t>Upgrade the BCCS142 continuous compliance platform with new modules including: Checklist Harmonization, Inspector Profiling, Multi-Schema Evidence Indexing, Evidence-On-Demand Retrieval, Automated Audit Packet Generation, and the Regulatory Spine + Attachments Model.</w:t>
      </w:r>
    </w:p>
    <w:p w14:paraId="14A90B78" w14:textId="77777777" w:rsidR="00A34DE9" w:rsidRDefault="00000000">
      <w:pPr>
        <w:pStyle w:val="Heading2"/>
      </w:pPr>
      <w:r>
        <w:t>2. CORE REQUIREMENT</w:t>
      </w:r>
    </w:p>
    <w:p w14:paraId="3429B4E4" w14:textId="77777777" w:rsidR="00A34DE9" w:rsidRDefault="00000000">
      <w:r>
        <w:t>The platform must treat 14 CFR Part 142 + FAA Order 8900.1 Vol 3/6 as the regulatory spine. Other regulatory frameworks (Parts 61, 91, 91K, 121, 135, NSP/QAG, national-level notices) must dynamically attach to this spine based on training center authorizations and operator clients. All compliance elements must connect to blockchain-verified training event records.</w:t>
      </w:r>
    </w:p>
    <w:p w14:paraId="3F0D4E71" w14:textId="77777777" w:rsidR="00A34DE9" w:rsidRDefault="00000000">
      <w:pPr>
        <w:pStyle w:val="Heading2"/>
      </w:pPr>
      <w:r>
        <w:t>3. SYSTEM MODULES TO IMPLEMENT</w:t>
      </w:r>
    </w:p>
    <w:p w14:paraId="7C87270E" w14:textId="77777777" w:rsidR="00A34DE9" w:rsidRDefault="00000000">
      <w:r>
        <w:t>3.1 CHECKLIST HARMONIZATION ENGINE — Normalize FAA, TCPM, regional, and operator checklists. Generate delta reports (added/missing/reordered items).</w:t>
      </w:r>
      <w:r>
        <w:br/>
      </w:r>
      <w:r>
        <w:br/>
        <w:t>3.2 INSPECTOR PREFERENCE ENGINE — Learn TCPM behavior: preferred checklists, ordering, extra questions.</w:t>
      </w:r>
      <w:r>
        <w:br/>
      </w:r>
      <w:r>
        <w:br/>
        <w:t>3.3 MULTI-SCHEMA EVIDENCE INDEXING — Map evidence to multiple checklist schemas and regulatory references.</w:t>
      </w:r>
      <w:r>
        <w:br/>
      </w:r>
      <w:r>
        <w:br/>
        <w:t>3.4 EVIDENCE-ON-DEMAND RETRIEVAL — Instantly return all evidence tied to any checklist item.</w:t>
      </w:r>
      <w:r>
        <w:br/>
      </w:r>
      <w:r>
        <w:br/>
        <w:t>3.5 AUTOMATED AUDIT PACKET GENERATOR — Build inspector-ready packet in preferred sequence.</w:t>
      </w:r>
      <w:r>
        <w:br/>
      </w:r>
      <w:r>
        <w:br/>
        <w:t>3.6 REGULATORY SPINE + ATTACHMENTS MODEL — Anchor all compliance to 142/8900.1 and allow dynamic attachments.</w:t>
      </w:r>
    </w:p>
    <w:p w14:paraId="67F23467" w14:textId="77777777" w:rsidR="00A34DE9" w:rsidRDefault="00000000">
      <w:pPr>
        <w:pStyle w:val="Heading2"/>
      </w:pPr>
      <w:r>
        <w:t>4. IMPLEMENTATION REQUIREMENTS</w:t>
      </w:r>
    </w:p>
    <w:p w14:paraId="51D1380C" w14:textId="77777777" w:rsidR="00A34DE9" w:rsidRDefault="00000000">
      <w:r>
        <w:t>• Extend database schema for regulatory mapping and inspector profiles.</w:t>
      </w:r>
      <w:r>
        <w:br/>
        <w:t>• Implement checklist ingestion (structured &amp; semi-structured).</w:t>
      </w:r>
      <w:r>
        <w:br/>
        <w:t>• Build harmonization mapping and delta logic.</w:t>
      </w:r>
      <w:r>
        <w:br/>
      </w:r>
      <w:r>
        <w:lastRenderedPageBreak/>
        <w:t>• Implement machine inference for inspector workflow predictions.</w:t>
      </w:r>
      <w:r>
        <w:br/>
        <w:t>• Build evidence indexing with cross-schema lookup.</w:t>
      </w:r>
      <w:r>
        <w:br/>
        <w:t>• Implement Evidence API: GET /evidence?checklist_item_id=XYZ.</w:t>
      </w:r>
      <w:r>
        <w:br/>
        <w:t>• Implement audit packet assembly engine.</w:t>
      </w:r>
      <w:r>
        <w:br/>
        <w:t>• Integrate blockchain verification into all outputs.</w:t>
      </w:r>
      <w:r>
        <w:br/>
        <w:t>• Update UI and publish API documentation.</w:t>
      </w:r>
    </w:p>
    <w:p w14:paraId="625FFC06" w14:textId="77777777" w:rsidR="00A34DE9" w:rsidRDefault="00000000">
      <w:pPr>
        <w:pStyle w:val="Heading2"/>
      </w:pPr>
      <w:r>
        <w:t>5. ACCEPTANCE CRITERIA</w:t>
      </w:r>
    </w:p>
    <w:p w14:paraId="17545FF4" w14:textId="77777777" w:rsidR="00A34DE9" w:rsidRDefault="00000000">
      <w:r>
        <w:t>• All checklist versions normalize correctly.</w:t>
      </w:r>
      <w:r>
        <w:br/>
        <w:t>• Inspector profiles change audit preparation behavior.</w:t>
      </w:r>
      <w:r>
        <w:br/>
        <w:t>• Accurate regulatory coverage matrix produced.</w:t>
      </w:r>
      <w:r>
        <w:br/>
        <w:t>• Evidence retrieval is instantaneous and blockchain-verified.</w:t>
      </w:r>
      <w:r>
        <w:br/>
        <w:t>• Audit packet generator produces regulation-sorted &amp; checklist-sorted versions.</w:t>
      </w:r>
      <w:r>
        <w:br/>
        <w:t>• All evidence maps to blockchain-secured training events.</w:t>
      </w:r>
    </w:p>
    <w:p w14:paraId="1AF1CB17" w14:textId="77777777" w:rsidR="00A34DE9" w:rsidRDefault="00000000">
      <w:pPr>
        <w:pStyle w:val="Heading2"/>
      </w:pPr>
      <w:r>
        <w:t>6. FINAL DELIVERY REQUIREMENTS</w:t>
      </w:r>
    </w:p>
    <w:p w14:paraId="4908F4B7" w14:textId="77777777" w:rsidR="00A34DE9" w:rsidRDefault="00000000">
      <w:r>
        <w:t>Deliver updated platform code, database migrations, tests, documentation, UI updates, and architectural summary.</w:t>
      </w:r>
    </w:p>
    <w:sectPr w:rsidR="00A34D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431094">
    <w:abstractNumId w:val="8"/>
  </w:num>
  <w:num w:numId="2" w16cid:durableId="684482390">
    <w:abstractNumId w:val="6"/>
  </w:num>
  <w:num w:numId="3" w16cid:durableId="1895123115">
    <w:abstractNumId w:val="5"/>
  </w:num>
  <w:num w:numId="4" w16cid:durableId="1477528629">
    <w:abstractNumId w:val="4"/>
  </w:num>
  <w:num w:numId="5" w16cid:durableId="402989339">
    <w:abstractNumId w:val="7"/>
  </w:num>
  <w:num w:numId="6" w16cid:durableId="985352666">
    <w:abstractNumId w:val="3"/>
  </w:num>
  <w:num w:numId="7" w16cid:durableId="1276594672">
    <w:abstractNumId w:val="2"/>
  </w:num>
  <w:num w:numId="8" w16cid:durableId="1302921936">
    <w:abstractNumId w:val="1"/>
  </w:num>
  <w:num w:numId="9" w16cid:durableId="134748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5B83"/>
    <w:rsid w:val="00A34DE9"/>
    <w:rsid w:val="00AA1D8D"/>
    <w:rsid w:val="00B47730"/>
    <w:rsid w:val="00CB0664"/>
    <w:rsid w:val="00E26E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E0DC4"/>
  <w14:defaultImageDpi w14:val="300"/>
  <w15:docId w15:val="{3F2E73A0-4B0D-4E1A-9A19-D3AE72E2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Frederick Nichols</cp:lastModifiedBy>
  <cp:revision>2</cp:revision>
  <dcterms:created xsi:type="dcterms:W3CDTF">2025-12-03T01:32:00Z</dcterms:created>
  <dcterms:modified xsi:type="dcterms:W3CDTF">2025-12-03T01:32:00Z</dcterms:modified>
  <cp:category/>
</cp:coreProperties>
</file>