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CBF5" w14:textId="3383413A" w:rsidR="002318F7" w:rsidRPr="002318F7" w:rsidRDefault="002318F7" w:rsidP="002318F7">
      <w:pPr>
        <w:shd w:val="clear" w:color="auto" w:fill="EFF1F4"/>
        <w:spacing w:after="0" w:line="240" w:lineRule="auto"/>
        <w:outlineLvl w:val="0"/>
        <w:rPr>
          <w:rFonts w:ascii="Quicksand" w:eastAsia="Times New Roman" w:hAnsi="Quicksand" w:cs="Times New Roman"/>
          <w:color w:val="FF6F0F"/>
          <w:kern w:val="36"/>
          <w:sz w:val="108"/>
          <w:szCs w:val="108"/>
          <w:lang w:eastAsia="pt-BR"/>
          <w14:ligatures w14:val="none"/>
        </w:rPr>
      </w:pPr>
      <w:r w:rsidRPr="002318F7">
        <w:rPr>
          <w:rFonts w:ascii="Quicksand" w:eastAsia="Times New Roman" w:hAnsi="Quicksand" w:cs="Times New Roman"/>
          <w:b/>
          <w:bCs/>
          <w:color w:val="FF6F0F"/>
          <w:kern w:val="36"/>
          <w:sz w:val="30"/>
          <w:szCs w:val="30"/>
          <w:bdr w:val="none" w:sz="0" w:space="0" w:color="auto" w:frame="1"/>
          <w:lang w:eastAsia="pt-BR"/>
          <w14:ligatures w14:val="none"/>
        </w:rPr>
        <w:t>DMSL Arquitet</w:t>
      </w:r>
      <w:r>
        <w:rPr>
          <w:rFonts w:ascii="Quicksand" w:eastAsia="Times New Roman" w:hAnsi="Quicksand" w:cs="Times New Roman"/>
          <w:b/>
          <w:bCs/>
          <w:color w:val="FF6F0F"/>
          <w:kern w:val="36"/>
          <w:sz w:val="30"/>
          <w:szCs w:val="30"/>
          <w:bdr w:val="none" w:sz="0" w:space="0" w:color="auto" w:frame="1"/>
          <w:lang w:eastAsia="pt-BR"/>
          <w14:ligatures w14:val="none"/>
        </w:rPr>
        <w:t>ura e Construção</w:t>
      </w:r>
    </w:p>
    <w:p w14:paraId="1D2E7C5A" w14:textId="6838AB92" w:rsidR="002318F7" w:rsidRPr="002318F7" w:rsidRDefault="002318F7" w:rsidP="002318F7">
      <w:pPr>
        <w:shd w:val="clear" w:color="auto" w:fill="EFF1F4"/>
        <w:spacing w:after="0" w:line="240" w:lineRule="auto"/>
        <w:rPr>
          <w:rFonts w:ascii="Quicksand" w:eastAsia="Times New Roman" w:hAnsi="Quicksand" w:cs="Times New Roman"/>
          <w:color w:val="5C5C5C"/>
          <w:kern w:val="0"/>
          <w:sz w:val="20"/>
          <w:szCs w:val="20"/>
          <w:lang w:eastAsia="pt-BR"/>
          <w14:ligatures w14:val="none"/>
        </w:rPr>
      </w:pPr>
      <w:r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Empresa</w:t>
      </w:r>
      <w:r w:rsidRPr="002318F7"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de Arquitetura, Planejamento e Construtora fundada pelos arquitetos Renata de </w:t>
      </w:r>
      <w:proofErr w:type="gramStart"/>
      <w:r w:rsidRPr="002318F7"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Maio</w:t>
      </w:r>
      <w:proofErr w:type="gramEnd"/>
      <w:r w:rsidRPr="002318F7"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Cardoso e Vinicius Staduto Leis, ambos formados pela Universidade Presbiteriana Mackenzie, que uniram seus conhecimentos e experiências distintas com o objetivo de criar uma empresa capaz de atuar em diferentes áreas da arquitetura, urbanismo e construção civil.</w:t>
      </w:r>
    </w:p>
    <w:p w14:paraId="1B655666" w14:textId="4C4E1BB9" w:rsidR="002318F7" w:rsidRPr="002318F7" w:rsidRDefault="002318F7" w:rsidP="002318F7">
      <w:pPr>
        <w:shd w:val="clear" w:color="auto" w:fill="EFF1F4"/>
        <w:spacing w:after="0" w:line="240" w:lineRule="auto"/>
        <w:rPr>
          <w:rFonts w:ascii="Quicksand" w:eastAsia="Times New Roman" w:hAnsi="Quicksand" w:cs="Times New Roman"/>
          <w:color w:val="5C5C5C"/>
          <w:kern w:val="0"/>
          <w:sz w:val="20"/>
          <w:szCs w:val="20"/>
          <w:lang w:eastAsia="pt-BR"/>
          <w14:ligatures w14:val="none"/>
        </w:rPr>
      </w:pPr>
      <w:r w:rsidRPr="002318F7"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Desenvolve projetos de diversas escalas e usos, como interiores e reformas residenciais, comerciais e corporativ</w:t>
      </w:r>
      <w:r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</w:t>
      </w:r>
      <w:r w:rsidRPr="002318F7"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s, residências unifamiliares, edifícios, loteamentos e planejamento urbano.</w:t>
      </w:r>
    </w:p>
    <w:p w14:paraId="19B04865" w14:textId="77777777" w:rsidR="002318F7" w:rsidRPr="002318F7" w:rsidRDefault="002318F7" w:rsidP="002318F7">
      <w:pPr>
        <w:shd w:val="clear" w:color="auto" w:fill="EFF1F4"/>
        <w:spacing w:after="0" w:line="240" w:lineRule="auto"/>
        <w:rPr>
          <w:rFonts w:ascii="Quicksand" w:eastAsia="Times New Roman" w:hAnsi="Quicksand" w:cs="Times New Roman"/>
          <w:color w:val="5C5C5C"/>
          <w:kern w:val="0"/>
          <w:sz w:val="20"/>
          <w:szCs w:val="20"/>
          <w:lang w:eastAsia="pt-BR"/>
          <w14:ligatures w14:val="none"/>
        </w:rPr>
      </w:pPr>
      <w:r w:rsidRPr="002318F7"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Gerenciamento e execução de obras dos mais variados portes, garantindo qualidade, controle de custos e prazo.</w:t>
      </w:r>
    </w:p>
    <w:p w14:paraId="1AD60D28" w14:textId="0F11A261" w:rsidR="002318F7" w:rsidRPr="002318F7" w:rsidRDefault="002318F7" w:rsidP="002318F7">
      <w:pPr>
        <w:shd w:val="clear" w:color="auto" w:fill="EFF1F4"/>
        <w:spacing w:after="0" w:line="240" w:lineRule="auto"/>
        <w:rPr>
          <w:rFonts w:ascii="Quicksand" w:eastAsia="Times New Roman" w:hAnsi="Quicksand" w:cs="Times New Roman"/>
          <w:color w:val="5C5C5C"/>
          <w:kern w:val="0"/>
          <w:sz w:val="20"/>
          <w:szCs w:val="20"/>
          <w:lang w:eastAsia="pt-BR"/>
          <w14:ligatures w14:val="none"/>
        </w:rPr>
      </w:pPr>
      <w:r w:rsidRPr="002318F7"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Consultoria para desenvolvimento de empreendimentos imobiliários, destacadamente na análise de áreas para aquisição, estudos de viabilidade econômico-financeiro e técnico</w:t>
      </w:r>
      <w:r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-legal</w:t>
      </w:r>
      <w:r w:rsidRPr="002318F7">
        <w:rPr>
          <w:rFonts w:ascii="Quicksand" w:eastAsia="Times New Roman" w:hAnsi="Quicksand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 gestão de aprovações e licenciamentos e coordenação de projetos.</w:t>
      </w:r>
    </w:p>
    <w:p w14:paraId="79F002A4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F7"/>
    <w:rsid w:val="002318F7"/>
    <w:rsid w:val="00876EB2"/>
    <w:rsid w:val="008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BD51"/>
  <w15:chartTrackingRefBased/>
  <w15:docId w15:val="{E97B70C8-3E8A-4A2B-9B3C-334726E0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1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18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318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783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1</cp:revision>
  <dcterms:created xsi:type="dcterms:W3CDTF">2024-01-10T22:25:00Z</dcterms:created>
  <dcterms:modified xsi:type="dcterms:W3CDTF">2024-01-10T22:27:00Z</dcterms:modified>
</cp:coreProperties>
</file>