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jc w:val="left"/>
        <w:rPr>
          <w:rFonts w:hint="eastAsia"/>
        </w:rPr>
      </w:pPr>
      <w:r>
        <w:rPr>
          <w:rFonts w:hint="eastAsia"/>
        </w:rPr>
        <w:t>一、数据类型</w:t>
      </w:r>
    </w:p>
    <w:p>
      <w:pPr>
        <w:pStyle w:val="style2"/>
        <w:rPr>
          <w:rFonts w:hint="eastAsia"/>
        </w:rPr>
      </w:pPr>
      <w:r>
        <w:t>1</w:t>
      </w:r>
      <w:r>
        <w:rPr>
          <w:rFonts w:hint="eastAsia"/>
        </w:rPr>
        <w:t>、定义</w:t>
      </w:r>
    </w:p>
    <w:tbl>
      <w:tblPr>
        <w:tblStyle w:val="style154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768"/>
        <w:gridCol w:w="3801"/>
      </w:tblGrid>
      <w:tr>
        <w:trPr>
          <w:jc w:val="left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rFonts w:hint="eastAsia"/>
                <w:lang w:eastAsia="zh-CN"/>
              </w:rPr>
              <w:t>定义</w:t>
            </w:r>
          </w:p>
        </w:tc>
      </w:tr>
      <w:tr>
        <w:tblPrEx/>
        <w:trPr>
          <w:jc w:val="left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rFonts w:hint="default"/>
                <w:lang w:val="en-US"/>
              </w:rPr>
              <w:t>BOOL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布尔值类型</w:t>
            </w:r>
          </w:p>
        </w:tc>
      </w:tr>
      <w:tr>
        <w:tblPrEx/>
        <w:trPr>
          <w:jc w:val="left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lang w:val="en-US"/>
              </w:rPr>
              <w:t>CHAR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单字符类型</w:t>
            </w:r>
          </w:p>
        </w:tc>
      </w:tr>
      <w:tr>
        <w:tblPrEx/>
        <w:trPr>
          <w:jc w:val="left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lang w:val="en-US"/>
              </w:rPr>
              <w:t>DATE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日期类型</w:t>
            </w:r>
          </w:p>
        </w:tc>
      </w:tr>
      <w:tr>
        <w:tblPrEx/>
        <w:trPr>
          <w:jc w:val="left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lang w:val="en-US"/>
              </w:rPr>
              <w:t>NUM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数字类型（</w:t>
            </w:r>
            <w:r>
              <w:rPr>
                <w:rFonts w:hint="default"/>
                <w:lang w:val="en-US" w:eastAsia="zh-CN"/>
              </w:rPr>
              <w:t>int</w:t>
            </w:r>
            <w:r>
              <w:rPr>
                <w:rFonts w:hint="eastAsia"/>
                <w:lang w:val="en-US" w:eastAsia="zh-CN"/>
              </w:rPr>
              <w:t>和</w:t>
            </w:r>
            <w:r>
              <w:rPr>
                <w:rFonts w:hint="default"/>
                <w:lang w:val="en-US" w:eastAsia="zh-CN"/>
              </w:rPr>
              <w:t>float</w:t>
            </w:r>
            <w:r>
              <w:rPr>
                <w:rFonts w:hint="eastAsia"/>
                <w:lang w:val="en-US" w:eastAsia="zh-CN"/>
              </w:rPr>
              <w:t>，不支持</w:t>
            </w:r>
            <w:r>
              <w:rPr>
                <w:rFonts w:hint="default"/>
                <w:lang w:val="en-US" w:eastAsia="zh-CN"/>
              </w:rPr>
              <w:t>complex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/>
        <w:trPr>
          <w:jc w:val="left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lang w:val="en-US"/>
              </w:rPr>
              <w:t>STR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字符串类型</w:t>
            </w:r>
          </w:p>
        </w:tc>
      </w:tr>
      <w:tr>
        <w:tblPrEx/>
        <w:trPr>
          <w:jc w:val="left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时间类型</w:t>
            </w:r>
          </w:p>
        </w:tc>
      </w:tr>
    </w:tbl>
    <w:p>
      <w:pPr>
        <w:pStyle w:val="style0"/>
        <w:numPr>
          <w:ilvl w:val="0"/>
          <w:numId w:val="0"/>
        </w:numPr>
        <w:rPr/>
      </w:pPr>
    </w:p>
    <w:p>
      <w:pPr>
        <w:pStyle w:val="style2"/>
        <w:rPr>
          <w:rFonts w:hint="eastAsia"/>
        </w:rPr>
      </w:pPr>
      <w:r>
        <w:t>2</w:t>
      </w:r>
      <w:r>
        <w:rPr>
          <w:rFonts w:hint="eastAsia"/>
        </w:rPr>
        <w:t>、字符编码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default"/>
          <w:lang w:val="en-US" w:eastAsia="zh-CN"/>
        </w:rPr>
        <w:t>Unicode</w:t>
      </w:r>
      <w:r>
        <w:rPr>
          <w:rFonts w:hint="eastAsia"/>
          <w:lang w:val="en-US" w:eastAsia="zh-CN"/>
        </w:rPr>
        <w:t>字符编码（</w:t>
      </w:r>
      <w:r>
        <w:rPr>
          <w:rFonts w:hint="default"/>
          <w:lang w:val="en-US" w:eastAsia="zh-CN"/>
        </w:rPr>
        <w:t>UTF-8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UTF-16</w:t>
      </w:r>
      <w:r>
        <w:rPr>
          <w:rFonts w:hint="eastAsia"/>
          <w:lang w:val="en-US" w:eastAsia="zh-CN"/>
        </w:rPr>
        <w:t>）。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2"/>
        <w:rPr>
          <w:rFonts w:hint="eastAsia"/>
        </w:rPr>
      </w:pPr>
      <w:r>
        <w:t>3</w:t>
      </w:r>
      <w:r>
        <w:rPr>
          <w:rFonts w:hint="eastAsia"/>
        </w:rPr>
        <w:t>、精度</w:t>
      </w:r>
    </w:p>
    <w:tbl>
      <w:tblPr>
        <w:tblStyle w:val="style154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768"/>
        <w:gridCol w:w="6240"/>
      </w:tblGrid>
      <w:tr>
        <w:trPr>
          <w:jc w:val="left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rFonts w:hint="eastAsia"/>
                <w:lang w:eastAsia="zh-CN"/>
              </w:rPr>
              <w:t>数据精度</w:t>
            </w:r>
          </w:p>
        </w:tc>
      </w:tr>
      <w:tr>
        <w:tblPrEx/>
        <w:trPr>
          <w:jc w:val="left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lang w:val="en-US"/>
              </w:rPr>
              <w:t>BOOL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只能是</w:t>
            </w:r>
            <w:r>
              <w:rPr>
                <w:rFonts w:hint="default"/>
                <w:color w:val="36363d"/>
                <w:highlight w:val="lightGray"/>
                <w:lang w:val="en-US" w:eastAsia="zh-CN"/>
              </w:rPr>
              <w:t>TRUE</w:t>
            </w:r>
            <w:r>
              <w:rPr>
                <w:rFonts w:hint="eastAsia"/>
                <w:lang w:val="en-US" w:eastAsia="zh-CN"/>
              </w:rPr>
              <w:t>或</w:t>
            </w:r>
            <w:r>
              <w:rPr>
                <w:rFonts w:hint="default"/>
                <w:highlight w:val="lightGray"/>
                <w:lang w:val="en-US" w:eastAsia="zh-CN"/>
              </w:rPr>
              <w:t>FALSE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/>
        <w:trPr>
          <w:jc w:val="left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lang w:val="en-US"/>
              </w:rPr>
              <w:t>CHAR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单个</w:t>
            </w:r>
            <w:r>
              <w:rPr>
                <w:rFonts w:hint="default"/>
                <w:lang w:val="en-US" w:eastAsia="zh-CN"/>
              </w:rPr>
              <w:t>Unicode</w:t>
            </w:r>
            <w:r>
              <w:rPr>
                <w:rFonts w:hint="eastAsia"/>
                <w:lang w:val="en-US" w:eastAsia="zh-CN"/>
              </w:rPr>
              <w:t>字符。</w:t>
            </w:r>
          </w:p>
        </w:tc>
      </w:tr>
      <w:tr>
        <w:tblPrEx/>
        <w:trPr>
          <w:jc w:val="left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lang w:val="en-US"/>
              </w:rPr>
              <w:t>DATE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从公元</w:t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年</w:t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月</w:t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日到公元</w:t>
            </w:r>
            <w:r>
              <w:rPr>
                <w:rFonts w:hint="default"/>
                <w:lang w:val="en-US" w:eastAsia="zh-CN"/>
              </w:rPr>
              <w:t>9999</w:t>
            </w:r>
            <w:r>
              <w:rPr>
                <w:rFonts w:hint="eastAsia"/>
                <w:lang w:val="en-US" w:eastAsia="zh-CN"/>
              </w:rPr>
              <w:t>年</w:t>
            </w:r>
            <w:r>
              <w:rPr>
                <w:rFonts w:hint="default"/>
                <w:lang w:val="en-US" w:eastAsia="zh-CN"/>
              </w:rPr>
              <w:t>12</w:t>
            </w:r>
            <w:r>
              <w:rPr>
                <w:rFonts w:hint="eastAsia"/>
                <w:lang w:val="en-US" w:eastAsia="zh-CN"/>
              </w:rPr>
              <w:t>月</w:t>
            </w:r>
            <w:r>
              <w:rPr>
                <w:rFonts w:hint="default"/>
                <w:lang w:val="en-US" w:eastAsia="zh-CN"/>
              </w:rPr>
              <w:t>31</w:t>
            </w:r>
            <w:r>
              <w:rPr>
                <w:rFonts w:hint="eastAsia"/>
                <w:lang w:val="en-US" w:eastAsia="zh-CN"/>
              </w:rPr>
              <w:t>日，允许参与运算。</w:t>
            </w:r>
          </w:p>
        </w:tc>
      </w:tr>
      <w:tr>
        <w:tblPrEx/>
        <w:trPr>
          <w:jc w:val="left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lang w:val="en-US"/>
              </w:rPr>
              <w:t>NUM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依据</w:t>
            </w:r>
            <w:r>
              <w:rPr>
                <w:rFonts w:hint="eastAsia"/>
                <w:b/>
                <w:bCs/>
                <w:lang w:eastAsia="zh-CN"/>
              </w:rPr>
              <w:t>语言</w:t>
            </w:r>
            <w:r>
              <w:rPr>
                <w:rStyle w:val="style38"/>
              </w:rPr>
              <w:footnoteReference w:id="1"/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default"/>
                <w:lang w:val="en-US" w:eastAsia="zh-CN"/>
              </w:rPr>
              <w:t>CPU</w:t>
            </w:r>
            <w:r>
              <w:rPr>
                <w:rFonts w:hint="eastAsia"/>
                <w:lang w:val="en-US" w:eastAsia="zh-CN"/>
              </w:rPr>
              <w:t>寄存器支持的最大数字。</w:t>
            </w:r>
          </w:p>
        </w:tc>
      </w:tr>
      <w:tr>
        <w:tblPrEx/>
        <w:trPr>
          <w:jc w:val="left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lang w:val="en-US"/>
              </w:rPr>
              <w:t>STR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多个</w:t>
            </w:r>
            <w:r>
              <w:rPr>
                <w:rFonts w:hint="default"/>
                <w:lang w:val="en-US" w:eastAsia="zh-CN"/>
              </w:rPr>
              <w:t>CHAR</w:t>
            </w:r>
            <w:r>
              <w:rPr>
                <w:rFonts w:hint="eastAsia"/>
                <w:lang w:val="en-US" w:eastAsia="zh-CN"/>
              </w:rPr>
              <w:t>类型。</w:t>
            </w:r>
          </w:p>
        </w:tc>
      </w:tr>
      <w:tr>
        <w:tblPrEx/>
        <w:trPr>
          <w:jc w:val="left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lang w:val="en-US"/>
              </w:rPr>
              <w:t>TIME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从</w:t>
            </w:r>
            <w:r>
              <w:rPr>
                <w:rFonts w:hint="default"/>
                <w:lang w:val="en-US" w:eastAsia="zh-CN"/>
              </w:rPr>
              <w:t>0:0:0</w:t>
            </w:r>
            <w:r>
              <w:rPr>
                <w:rFonts w:hint="eastAsia"/>
                <w:lang w:val="en-US" w:eastAsia="zh-CN"/>
              </w:rPr>
              <w:t>到</w:t>
            </w:r>
            <w:r>
              <w:rPr>
                <w:rFonts w:hint="default"/>
                <w:lang w:val="en-US" w:eastAsia="zh-CN"/>
              </w:rPr>
              <w:t>23:59:59</w:t>
            </w:r>
            <w:r>
              <w:rPr>
                <w:rFonts w:hint="eastAsia"/>
                <w:lang w:val="en-US" w:eastAsia="zh-CN"/>
              </w:rPr>
              <w:t>，允许参与计算。</w:t>
            </w:r>
          </w:p>
        </w:tc>
      </w:tr>
    </w:tbl>
    <w:p>
      <w:pPr>
        <w:pStyle w:val="style0"/>
        <w:numPr>
          <w:ilvl w:val="0"/>
          <w:numId w:val="0"/>
        </w:numPr>
        <w:rPr/>
      </w:pPr>
    </w:p>
    <w:p>
      <w:pPr>
        <w:pStyle w:val="style2"/>
        <w:rPr>
          <w:rFonts w:hint="eastAsia"/>
        </w:rPr>
      </w:pPr>
      <w:r>
        <w:t>4</w:t>
      </w:r>
      <w:r>
        <w:rPr>
          <w:rFonts w:hint="eastAsia"/>
        </w:rPr>
        <w:t>、引用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771"/>
        <w:gridCol w:w="5909"/>
      </w:tblGrid>
      <w:tr>
        <w:trPr/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rFonts w:hint="eastAsia"/>
                <w:lang w:eastAsia="zh-CN"/>
              </w:rPr>
              <w:t>引用方式</w:t>
            </w:r>
          </w:p>
        </w:tc>
      </w:tr>
      <w:tr>
        <w:tblPrEx/>
        <w:trPr/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lang w:val="en-US"/>
              </w:rPr>
              <w:t>BOOL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输入</w:t>
            </w:r>
            <w:r>
              <w:rPr>
                <w:rFonts w:hint="default"/>
                <w:highlight w:val="lightGray"/>
                <w:lang w:val="en-US" w:eastAsia="zh-CN"/>
              </w:rPr>
              <w:t>TRUE</w:t>
            </w:r>
            <w:r>
              <w:rPr>
                <w:rFonts w:hint="eastAsia"/>
                <w:lang w:val="en-US" w:eastAsia="zh-CN"/>
              </w:rPr>
              <w:t>或</w:t>
            </w:r>
            <w:r>
              <w:rPr>
                <w:rFonts w:hint="default"/>
                <w:highlight w:val="lightGray"/>
                <w:lang w:val="en-US" w:eastAsia="zh-CN"/>
              </w:rPr>
              <w:t>FALSE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/>
        <w:trPr/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lang w:val="en-US"/>
              </w:rPr>
              <w:t>CHAR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输入用“</w:t>
            </w:r>
            <w:r>
              <w:rPr>
                <w:rFonts w:hint="default"/>
                <w:lang w:val="en-US" w:eastAsia="zh-CN"/>
              </w:rPr>
              <w:t>'</w:t>
            </w:r>
            <w:r>
              <w:rPr>
                <w:rFonts w:hint="eastAsia"/>
                <w:lang w:eastAsia="zh-CN"/>
              </w:rPr>
              <w:t>”（单引号）围起来的单个字符（只允许用“</w:t>
            </w:r>
            <w:r>
              <w:rPr>
                <w:rFonts w:hint="default"/>
                <w:lang w:val="en-US" w:eastAsia="zh-CN"/>
              </w:rPr>
              <w:t>\'</w:t>
            </w:r>
            <w:r>
              <w:rPr>
                <w:rFonts w:hint="eastAsia"/>
                <w:lang w:eastAsia="zh-CN"/>
              </w:rPr>
              <w:t>”转义字符）。</w:t>
            </w:r>
          </w:p>
        </w:tc>
      </w:tr>
      <w:tr>
        <w:tblPrEx/>
        <w:trPr/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lang w:val="en-US"/>
              </w:rPr>
              <w:t>DATE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输入用“</w:t>
            </w:r>
            <w:r>
              <w:rPr>
                <w:rFonts w:hint="default"/>
                <w:lang w:val="en-US" w:eastAsia="zh-CN"/>
              </w:rPr>
              <w:t>{}</w:t>
            </w:r>
            <w:r>
              <w:rPr>
                <w:rFonts w:hint="eastAsia"/>
                <w:lang w:eastAsia="zh-CN"/>
              </w:rPr>
              <w:t>”（花括号）围起来的以</w:t>
            </w:r>
            <w:r>
              <w:rPr>
                <w:rFonts w:hint="default"/>
                <w:lang w:val="en-US" w:eastAsia="zh-CN"/>
              </w:rPr>
              <w:t>D/M/Y</w:t>
            </w:r>
            <w:r>
              <w:rPr>
                <w:rFonts w:hint="eastAsia"/>
                <w:lang w:val="en-US" w:eastAsia="zh-CN"/>
              </w:rPr>
              <w:t>形式的日期。</w:t>
            </w:r>
          </w:p>
        </w:tc>
      </w:tr>
      <w:tr>
        <w:tblPrEx/>
        <w:trPr/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lang w:val="en-US"/>
              </w:rPr>
              <w:t>NUM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直接输入数字。</w:t>
            </w:r>
          </w:p>
        </w:tc>
      </w:tr>
      <w:tr>
        <w:tblPrEx/>
        <w:trPr/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lang w:val="en-US"/>
              </w:rPr>
              <w:t>STR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输入用“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eastAsia="zh-CN"/>
              </w:rPr>
              <w:t>”（双引号）围起来的单个字符（只允许用“\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eastAsia="zh-CN"/>
              </w:rPr>
              <w:t>”转义字符）。</w:t>
            </w:r>
          </w:p>
        </w:tc>
      </w:tr>
      <w:tr>
        <w:tblPrEx/>
        <w:trPr/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lang w:val="en-US"/>
              </w:rPr>
              <w:t>TIME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输入用“</w:t>
            </w:r>
            <w:r>
              <w:rPr>
                <w:rFonts w:hint="default"/>
                <w:lang w:val="en-US" w:eastAsia="zh-CN"/>
              </w:rPr>
              <w:t>[]</w:t>
            </w:r>
            <w:r>
              <w:rPr>
                <w:rFonts w:hint="eastAsia"/>
                <w:lang w:eastAsia="zh-CN"/>
              </w:rPr>
              <w:t>”（中括号）围起来的以</w:t>
            </w:r>
            <w:r>
              <w:rPr>
                <w:rFonts w:hint="default"/>
                <w:lang w:val="en-US" w:eastAsia="zh-CN"/>
              </w:rPr>
              <w:t>H:M:S</w:t>
            </w:r>
            <w:r>
              <w:rPr>
                <w:rFonts w:hint="eastAsia"/>
                <w:lang w:eastAsia="zh-CN"/>
              </w:rPr>
              <w:t>形式的时间。</w:t>
            </w:r>
          </w:p>
        </w:tc>
      </w:tr>
    </w:tbl>
    <w:p>
      <w:pPr>
        <w:pStyle w:val="style0"/>
        <w:numPr>
          <w:ilvl w:val="0"/>
          <w:numId w:val="0"/>
        </w:numPr>
        <w:rPr/>
      </w:pPr>
    </w:p>
    <w:p>
      <w:pPr>
        <w:pStyle w:val="style2"/>
        <w:rPr>
          <w:rFonts w:hint="eastAsia"/>
        </w:rPr>
      </w:pPr>
      <w:r>
        <w:t>5</w:t>
      </w:r>
      <w:r>
        <w:rPr>
          <w:rFonts w:hint="eastAsia"/>
        </w:rPr>
        <w:t>、比较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768"/>
        <w:gridCol w:w="7754"/>
      </w:tblGrid>
      <w:tr>
        <w:trPr/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rFonts w:hint="eastAsia"/>
                <w:lang w:eastAsia="zh-CN"/>
              </w:rPr>
              <w:t>比较方法</w:t>
            </w:r>
          </w:p>
        </w:tc>
      </w:tr>
      <w:tr>
        <w:tblPrEx/>
        <w:trPr/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lang w:val="en-US"/>
              </w:rPr>
              <w:t>BOOL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无需比较。</w:t>
            </w:r>
          </w:p>
        </w:tc>
      </w:tr>
      <w:tr>
        <w:tblPrEx/>
        <w:trPr/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lang w:val="en-US"/>
              </w:rPr>
              <w:t>CHAR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依据字符编码，编码大的大。</w:t>
            </w:r>
          </w:p>
        </w:tc>
      </w:tr>
      <w:tr>
        <w:tblPrEx/>
        <w:trPr/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lang w:val="en-US"/>
              </w:rPr>
              <w:t>DATE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从年比较到日，只要有一个部分大则大。</w:t>
            </w:r>
          </w:p>
        </w:tc>
      </w:tr>
      <w:tr>
        <w:tblPrEx/>
        <w:trPr/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lang w:val="en-US"/>
              </w:rPr>
              <w:t>NUM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依据数字大小比较。</w:t>
            </w:r>
          </w:p>
        </w:tc>
      </w:tr>
      <w:tr>
        <w:tblPrEx/>
        <w:trPr/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lang w:val="en-US"/>
              </w:rPr>
              <w:t>STR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同</w:t>
            </w:r>
            <w:r>
              <w:rPr>
                <w:rFonts w:hint="default"/>
                <w:lang w:val="en-US" w:eastAsia="zh-CN"/>
              </w:rPr>
              <w:t>CHAR</w:t>
            </w:r>
            <w:r>
              <w:rPr>
                <w:rFonts w:hint="eastAsia"/>
                <w:lang w:val="en-US" w:eastAsia="zh-CN"/>
              </w:rPr>
              <w:t>，但</w:t>
            </w:r>
            <w:r>
              <w:rPr>
                <w:rFonts w:hint="eastAsia"/>
                <w:b/>
                <w:bCs/>
                <w:lang w:val="en-US" w:eastAsia="zh-CN"/>
              </w:rPr>
              <w:t>各字符编码和</w:t>
            </w:r>
            <w:r>
              <w:rPr>
                <w:rStyle w:val="style38"/>
              </w:rPr>
              <w:footnoteReference w:id="2"/>
            </w:r>
            <w:r>
              <w:rPr>
                <w:rFonts w:hint="eastAsia"/>
                <w:lang w:val="en-US" w:eastAsia="zh-CN"/>
              </w:rPr>
              <w:t>大的大，字符串长度大的大。</w:t>
            </w:r>
          </w:p>
        </w:tc>
      </w:tr>
      <w:tr>
        <w:tblPrEx/>
        <w:trPr/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lang w:val="en-US"/>
              </w:rPr>
              <w:t>TIME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和</w:t>
            </w:r>
            <w:r>
              <w:rPr>
                <w:rFonts w:hint="default"/>
                <w:lang w:val="en-US" w:eastAsia="zh-CN"/>
              </w:rPr>
              <w:t>DATE</w:t>
            </w:r>
            <w:r>
              <w:rPr>
                <w:rFonts w:hint="eastAsia"/>
                <w:lang w:val="en-US" w:eastAsia="zh-CN"/>
              </w:rPr>
              <w:t>类似。</w:t>
            </w:r>
          </w:p>
        </w:tc>
      </w:tr>
    </w:tbl>
    <w:p>
      <w:pPr>
        <w:pStyle w:val="style0"/>
        <w:numPr>
          <w:ilvl w:val="0"/>
          <w:numId w:val="0"/>
        </w:numPr>
        <w:rPr/>
      </w:pP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851" w:footer="992" w:gutter="0"/>
      <w:pgNumType w:fmt="decimal"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000030204"/>
    <w:charset w:val="00"/>
    <w:family w:val="roman"/>
    <w:pitch w:val="variable"/>
    <w:sig w:usb0="E00002FF" w:usb1="42002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right"/>
      <w:rPr/>
    </w:pPr>
    <w:r>
      <w:rPr/>
      <w:fldChar w:fldCharType="begin"/>
    </w:r>
    <w:r>
      <w:instrText>PAGE</w:instrText>
    </w:r>
    <w:r>
      <w:rPr/>
      <w:fldChar w:fldCharType="separate"/>
    </w:r>
    <w:r>
      <w:t>1</w:t>
    </w:r>
    <w:r>
      <w:rPr/>
      <w:fldChar w:fldCharType="end"/>
    </w:r>
  </w:p>
</w:ftr>
</file>

<file path=word/footnotes.xml><?xml version="1.0" encoding="utf-8"?>
<w:footnotes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footnote w:id="1">
    <w:p>
      <w:pPr>
        <w:pStyle w:val="style29"/>
        <w:rPr/>
      </w:pPr>
      <w:r>
        <w:rPr>
          <w:rStyle w:val="style38"/>
        </w:rPr>
        <w:footnoteRef/>
      </w:r>
      <w:r>
        <w:t xml:space="preserve"> </w:t>
      </w:r>
      <w:r>
        <w:rPr>
          <w:rFonts w:hint="eastAsia"/>
          <w:lang w:eastAsia="zh-CN"/>
        </w:rPr>
        <w:t>即开发用编程语言，下同。</w:t>
      </w:r>
    </w:p>
  </w:footnote>
  <w:footnote w:id="2">
    <w:p>
      <w:pPr>
        <w:pStyle w:val="style29"/>
        <w:rPr/>
      </w:pPr>
      <w:r>
        <w:rPr>
          <w:rStyle w:val="style38"/>
        </w:rPr>
        <w:footnoteRef/>
      </w:r>
      <w:r>
        <w:t xml:space="preserve"> </w:t>
      </w:r>
      <w:r>
        <w:rPr>
          <w:rFonts w:hint="eastAsia"/>
          <w:lang w:eastAsia="zh-CN"/>
        </w:rPr>
        <w:t>指各个字符编码相加的和。</w:t>
      </w:r>
    </w:p>
  </w:footnote>
</w:footnote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Calibri" w:cs="Arial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ascii="Calibri" w:cs="Arial" w:eastAsia="宋体" w:hAnsi="Calibri"/>
    </w:rPr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">
    <w:name w:val="heading 1"/>
    <w:basedOn w:val="style0"/>
    <w:next w:val="style0"/>
    <w:link w:val="style4097"/>
    <w:qFormat/>
    <w:uiPriority w:val="9"/>
    <w:pPr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customStyle="1" w:styleId="style4097">
    <w:name w:val="Heading 1 Char_a8927a93-19fb-4bf3-bd24-6ef92ce3781d"/>
    <w:basedOn w:val="style65"/>
    <w:next w:val="style4097"/>
    <w:link w:val="style1"/>
    <w:uiPriority w:val="9"/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link w:val="style4098"/>
    <w:qFormat/>
    <w:uiPriority w:val="9"/>
    <w:pPr>
      <w:spacing w:before="260" w:after="260" w:lineRule="auto" w:line="416"/>
      <w:outlineLvl w:val="1"/>
    </w:pPr>
    <w:rPr>
      <w:b/>
      <w:bCs/>
      <w:sz w:val="32"/>
      <w:szCs w:val="32"/>
    </w:rPr>
  </w:style>
  <w:style w:type="character" w:customStyle="1" w:styleId="style4098">
    <w:name w:val="Heading 2 Char_64132425-4fd3-4886-97db-1b0439eef60f"/>
    <w:basedOn w:val="style65"/>
    <w:next w:val="style4098"/>
    <w:link w:val="style2"/>
    <w:uiPriority w:val="9"/>
    <w:rPr>
      <w:b/>
      <w:bCs/>
      <w:sz w:val="32"/>
      <w:szCs w:val="32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31">
    <w:name w:val="header"/>
    <w:basedOn w:val="style0"/>
    <w:next w:val="style31"/>
    <w:link w:val="style4099"/>
    <w:uiPriority w:val="99"/>
    <w:pPr>
      <w:jc w:val="center"/>
    </w:pPr>
    <w:rPr>
      <w:sz w:val="18"/>
    </w:rPr>
  </w:style>
  <w:style w:type="character" w:customStyle="1" w:styleId="style4099">
    <w:name w:val="Header Char_c9fe0283-9dd8-4fd4-99cc-2220c75df74c"/>
    <w:basedOn w:val="style65"/>
    <w:next w:val="style4099"/>
    <w:link w:val="style31"/>
    <w:uiPriority w:val="99"/>
    <w:rPr>
      <w:sz w:val="18"/>
    </w:rPr>
  </w:style>
  <w:style w:type="character" w:styleId="style38">
    <w:name w:val="footnote reference"/>
    <w:basedOn w:val="style65"/>
    <w:next w:val="style0"/>
    <w:uiPriority w:val="99"/>
    <w:rPr>
      <w:vertAlign w:val="superscript"/>
    </w:rPr>
  </w:style>
  <w:style w:type="paragraph" w:styleId="style29">
    <w:name w:val="footnote text"/>
    <w:basedOn w:val="style0"/>
    <w:next w:val="style0"/>
    <w:link w:val="style38"/>
    <w:uiPriority w:val="99"/>
    <w:pPr>
      <w:snapToGrid w:val="false"/>
      <w:jc w:val="left"/>
    </w:pPr>
    <w:rPr>
      <w:sz w:val="18"/>
      <w:szCs w:val="18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notes" Target="footnotes.xml"/><Relationship Id="rId3" Type="http://schemas.openxmlformats.org/officeDocument/2006/relationships/footer" Target="footer2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63</TotalTime>
  <Words>421</Words>
  <Pages>0</Pages>
  <Characters>575</Characters>
  <Application>WPS Office</Application>
  <DocSecurity>0</DocSecurity>
  <Paragraphs>102</Paragraphs>
  <ScaleCrop>false</ScaleCrop>
  <LinksUpToDate>false</LinksUpToDate>
  <CharactersWithSpaces>577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2020-02-08T06:56:30Z</dcterms:created>
  <dc:creator>User</dc:creator>
  <lastModifiedBy>User</lastModifiedBy>
  <dcterms:modified xsi:type="dcterms:W3CDTF">2020-02-09T11:13:46Z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