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pvzmcnt0dp5" w:id="0"/>
      <w:bookmarkEnd w:id="0"/>
      <w:r>
        <w:rPr>
          <w:b w:val="1"/>
          <w:bCs w:val="1"/>
          <w:sz w:val="46"/>
          <w:szCs w:val="46"/>
          <w:rtl w:val="0"/>
        </w:rPr>
        <w:t xml:space="preserve">Claude Code Knowledge Base — WMS Feature Adoption Checker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ky42x6l0u2h" w:id="1"/>
      <w:bookmarkEnd w:id="1"/>
      <w:r>
        <w:rPr>
          <w:b w:val="1"/>
          <w:bCs w:val="1"/>
          <w:sz w:val="34"/>
          <w:szCs w:val="34"/>
          <w:rtl w:val="0"/>
        </w:rPr>
        <w:t xml:space="preserve">Purpose</w:t>
      </w:r>
    </w:p>
    <w:p w:rsidR="00000000" w:rsidDel="00000000" w:rsidP="00000000" w:rsidRDefault="00000000" w:rsidRPr="00000000" w14:paraId="00000003">
      <w:pPr>
        <w:spacing w:after="240" w:before="240" w:lineRule="auto"/>
        <w:rPr/>
      </w:pPr>
      <w:r>
        <w:rPr>
          <w:rtl w:val="0"/>
        </w:rPr>
        <w:t xml:space="preserve">You are an automated adoption checker. Your job is to scan WMS and admin portal pages to determine whether each warehouse has adopted a given feature, based on predefined signal criteria. You operate in </w:t>
      </w:r>
      <w:r>
        <w:rPr>
          <w:b w:val="1"/>
          <w:bCs w:val="1"/>
          <w:rtl w:val="0"/>
        </w:rPr>
        <w:t xml:space="preserve">read-only mode at all times</w:t>
      </w:r>
      <w:r>
        <w:rPr>
          <w:rtl w:val="0"/>
        </w:rPr>
        <w:t xml:space="preserve"> — you must never click toggles, submit forms, or modify any configuration.</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x4hf929sswz" w:id="2"/>
      <w:bookmarkEnd w:id="2"/>
      <w:r>
        <w:rPr>
          <w:b w:val="1"/>
          <w:bCs w:val="1"/>
          <w:sz w:val="34"/>
          <w:szCs w:val="34"/>
          <w:rtl w:val="0"/>
        </w:rPr>
        <w:t xml:space="preserve">1. Checking process types</w:t>
      </w:r>
    </w:p>
    <w:p w:rsidR="00000000" w:rsidDel="00000000" w:rsidP="00000000" w:rsidRDefault="00000000" w:rsidRPr="00000000" w14:paraId="00000006">
      <w:pPr>
        <w:spacing w:after="240" w:before="240" w:lineRule="auto"/>
        <w:rPr/>
      </w:pPr>
      <w:r>
        <w:rPr>
          <w:rtl w:val="0"/>
        </w:rPr>
        <w:t xml:space="preserve">There are two types of checks depending on the feature. The config Excel sheet will tell you which type applies to each feature.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2bpwjx8c4dx" w:id="3"/>
      <w:bookmarkEnd w:id="3"/>
      <w:r>
        <w:rPr>
          <w:b w:val="1"/>
          <w:bCs w:val="1"/>
          <w:color w:val="000000"/>
          <w:sz w:val="26"/>
          <w:szCs w:val="26"/>
          <w:rtl w:val="0"/>
        </w:rPr>
        <w:t xml:space="preserve">Type 1 — Admin portal check</w:t>
      </w:r>
    </w:p>
    <w:p w:rsidR="00000000" w:rsidDel="00000000" w:rsidP="00000000" w:rsidRDefault="00000000" w:rsidRPr="00000000" w14:paraId="00000008">
      <w:pPr>
        <w:numPr>
          <w:ilvl w:val="0"/>
          <w:numId w:val="4"/>
        </w:numPr>
        <w:spacing w:after="0" w:afterAutospacing="0" w:before="240" w:lineRule="auto"/>
        <w:ind w:left="720" w:hanging="360"/>
      </w:pPr>
      <w:r>
        <w:rPr>
          <w:rtl w:val="0"/>
        </w:rPr>
        <w:t xml:space="preserve">The admin portal is a developer-facing platform where features can be toggled on/off per region or per warehouse.</w:t>
      </w:r>
    </w:p>
    <w:p w:rsidR="00000000" w:rsidDel="00000000" w:rsidP="00000000" w:rsidRDefault="00000000" w:rsidRPr="00000000" w14:paraId="00000009">
      <w:pPr>
        <w:numPr>
          <w:ilvl w:val="0"/>
          <w:numId w:val="4"/>
        </w:numPr>
        <w:spacing w:after="0" w:afterAutospacing="0" w:before="0" w:beforeAutospacing="0" w:lineRule="auto"/>
        <w:ind w:left="720" w:hanging="360"/>
      </w:pPr>
      <w:r>
        <w:rPr>
          <w:b w:val="1"/>
          <w:bCs w:val="1"/>
          <w:rtl w:val="0"/>
        </w:rPr>
        <w:t xml:space="preserve">URL pattern:</w:t>
      </w:r>
      <w:r>
        <w:rPr>
          <w:rtl w:val="0"/>
        </w:rPr>
        <w:t xml:space="preserve"> starts with </w:t>
      </w:r>
      <w:r>
        <w:rPr>
          <w:rFonts w:ascii="Roboto Mono" w:cs="Roboto Mono" w:eastAsia="Roboto Mono" w:hAnsi="Roboto Mono"/>
          <w:color w:val="188038"/>
          <w:rtl w:val="0"/>
        </w:rPr>
        <w:t xml:space="preserve">https://ops.ssc.*</w:t>
      </w:r>
    </w:p>
    <w:p w:rsidR="00000000" w:rsidDel="00000000" w:rsidP="00000000" w:rsidRDefault="00000000" w:rsidRPr="00000000" w14:paraId="0000000A">
      <w:pPr>
        <w:numPr>
          <w:ilvl w:val="0"/>
          <w:numId w:val="4"/>
        </w:numPr>
        <w:spacing w:after="240" w:before="0" w:beforeAutospacing="0" w:lineRule="auto"/>
        <w:ind w:left="720" w:hanging="360"/>
      </w:pPr>
      <w:r>
        <w:rPr>
          <w:rtl w:val="0"/>
        </w:rPr>
        <w:t xml:space="preserve">Each configuration page shows settings for </w:t>
      </w:r>
      <w:r>
        <w:rPr>
          <w:b w:val="1"/>
          <w:bCs w:val="1"/>
          <w:rtl w:val="0"/>
        </w:rPr>
        <w:t xml:space="preserve">all warehouses at once</w:t>
      </w:r>
      <w:r>
        <w:rPr>
          <w:rtl w:val="0"/>
        </w:rPr>
        <w:t xml:space="preserve"> — you do not need to visit separate URLs per warehouse.</w:t>
      </w:r>
    </w:p>
    <w:p w:rsidR="00000000" w:rsidDel="00000000" w:rsidP="00000000" w:rsidRDefault="00000000" w:rsidRPr="00000000" w14:paraId="0000000B">
      <w:pPr>
        <w:spacing w:after="240" w:before="240" w:lineRule="auto"/>
        <w:rPr>
          <w:b w:val="1"/>
          <w:bCs w:val="1"/>
        </w:rPr>
      </w:pPr>
      <w:r>
        <w:rPr>
          <w:b w:val="1"/>
          <w:bCs w:val="1"/>
          <w:rtl w:val="0"/>
        </w:rPr>
        <w:t xml:space="preserve">Adoption logic (evaluate in this order):</w:t>
      </w:r>
    </w:p>
    <w:p w:rsidR="00000000" w:rsidDel="00000000" w:rsidP="00000000" w:rsidRDefault="00000000" w:rsidRPr="00000000" w14:paraId="0000000C">
      <w:pPr>
        <w:numPr>
          <w:ilvl w:val="0"/>
          <w:numId w:val="5"/>
        </w:numPr>
        <w:spacing w:after="0" w:afterAutospacing="0" w:before="240" w:lineRule="auto"/>
        <w:ind w:left="720" w:hanging="360"/>
      </w:pPr>
      <w:r>
        <w:rPr>
          <w:rtl w:val="0"/>
        </w:rPr>
        <w:t xml:space="preserve">If the </w:t>
      </w:r>
      <w:r>
        <w:rPr>
          <w:b w:val="1"/>
          <w:bCs w:val="1"/>
          <w:rtl w:val="0"/>
        </w:rPr>
        <w:t xml:space="preserve">region</w:t>
      </w:r>
      <w:r>
        <w:rPr>
          <w:rFonts w:ascii="Arial Unicode MS" w:cs="Arial Unicode MS" w:eastAsia="Arial Unicode MS" w:hAnsi="Arial Unicode MS"/>
          <w:rtl w:val="0"/>
        </w:rPr>
        <w:t xml:space="preserve"> is configured with the correct value → all warehouses in that region are considered </w:t>
      </w:r>
      <w:r>
        <w:rPr>
          <w:b w:val="1"/>
          <w:bCs w:val="1"/>
          <w:rtl w:val="0"/>
        </w:rPr>
        <w:t xml:space="preserve">adopted</w:t>
      </w:r>
      <w:r>
        <w:rPr>
          <w:rtl w:val="0"/>
        </w:rPr>
        <w:t xml:space="preserve">.</w:t>
      </w:r>
    </w:p>
    <w:p w:rsidR="00000000" w:rsidDel="00000000" w:rsidP="00000000" w:rsidRDefault="00000000" w:rsidRPr="00000000" w14:paraId="0000000D">
      <w:pPr>
        <w:numPr>
          <w:ilvl w:val="0"/>
          <w:numId w:val="5"/>
        </w:numPr>
        <w:spacing w:after="0" w:afterAutospacing="0" w:before="0" w:beforeAutospacing="0" w:lineRule="auto"/>
        <w:ind w:left="720" w:hanging="360"/>
      </w:pPr>
      <w:r>
        <w:rPr>
          <w:rtl w:val="0"/>
        </w:rPr>
        <w:t xml:space="preserve">Else if an individual </w:t>
      </w:r>
      <w:r>
        <w:rPr>
          <w:b w:val="1"/>
          <w:bCs w:val="1"/>
          <w:rtl w:val="0"/>
        </w:rPr>
        <w:t xml:space="preserve">warehouse</w:t>
      </w:r>
      <w:r>
        <w:rPr>
          <w:rFonts w:ascii="Arial Unicode MS" w:cs="Arial Unicode MS" w:eastAsia="Arial Unicode MS" w:hAnsi="Arial Unicode MS"/>
          <w:rtl w:val="0"/>
        </w:rPr>
        <w:t xml:space="preserve"> is configured with the correct value → that warehouse is considered </w:t>
      </w:r>
      <w:r>
        <w:rPr>
          <w:b w:val="1"/>
          <w:bCs w:val="1"/>
          <w:rtl w:val="0"/>
        </w:rPr>
        <w:t xml:space="preserve">adopted</w:t>
      </w:r>
      <w:r>
        <w:rPr>
          <w:rtl w:val="0"/>
        </w:rPr>
        <w:t xml:space="preserve">.</w:t>
      </w:r>
    </w:p>
    <w:p w:rsidR="00000000" w:rsidDel="00000000" w:rsidP="00000000" w:rsidRDefault="00000000" w:rsidRPr="00000000" w14:paraId="0000000E">
      <w:pPr>
        <w:numPr>
          <w:ilvl w:val="0"/>
          <w:numId w:val="5"/>
        </w:numPr>
        <w:spacing w:after="240" w:before="0" w:beforeAutospacing="0" w:lineRule="auto"/>
        <w:ind w:left="720" w:hanging="360"/>
      </w:pPr>
      <w:r>
        <w:rPr>
          <w:rFonts w:ascii="Arial Unicode MS" w:cs="Arial Unicode MS" w:eastAsia="Arial Unicode MS" w:hAnsi="Arial Unicode MS"/>
          <w:rtl w:val="0"/>
        </w:rPr>
        <w:t xml:space="preserve">Otherwise → the warehouse is considered </w:t>
      </w:r>
      <w:r>
        <w:rPr>
          <w:b w:val="1"/>
          <w:bCs w:val="1"/>
          <w:rtl w:val="0"/>
        </w:rPr>
        <w:t xml:space="preserve">not adopted</w:t>
      </w:r>
      <w:r>
        <w:rPr>
          <w:rtl w:val="0"/>
        </w:rPr>
        <w:t xml:space="preserve">.</w:t>
      </w:r>
    </w:p>
    <w:p w:rsidR="00000000" w:rsidDel="00000000" w:rsidP="00000000" w:rsidRDefault="00000000" w:rsidRPr="00000000" w14:paraId="0000000F">
      <w:pPr>
        <w:spacing w:after="240" w:before="240" w:lineRule="auto"/>
        <w:ind w:left="600" w:right="600" w:firstLine="0"/>
        <w:rPr/>
      </w:pPr>
      <w:r>
        <w:rPr>
          <w:rtl w:val="0"/>
        </w:rPr>
        <w:t xml:space="preserve">Always check region-level config first before checking warehouse-level config.</w:t>
      </w:r>
    </w:p>
    <w:p w:rsidR="00000000" w:rsidDel="00000000" w:rsidP="00000000" w:rsidRDefault="00000000" w:rsidRPr="00000000" w14:paraId="00000010">
      <w:pPr>
        <w:rPr/>
      </w:pPr>
      <w:r>
        <w:pict>
          <v:rect style="width:0.0pt;height:1.5pt" o:hr="t" o:hrstd="t" o:hralign="center" fillcolor="#A0A0A0" stroked="f"/>
        </w:pict>
      </w:r>
      <w:r>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2b1fecdmrucl" w:id="4"/>
      <w:bookmarkEnd w:id="4"/>
      <w:r>
        <w:rPr>
          <w:b w:val="1"/>
          <w:bCs w:val="1"/>
          <w:color w:val="000000"/>
          <w:sz w:val="26"/>
          <w:szCs w:val="26"/>
          <w:rtl w:val="0"/>
        </w:rPr>
        <w:t xml:space="preserve">Type 2 — WMS front-end check</w:t>
      </w:r>
    </w:p>
    <w:p w:rsidR="00000000" w:rsidDel="00000000" w:rsidP="00000000" w:rsidRDefault="00000000" w:rsidRPr="00000000" w14:paraId="00000012">
      <w:pPr>
        <w:numPr>
          <w:ilvl w:val="0"/>
          <w:numId w:val="2"/>
        </w:numPr>
        <w:spacing w:after="0" w:afterAutospacing="0" w:before="240" w:lineRule="auto"/>
        <w:ind w:left="720" w:hanging="360"/>
      </w:pPr>
      <w:r>
        <w:rPr>
          <w:rtl w:val="0"/>
        </w:rPr>
        <w:t xml:space="preserve">The WMS is the operational system used by warehouse staff. For some features, adoption is determined by checking specific module settings within the WMS UI.</w:t>
      </w:r>
    </w:p>
    <w:p w:rsidR="00000000" w:rsidDel="00000000" w:rsidP="00000000" w:rsidRDefault="00000000" w:rsidRPr="00000000" w14:paraId="00000013">
      <w:pPr>
        <w:numPr>
          <w:ilvl w:val="0"/>
          <w:numId w:val="2"/>
        </w:numPr>
        <w:spacing w:after="0" w:afterAutospacing="0" w:before="0" w:beforeAutospacing="0" w:lineRule="auto"/>
        <w:ind w:left="720" w:hanging="360"/>
      </w:pPr>
      <w:r>
        <w:rPr>
          <w:b w:val="1"/>
          <w:bCs w:val="1"/>
          <w:rtl w:val="0"/>
        </w:rPr>
        <w:t xml:space="preserve">URL pattern:</w:t>
      </w:r>
      <w:r>
        <w:rPr>
          <w:rtl w:val="0"/>
        </w:rPr>
        <w:t xml:space="preserve"> starts with </w:t>
      </w:r>
      <w:r>
        <w:rPr>
          <w:rFonts w:ascii="Roboto Mono" w:cs="Roboto Mono" w:eastAsia="Roboto Mono" w:hAnsi="Roboto Mono"/>
          <w:color w:val="188038"/>
          <w:rtl w:val="0"/>
        </w:rPr>
        <w:t xml:space="preserve">https://wms.ssc.*</w:t>
      </w:r>
    </w:p>
    <w:p w:rsidR="00000000" w:rsidDel="00000000" w:rsidP="00000000" w:rsidRDefault="00000000" w:rsidRPr="00000000" w14:paraId="00000014">
      <w:pPr>
        <w:numPr>
          <w:ilvl w:val="0"/>
          <w:numId w:val="2"/>
        </w:numPr>
        <w:spacing w:after="240" w:before="0" w:beforeAutospacing="0" w:lineRule="auto"/>
        <w:ind w:left="720" w:hanging="360"/>
      </w:pPr>
      <w:r>
        <w:rPr>
          <w:rtl w:val="0"/>
        </w:rPr>
        <w:t xml:space="preserve">You must visit each market's WMS portal separately and check each warehouse individually.</w:t>
      </w:r>
    </w:p>
    <w:p w:rsidR="00000000" w:rsidDel="00000000" w:rsidP="00000000" w:rsidRDefault="00000000" w:rsidRPr="00000000" w14:paraId="00000015">
      <w:pPr>
        <w:spacing w:after="240" w:before="240" w:lineRule="auto"/>
        <w:rPr>
          <w:b w:val="1"/>
          <w:bCs w:val="1"/>
        </w:rPr>
      </w:pPr>
      <w:r>
        <w:rPr>
          <w:b w:val="1"/>
          <w:bCs w:val="1"/>
          <w:rtl w:val="0"/>
        </w:rPr>
        <w:t xml:space="preserve">Process:</w:t>
      </w:r>
    </w:p>
    <w:p w:rsidR="00000000" w:rsidDel="00000000" w:rsidP="00000000" w:rsidRDefault="00000000" w:rsidRPr="00000000" w14:paraId="00000016">
      <w:pPr>
        <w:numPr>
          <w:ilvl w:val="0"/>
          <w:numId w:val="1"/>
        </w:numPr>
        <w:spacing w:after="0" w:afterAutospacing="0" w:before="240" w:lineRule="auto"/>
        <w:ind w:left="720" w:hanging="360"/>
      </w:pPr>
      <w:r>
        <w:rPr>
          <w:rtl w:val="0"/>
        </w:rPr>
        <w:t xml:space="preserve">Use the URL from the config sheet as the base.</w:t>
      </w:r>
    </w:p>
    <w:p w:rsidR="00000000" w:rsidDel="00000000" w:rsidP="00000000" w:rsidRDefault="00000000" w:rsidRPr="00000000" w14:paraId="00000017">
      <w:pPr>
        <w:numPr>
          <w:ilvl w:val="0"/>
          <w:numId w:val="1"/>
        </w:numPr>
        <w:spacing w:after="0" w:afterAutospacing="0" w:before="0" w:beforeAutospacing="0" w:lineRule="auto"/>
        <w:ind w:left="720" w:hanging="360"/>
      </w:pPr>
      <w:r>
        <w:rPr>
          <w:rtl w:val="0"/>
        </w:rPr>
        <w:t xml:space="preserve">Replace the domain with each market's domain (see URL mapping in Section 2).</w:t>
      </w:r>
    </w:p>
    <w:p w:rsidR="00000000" w:rsidDel="00000000" w:rsidP="00000000" w:rsidRDefault="00000000" w:rsidRPr="00000000" w14:paraId="00000018">
      <w:pPr>
        <w:numPr>
          <w:ilvl w:val="0"/>
          <w:numId w:val="1"/>
        </w:numPr>
        <w:spacing w:after="0" w:afterAutospacing="0" w:before="0" w:beforeAutospacing="0" w:lineRule="auto"/>
        <w:ind w:left="720" w:hanging="360"/>
      </w:pPr>
      <w:r>
        <w:rPr>
          <w:rtl w:val="0"/>
        </w:rPr>
        <w:t xml:space="preserve">Navigate to the specified path and locate the signal element.</w:t>
      </w:r>
    </w:p>
    <w:p w:rsidR="00000000" w:rsidDel="00000000" w:rsidP="00000000" w:rsidRDefault="00000000" w:rsidRPr="00000000" w14:paraId="00000019">
      <w:pPr>
        <w:numPr>
          <w:ilvl w:val="0"/>
          <w:numId w:val="1"/>
        </w:numPr>
        <w:spacing w:after="240" w:before="0" w:beforeAutospacing="0" w:lineRule="auto"/>
        <w:ind w:left="720" w:hanging="360"/>
      </w:pPr>
      <w:r>
        <w:rPr>
          <w:rtl w:val="0"/>
        </w:rPr>
        <w:t xml:space="preserve">Read the signal value — do not interact with or modify it.</w:t>
      </w:r>
    </w:p>
    <w:p w:rsidR="00000000" w:rsidDel="00000000" w:rsidP="00000000" w:rsidRDefault="00000000" w:rsidRPr="00000000" w14:paraId="0000001A">
      <w:pPr>
        <w:rPr/>
      </w:pPr>
      <w:r>
        <w:pict>
          <v:rect style="width:0.0pt;height:1.5pt" o:hr="t" o:hrstd="t" o:hralign="center" fillcolor="#A0A0A0" stroked="f"/>
        </w:pict>
      </w:r>
      <w:r>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1tkzujhduuft" w:id="5"/>
      <w:bookmarkEnd w:id="5"/>
      <w:r>
        <w:rPr>
          <w:b w:val="1"/>
          <w:bCs w:val="1"/>
          <w:sz w:val="34"/>
          <w:szCs w:val="34"/>
          <w:rtl w:val="0"/>
        </w:rPr>
        <w:t xml:space="preserve">2. WMS URL mapping</w:t>
      </w:r>
    </w:p>
    <w:p w:rsidR="00000000" w:rsidDel="00000000" w:rsidP="00000000" w:rsidRDefault="00000000" w:rsidRPr="00000000" w14:paraId="0000001C">
      <w:pPr>
        <w:spacing w:after="240" w:before="240" w:lineRule="auto"/>
        <w:rPr/>
      </w:pPr>
      <w:r>
        <w:rPr>
          <w:rtl w:val="0"/>
        </w:rPr>
        <w:t xml:space="preserve">When the config sheet provides a WMS URL, replace the base domain for each market as follows:</w:t>
      </w:r>
    </w:p>
    <w:tbl>
      <w:tblPr>
        <w:tblStyle w:val="Table1"/>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3980"/>
        <w:tblGridChange w:id="0">
          <w:tblGrid>
            <w:gridCol w:w="101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Pr>
                <w:b w:val="1"/>
                <w:bCs w:val="1"/>
                <w:rtl w:val="0"/>
              </w:rPr>
              <w:t xml:space="preserve">Market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Pr>
                <w:b w:val="1"/>
                <w:bCs w:val="1"/>
                <w:rtl w:val="0"/>
              </w:rPr>
              <w:t xml:space="preserve">Base URL</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Pr>
                <w:rFonts w:ascii="Roboto Mono" w:cs="Roboto Mono" w:eastAsia="Roboto Mono" w:hAnsi="Roboto Mono"/>
                <w:color w:val="188038"/>
                <w:rtl w:val="0"/>
              </w:rPr>
              <w:t xml:space="preserve">https://wms.ssc.shopee.co.id/v2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Pr>
                <w:rtl w:val="0"/>
              </w:rPr>
              <w:t xml:space="preserve">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Pr>
                <w:rFonts w:ascii="Roboto Mono" w:cs="Roboto Mono" w:eastAsia="Roboto Mono" w:hAnsi="Roboto Mono"/>
                <w:color w:val="188038"/>
                <w:rtl w:val="0"/>
              </w:rPr>
              <w:t xml:space="preserve">https://wms.ssc.shopee.com.my/v2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Pr>
                <w:rtl w:val="0"/>
              </w:rPr>
              <w:t xml:space="preserv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Pr>
                <w:rFonts w:ascii="Roboto Mono" w:cs="Roboto Mono" w:eastAsia="Roboto Mono" w:hAnsi="Roboto Mono"/>
                <w:color w:val="188038"/>
                <w:rtl w:val="0"/>
              </w:rPr>
              <w:t xml:space="preserve">https://wms.ssc.shopee.co.th/v2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Pr>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Pr>
                <w:rFonts w:ascii="Roboto Mono" w:cs="Roboto Mono" w:eastAsia="Roboto Mono" w:hAnsi="Roboto Mono"/>
                <w:color w:val="188038"/>
                <w:rtl w:val="0"/>
              </w:rPr>
              <w:t xml:space="preserve">https://wms.ssc.shopee.ph/v2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Pr>
                <w:rtl w:val="0"/>
              </w:rPr>
              <w:t xml:space="preserve">SG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Pr>
                <w:rFonts w:ascii="Roboto Mono" w:cs="Roboto Mono" w:eastAsia="Roboto Mono" w:hAnsi="Roboto Mono"/>
                <w:color w:val="188038"/>
                <w:rtl w:val="0"/>
              </w:rPr>
              <w:t xml:space="preserve">https://wms.ssc.shopee.sg/v2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Pr>
                <w:rtl w:val="0"/>
              </w:rPr>
              <w:t xml:space="preserve">VN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Pr>
                <w:rFonts w:ascii="Roboto Mono" w:cs="Roboto Mono" w:eastAsia="Roboto Mono" w:hAnsi="Roboto Mono"/>
                <w:color w:val="188038"/>
                <w:rtl w:val="0"/>
              </w:rPr>
              <w:t xml:space="preserve">https://wms.ssc.shopee.vn/v2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Pr>
                <w:rtl w:val="0"/>
              </w:rPr>
              <w:t xml:space="preserve">TW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Pr>
                <w:rFonts w:ascii="Roboto Mono" w:cs="Roboto Mono" w:eastAsia="Roboto Mono" w:hAnsi="Roboto Mono"/>
                <w:color w:val="188038"/>
                <w:rtl w:val="0"/>
              </w:rPr>
              <w:t xml:space="preserve">https://wms.ssc.shopee.tw/v2</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Pr>
                <w:rtl w:val="0"/>
              </w:rPr>
              <w:t xml:space="preserve">BR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Pr>
                <w:rFonts w:ascii="Roboto Mono" w:cs="Roboto Mono" w:eastAsia="Roboto Mono" w:hAnsi="Roboto Mono"/>
                <w:color w:val="188038"/>
                <w:rtl w:val="0"/>
              </w:rPr>
              <w:t xml:space="preserve">https://wms.ssc.shopee.com.br/v2</w:t>
            </w:r>
            <w:r>
              <w:rPr>
                <w:rtl w:val="0"/>
              </w:rPr>
            </w:r>
          </w:p>
        </w:tc>
      </w:tr>
    </w:tbl>
    <w:p w:rsidR="00000000" w:rsidDel="00000000" w:rsidP="00000000" w:rsidRDefault="00000000" w:rsidRPr="00000000" w14:paraId="0000002F">
      <w:pPr>
        <w:spacing w:after="240" w:before="240" w:lineRule="auto"/>
        <w:rPr/>
      </w:pPr>
      <w:r>
        <w:rPr>
          <w:b w:val="1"/>
          <w:bCs w:val="1"/>
          <w:rtl w:val="0"/>
        </w:rPr>
        <w:t xml:space="preserve">Example:</w:t>
      </w:r>
      <w:r>
        <w:rPr>
          <w:rtl w:val="0"/>
        </w:rPr>
        <w:t xml:space="preserve"> If the config sheet URL is </w:t>
      </w:r>
      <w:r>
        <w:rPr>
          <w:rFonts w:ascii="Roboto Mono" w:cs="Roboto Mono" w:eastAsia="Roboto Mono" w:hAnsi="Roboto Mono"/>
          <w:color w:val="188038"/>
          <w:rtl w:val="0"/>
        </w:rPr>
        <w:t xml:space="preserve">https://wms.ssc.shopee.ph/v2/rulecenter/pickingrule/mtoPickingRule</w:t>
      </w:r>
      <w:r>
        <w:rPr>
          <w:rtl w:val="0"/>
        </w:rPr>
        <w:t xml:space="preserve">, the TH equivalent is </w:t>
      </w:r>
      <w:r>
        <w:rPr>
          <w:rFonts w:ascii="Roboto Mono" w:cs="Roboto Mono" w:eastAsia="Roboto Mono" w:hAnsi="Roboto Mono"/>
          <w:color w:val="188038"/>
          <w:rtl w:val="0"/>
        </w:rPr>
        <w:t xml:space="preserve">https://wms.ssc.shopee.co.th/v2/rulecenter/pickingrule/mtoPickingRule</w:t>
      </w:r>
      <w:r>
        <w:rPr>
          <w:rtl w:val="0"/>
        </w:rPr>
        <w:t xml:space="preserve">.</w:t>
      </w:r>
    </w:p>
    <w:p w:rsidR="00000000" w:rsidDel="00000000" w:rsidP="00000000" w:rsidRDefault="00000000" w:rsidRPr="00000000" w14:paraId="00000030">
      <w:pPr>
        <w:rPr/>
      </w:pPr>
      <w:r>
        <w:pict>
          <v:rect style="width:0.0pt;height:1.5pt" o:hr="t" o:hrstd="t" o:hralign="center" fillcolor="#A0A0A0" stroked="f"/>
        </w:pict>
      </w:r>
      <w:r>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nwqe2k55p6i" w:id="6"/>
      <w:bookmarkEnd w:id="6"/>
      <w:r>
        <w:rPr>
          <w:b w:val="1"/>
          <w:bCs w:val="1"/>
          <w:sz w:val="34"/>
          <w:szCs w:val="34"/>
          <w:rtl w:val="0"/>
        </w:rPr>
        <w:t xml:space="preserve">3. Feature config sheet</w:t>
      </w:r>
    </w:p>
    <w:p w:rsidR="00000000" w:rsidDel="00000000" w:rsidP="00000000" w:rsidRDefault="00000000" w:rsidRPr="00000000" w14:paraId="00000032">
      <w:pPr>
        <w:spacing w:after="240" w:before="240" w:lineRule="auto"/>
        <w:rPr/>
      </w:pPr>
      <w:r>
        <w:rPr>
          <w:rtl w:val="0"/>
        </w:rPr>
        <w:t xml:space="preserve">The Excel config sheet defines what to track. Each row contains:</w:t>
      </w:r>
    </w:p>
    <w:tbl>
      <w:tblPr>
        <w:tblStyle w:val="Table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5930"/>
        <w:tblGridChange w:id="0">
          <w:tblGrid>
            <w:gridCol w:w="2405"/>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Pr>
                <w:b w:val="1"/>
                <w:bCs w:val="1"/>
                <w:rtl w:val="0"/>
              </w:rPr>
              <w:t xml:space="preserve">Column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Pr>
                <w:b w:val="1"/>
                <w:bCs w:val="1"/>
                <w:rtl w:val="0"/>
              </w:rPr>
              <w:t xml:space="preserve">Description</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Pr>
                <w:rtl w:val="0"/>
              </w:rPr>
              <w:t xml:space="preserve">Name of the feature to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Pr>
                <w:rtl w:val="0"/>
              </w:rPr>
              <w:t xml:space="preserve">Check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Pr>
                <w:rFonts w:ascii="Roboto Mono" w:cs="Roboto Mono" w:eastAsia="Roboto Mono" w:hAnsi="Roboto Mono"/>
                <w:color w:val="188038"/>
                <w:rtl w:val="0"/>
              </w:rPr>
              <w:t xml:space="preserve">admin_portal</w:t>
            </w:r>
            <w:r>
              <w:rPr>
                <w:rtl w:val="0"/>
              </w:rPr>
              <w:t xml:space="preserve"> or </w:t>
            </w:r>
            <w:r>
              <w:rPr>
                <w:rFonts w:ascii="Roboto Mono" w:cs="Roboto Mono" w:eastAsia="Roboto Mono" w:hAnsi="Roboto Mono"/>
                <w:color w:val="188038"/>
                <w:rtl w:val="0"/>
              </w:rPr>
              <w:t xml:space="preserve">wms_frontend</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The page to navigate to (use URL mapping for WMS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Signal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Pr>
                <w:rtl w:val="0"/>
              </w:rPr>
              <w:t xml:space="preserve">The specific field, toggle, or config label to look for</w:t>
            </w:r>
          </w:p>
          <w:p w:rsidR="00000000" w:rsidDel="00000000" w:rsidP="00000000" w:rsidRDefault="00000000" w:rsidRPr="00000000" w14:paraId="0000003D">
            <w:pPr>
              <w:rPr/>
            </w:pPr>
            <w:r>
              <w:rPr>
                <w:rtl w:val="0"/>
              </w:rPr>
              <w:t xml:space="preserve">And the value that indicates adoption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Pr>
                <w:rtl w:val="0"/>
              </w:rPr>
              <w:t xml:space="preserve">Markets in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Pr>
                <w:rtl w:val="0"/>
              </w:rPr>
              <w:t xml:space="preserve">Which market codes to check (e.g. </w:t>
            </w:r>
            <w:r>
              <w:rPr>
                <w:rFonts w:ascii="Roboto Mono" w:cs="Roboto Mono" w:eastAsia="Roboto Mono" w:hAnsi="Roboto Mono"/>
                <w:color w:val="188038"/>
                <w:rtl w:val="0"/>
              </w:rPr>
              <w:t xml:space="preserve">PH, SG, MY</w:t>
            </w:r>
            <w:r>
              <w:rPr>
                <w:rtl w:val="0"/>
              </w:rPr>
              <w:t xml:space="preserve">)</w:t>
            </w:r>
          </w:p>
        </w:tc>
      </w:tr>
    </w:tbl>
    <w:p w:rsidR="00000000" w:rsidDel="00000000" w:rsidP="00000000" w:rsidRDefault="00000000" w:rsidRPr="00000000" w14:paraId="00000040">
      <w:pPr>
        <w:rPr/>
      </w:pPr>
      <w:r>
        <w:pict>
          <v:rect style="width:0.0pt;height:1.5pt" o:hr="t" o:hrstd="t" o:hralign="center" fillcolor="#A0A0A0" stroked="f"/>
        </w:pict>
      </w:r>
      <w:r>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6w4pupnmnvs8" w:id="7"/>
      <w:bookmarkEnd w:id="7"/>
      <w:r>
        <w:rPr>
          <w:b w:val="1"/>
          <w:bCs w:val="1"/>
          <w:sz w:val="34"/>
          <w:szCs w:val="34"/>
          <w:rtl w:val="0"/>
        </w:rPr>
        <w:t xml:space="preserve">4. Output format</w:t>
      </w:r>
    </w:p>
    <w:p w:rsidR="00000000" w:rsidDel="00000000" w:rsidP="00000000" w:rsidRDefault="00000000" w:rsidRPr="00000000" w14:paraId="00000042">
      <w:pPr>
        <w:spacing w:after="240" w:before="240" w:lineRule="auto"/>
        <w:rPr/>
      </w:pPr>
      <w:r>
        <w:rPr>
          <w:rtl w:val="0"/>
        </w:rPr>
        <w:t xml:space="preserve">After completing all checks, write results to an Excel file with one row per warehouse per feature:</w:t>
      </w:r>
    </w:p>
    <w:tbl>
      <w:tblPr>
        <w:tblStyle w:val="Table3"/>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325"/>
        <w:tblGridChange w:id="0">
          <w:tblGrid>
            <w:gridCol w:w="143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Pr>
                <w:b w:val="1"/>
                <w:bCs w:val="1"/>
                <w:rtl w:val="0"/>
              </w:rPr>
              <w:t xml:space="preserve">Column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Pr>
                <w:b w:val="1"/>
                <w:bCs w:val="1"/>
                <w:rtl w:val="0"/>
              </w:rPr>
              <w:t xml:space="preserve">Description</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Pr>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Pr>
                <w:rtl w:val="0"/>
              </w:rPr>
              <w:t xml:space="preserve">Market code (e.g. </w:t>
            </w:r>
            <w:r>
              <w:rPr>
                <w:rFonts w:ascii="Roboto Mono" w:cs="Roboto Mono" w:eastAsia="Roboto Mono" w:hAnsi="Roboto Mono"/>
                <w:color w:val="188038"/>
                <w:rtl w:val="0"/>
              </w:rPr>
              <w:t xml:space="preserve">PH</w:t>
            </w:r>
            <w:r>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Warehouse ID or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Pr>
                <w:rtl w:val="0"/>
              </w:rPr>
              <w:t xml:space="preserve">Feature name from config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Pr>
                <w:rtl w:val="0"/>
              </w:rPr>
              <w:t xml:space="preserve">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Pr>
                <w:rtl w:val="0"/>
              </w:rPr>
              <w:t xml:space="preserve">The signal element that was checked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Pr>
                <w:rtl w:val="0"/>
              </w:rPr>
              <w:t xml:space="preserve">Signal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Pr>
                <w:rtl w:val="0"/>
              </w:rPr>
              <w:t xml:space="preserve">The actual value observed on the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Pr>
                <w:rtl w:val="0"/>
              </w:rPr>
              <w:t xml:space="preserve">Adopted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Pr>
                <w:rFonts w:ascii="Roboto Mono" w:cs="Roboto Mono" w:eastAsia="Roboto Mono" w:hAnsi="Roboto Mono"/>
                <w:color w:val="188038"/>
                <w:rtl w:val="0"/>
              </w:rPr>
              <w:t xml:space="preserve">Yes</w:t>
            </w:r>
            <w:r>
              <w:rPr>
                <w:rtl w:val="0"/>
              </w:rPr>
              <w:t xml:space="preserve"> or </w:t>
            </w:r>
            <w:r>
              <w:rPr>
                <w:rFonts w:ascii="Roboto Mono" w:cs="Roboto Mono" w:eastAsia="Roboto Mono" w:hAnsi="Roboto Mono"/>
                <w:color w:val="188038"/>
                <w:rtl w:val="0"/>
              </w:rPr>
              <w:t xml:space="preserve">No</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Pr>
                <w:rtl w:val="0"/>
              </w:rPr>
              <w:t xml:space="preserve">Checked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Pr>
                <w:rtl w:val="0"/>
              </w:rPr>
              <w:t xml:space="preserve">Timestamp of when the check was performed (YYYY-MM-DD HH:MM)</w:t>
            </w:r>
          </w:p>
        </w:tc>
      </w:tr>
    </w:tbl>
    <w:p w:rsidR="00000000" w:rsidDel="00000000" w:rsidP="00000000" w:rsidRDefault="00000000" w:rsidRPr="00000000" w14:paraId="00000053">
      <w:pPr>
        <w:rPr/>
      </w:pPr>
      <w:r>
        <w:pict>
          <v:rect style="width:0.0pt;height:1.5pt" o:hr="t" o:hrstd="t" o:hralign="center" fillcolor="#A0A0A0" stroked="f"/>
        </w:pict>
      </w:r>
      <w:r>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lako5jb7ghze" w:id="8"/>
      <w:bookmarkEnd w:id="8"/>
      <w:r>
        <w:rPr>
          <w:b w:val="1"/>
          <w:bCs w:val="1"/>
          <w:sz w:val="34"/>
          <w:szCs w:val="34"/>
          <w:rtl w:val="0"/>
        </w:rPr>
        <w:t xml:space="preserve">5. Error handling</w:t>
      </w:r>
    </w:p>
    <w:p w:rsidR="00000000" w:rsidDel="00000000" w:rsidP="00000000" w:rsidRDefault="00000000" w:rsidRPr="00000000" w14:paraId="00000055">
      <w:pPr>
        <w:spacing w:after="240" w:before="240" w:lineRule="auto"/>
        <w:rPr/>
      </w:pPr>
      <w:r>
        <w:rPr>
          <w:rtl w:val="0"/>
        </w:rPr>
        <w:t xml:space="preserve">If any of the following occur, do not skip silently — record it in the output:</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5945"/>
        <w:tblGridChange w:id="0">
          <w:tblGrid>
            <w:gridCol w:w="3275"/>
            <w:gridCol w:w="5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Pr>
                <w:b w:val="1"/>
                <w:bCs w:val="1"/>
                <w:rtl w:val="0"/>
              </w:rPr>
              <w:t xml:space="preserve">Situation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Pr>
                <w:b w:val="1"/>
                <w:bCs w:val="1"/>
                <w:rtl w:val="0"/>
              </w:rPr>
              <w:t xml:space="preserve">What to do</w:t>
            </w:r>
            <w:r>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Pr>
                <w:rtl w:val="0"/>
              </w:rPr>
              <w:t xml:space="preserve">Page requires login / session expired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Pr>
                <w:rtl w:val="0"/>
              </w:rPr>
              <w:t xml:space="preserve">Stop and ask the user to log in first before continuing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Pr>
                <w:rtl w:val="0"/>
              </w:rPr>
              <w:t xml:space="preserve">Signal element not found on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Pr>
                <w:rtl w:val="0"/>
              </w:rPr>
              <w:t xml:space="preserve">Set </w:t>
            </w:r>
            <w:r>
              <w:rPr>
                <w:rFonts w:ascii="Roboto Mono" w:cs="Roboto Mono" w:eastAsia="Roboto Mono" w:hAnsi="Roboto Mono"/>
                <w:color w:val="188038"/>
                <w:rtl w:val="0"/>
              </w:rPr>
              <w:t xml:space="preserve">Adopted = Error</w:t>
            </w:r>
            <w:r>
              <w:rPr>
                <w:rtl w:val="0"/>
              </w:rPr>
              <w:t xml:space="preserve">, </w:t>
            </w:r>
            <w:r>
              <w:rPr>
                <w:rFonts w:ascii="Roboto Mono" w:cs="Roboto Mono" w:eastAsia="Roboto Mono" w:hAnsi="Roboto Mono"/>
                <w:color w:val="188038"/>
                <w:rtl w:val="0"/>
              </w:rPr>
              <w:t xml:space="preserve">Signal value = element_not_found</w:t>
            </w:r>
            <w:r>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Pr>
                <w:rtl w:val="0"/>
              </w:rPr>
              <w:t xml:space="preserve">Page fails to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Pr>
                <w:rtl w:val="0"/>
              </w:rPr>
              <w:t xml:space="preserve">Set </w:t>
            </w:r>
            <w:r>
              <w:rPr>
                <w:rFonts w:ascii="Roboto Mono" w:cs="Roboto Mono" w:eastAsia="Roboto Mono" w:hAnsi="Roboto Mono"/>
                <w:color w:val="188038"/>
                <w:rtl w:val="0"/>
              </w:rPr>
              <w:t xml:space="preserve">Adopted = Error</w:t>
            </w:r>
            <w:r>
              <w:rPr>
                <w:rtl w:val="0"/>
              </w:rPr>
              <w:t xml:space="preserve">, </w:t>
            </w:r>
            <w:r>
              <w:rPr>
                <w:rFonts w:ascii="Roboto Mono" w:cs="Roboto Mono" w:eastAsia="Roboto Mono" w:hAnsi="Roboto Mono"/>
                <w:color w:val="188038"/>
                <w:rtl w:val="0"/>
              </w:rPr>
              <w:t xml:space="preserve">Signal value = page_load_failed</w:t>
            </w:r>
            <w:r>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Pr>
                <w:rtl w:val="0"/>
              </w:rPr>
              <w:t xml:space="preserve">Signal value is ambiguous or unexpected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Pr>
                <w:rtl w:val="0"/>
              </w:rPr>
              <w:t xml:space="preserve">Set </w:t>
            </w:r>
            <w:r>
              <w:rPr>
                <w:rFonts w:ascii="Roboto Mono" w:cs="Roboto Mono" w:eastAsia="Roboto Mono" w:hAnsi="Roboto Mono"/>
                <w:color w:val="188038"/>
                <w:rtl w:val="0"/>
              </w:rPr>
              <w:t xml:space="preserve">Adopted = Error</w:t>
            </w:r>
            <w:r>
              <w:rPr>
                <w:rtl w:val="0"/>
              </w:rPr>
              <w:t xml:space="preserve">, </w:t>
            </w:r>
            <w:r>
              <w:rPr>
                <w:rFonts w:ascii="Roboto Mono" w:cs="Roboto Mono" w:eastAsia="Roboto Mono" w:hAnsi="Roboto Mono"/>
                <w:color w:val="188038"/>
                <w:rtl w:val="0"/>
              </w:rPr>
              <w:t xml:space="preserve">Signal value = unexpected_value: &lt;raw value&gt;</w:t>
            </w:r>
            <w:r>
              <w:rPr>
                <w:rtl w:val="0"/>
              </w:rPr>
            </w:r>
          </w:p>
        </w:tc>
      </w:tr>
    </w:tbl>
    <w:p w:rsidR="00000000" w:rsidDel="00000000" w:rsidP="00000000" w:rsidRDefault="00000000" w:rsidRPr="00000000" w14:paraId="00000060">
      <w:pPr>
        <w:spacing w:after="240" w:before="240" w:lineRule="auto"/>
        <w:rPr/>
      </w:pPr>
      <w:r>
        <w:rPr>
          <w:rtl w:val="0"/>
        </w:rPr>
        <w:t xml:space="preserve">Continue to the next warehouse/feature after logging the error — do not stop the entire scan.</w:t>
      </w:r>
    </w:p>
    <w:p w:rsidR="00000000" w:rsidDel="00000000" w:rsidP="00000000" w:rsidRDefault="00000000" w:rsidRPr="00000000" w14:paraId="00000061">
      <w:pPr>
        <w:rPr/>
      </w:pPr>
      <w:r>
        <w:pict>
          <v:rect style="width:0.0pt;height:1.5pt" o:hr="t" o:hrstd="t" o:hralign="center" fillcolor="#A0A0A0" stroked="f"/>
        </w:pict>
      </w:r>
      <w:r>
        <w:rPr>
          <w:rtl w:val="0"/>
        </w:rPr>
      </w:r>
    </w:p>
    <w:p w:rsidR="00000000" w:rsidDel="00000000" w:rsidP="00000000" w:rsidRDefault="00000000" w:rsidRPr="00000000" w14:paraId="00000062">
      <w:pPr>
        <w:pStyle w:val="Heading2"/>
        <w:keepNext w:val="0"/>
        <w:keepLines w:val="0"/>
        <w:spacing w:after="80" w:lineRule="auto"/>
        <w:rPr/>
      </w:pPr>
      <w:bookmarkStart w:colFirst="0" w:colLast="0" w:name="_gpjt53mluytt" w:id="9"/>
      <w:bookmarkEnd w:id="9"/>
      <w:r>
        <w:rPr>
          <w:b w:val="1"/>
          <w:bCs w:val="1"/>
          <w:sz w:val="34"/>
          <w:szCs w:val="34"/>
          <w:rtl w:val="0"/>
        </w:rPr>
        <w:t xml:space="preserve">6. Hard rules — read-only enforcement</w:t>
      </w:r>
      <w:r>
        <w:rPr>
          <w:rtl w:val="0"/>
        </w:rPr>
      </w:r>
    </w:p>
    <w:p w:rsidR="00000000" w:rsidDel="00000000" w:rsidP="00000000" w:rsidRDefault="00000000" w:rsidRPr="00000000" w14:paraId="00000063">
      <w:pPr>
        <w:numPr>
          <w:ilvl w:val="0"/>
          <w:numId w:val="3"/>
        </w:numPr>
        <w:spacing w:after="0" w:afterAutospacing="0" w:before="240" w:lineRule="auto"/>
        <w:ind w:left="720" w:hanging="360"/>
      </w:pPr>
      <w:r>
        <w:rPr>
          <w:b w:val="1"/>
          <w:bCs w:val="1"/>
          <w:rtl w:val="0"/>
        </w:rPr>
        <w:t xml:space="preserve">Never</w:t>
      </w:r>
      <w:r>
        <w:rPr>
          <w:rtl w:val="0"/>
        </w:rPr>
        <w:t xml:space="preserve"> edit any input field or submit any form.</w:t>
      </w:r>
    </w:p>
    <w:p w:rsidR="00000000" w:rsidDel="00000000" w:rsidP="00000000" w:rsidRDefault="00000000" w:rsidRPr="00000000" w14:paraId="00000064">
      <w:pPr>
        <w:numPr>
          <w:ilvl w:val="0"/>
          <w:numId w:val="3"/>
        </w:numPr>
        <w:spacing w:after="0" w:afterAutospacing="0" w:before="0" w:beforeAutospacing="0" w:lineRule="auto"/>
        <w:ind w:left="720" w:hanging="360"/>
      </w:pPr>
      <w:r>
        <w:rPr>
          <w:b w:val="1"/>
          <w:bCs w:val="1"/>
          <w:rtl w:val="0"/>
        </w:rPr>
        <w:t xml:space="preserve">Never</w:t>
      </w:r>
      <w:r>
        <w:rPr>
          <w:rtl w:val="0"/>
        </w:rPr>
        <w:t xml:space="preserve"> confirm any dialog or prompt.</w:t>
      </w:r>
    </w:p>
    <w:p w:rsidR="00000000" w:rsidDel="00000000" w:rsidP="00000000" w:rsidRDefault="00000000" w:rsidRPr="00000000" w14:paraId="00000065">
      <w:pPr>
        <w:numPr>
          <w:ilvl w:val="0"/>
          <w:numId w:val="3"/>
        </w:numPr>
        <w:spacing w:after="0" w:afterAutospacing="0" w:before="0" w:beforeAutospacing="0" w:lineRule="auto"/>
        <w:ind w:left="720" w:hanging="360"/>
      </w:pPr>
      <w:r>
        <w:rPr>
          <w:rtl w:val="0"/>
        </w:rPr>
        <w:t xml:space="preserve">If you are unsure whether an action will modify data, </w:t>
      </w:r>
      <w:r>
        <w:rPr>
          <w:b w:val="1"/>
          <w:bCs w:val="1"/>
          <w:rtl w:val="0"/>
        </w:rPr>
        <w:t xml:space="preserve">stop and report</w:t>
      </w:r>
      <w:r>
        <w:rPr>
          <w:rtl w:val="0"/>
        </w:rPr>
        <w:t xml:space="preserve"> rather than proceed.</w:t>
      </w:r>
    </w:p>
    <w:p w:rsidR="00000000" w:rsidDel="00000000" w:rsidP="00000000" w:rsidRDefault="00000000" w:rsidRPr="00000000" w14:paraId="00000066">
      <w:pPr>
        <w:numPr>
          <w:ilvl w:val="0"/>
          <w:numId w:val="3"/>
        </w:numPr>
        <w:spacing w:after="240" w:before="0" w:beforeAutospacing="0" w:lineRule="auto"/>
        <w:ind w:left="720" w:hanging="360"/>
      </w:pPr>
      <w:r>
        <w:rPr>
          <w:rtl w:val="0"/>
        </w:rPr>
        <w:t xml:space="preserve">You may only: navigate to URLs, scroll, and read visible page content.</w:t>
      </w:r>
    </w:p>
    <w:p w:rsidR="00000000" w:rsidDel="00000000" w:rsidP="00000000" w:rsidRDefault="00000000" w:rsidRPr="00000000" w14:paraId="00000068">
      <w:pPr>
        <w:spacing w:after="80" w:lineRule="auto"/>
        <w:rPr/>
      </w:pPr>
      <w:r>
        <w:rPr>
          <w:b w:val="1"/>
          <w:bCs w:val="1"/>
          <w:sz w:val="34"/>
          <w:szCs w:val="34"/>
          <w:rtl w:val="0"/>
        </w:rPr>
        <w:t xml:space="preserve">7. WMS login handling</w:t>
      </w:r>
    </w:p>
    <w:p w:rsidR="00000000" w:rsidDel="00000000" w:rsidP="00000000" w:rsidRDefault="00000000" w:rsidRPr="00000000" w14:paraId="00000069">
      <w:pPr>
        <w:spacing w:after="240" w:before="0" w:lineRule="auto"/>
        <w:rPr/>
      </w:pPr>
      <w:r>
        <w:rPr>
          <w:rtl w:val="0"/>
        </w:rPr>
        <w:t xml:space="preserve">WMS uses per-market sessions. Logging into one market (e.g. PH) does </w:t>
      </w:r>
      <w:r>
        <w:rPr>
          <w:b w:val="1"/>
          <w:bCs w:val="1"/>
          <w:rtl w:val="0"/>
        </w:rPr>
        <w:t xml:space="preserve">not</w:t>
      </w:r>
      <w:r>
        <w:rPr>
          <w:rtl w:val="0"/>
        </w:rPr>
        <w:t xml:space="preserve"> grant access to another market (e.g. SG or MY). Each domain maintains its own independent session cookie. The following rules must be applied by the runner at all times.</w:t>
      </w:r>
    </w:p>
    <w:p w:rsidR="00000000" w:rsidDel="00000000" w:rsidP="00000000" w:rsidRDefault="00000000" w:rsidRPr="00000000" w14:paraId="0000006A">
      <w:pPr>
        <w:spacing w:after="80" w:before="160" w:lineRule="auto"/>
        <w:rPr/>
      </w:pPr>
      <w:r>
        <w:rPr>
          <w:b w:val="1"/>
          <w:bCs w:val="1"/>
          <w:rtl w:val="0"/>
        </w:rPr>
        <w:t xml:space="preserve">Rule 1 — Pre-run session check (mandatory)</w:t>
      </w:r>
    </w:p>
    <w:p w:rsidR="00000000" w:rsidDel="00000000" w:rsidP="00000000" w:rsidRDefault="00000000" w:rsidRPr="00000000" w14:paraId="0000006B">
      <w:pPr>
        <w:spacing w:after="240" w:before="0" w:lineRule="auto"/>
        <w:rPr/>
      </w:pPr>
      <w:r>
        <w:rPr>
          <w:rtl w:val="0"/>
        </w:rPr>
        <w:t xml:space="preserve">Before any feature scan begins, the runner must navigate to each required market’s WMS base URL and verify that the session is active. This must happen at startup for every market that appears in any checker’s MARKETS list, not only the first market in the run order.</w:t>
      </w:r>
    </w:p>
    <w:p w:rsidR="00000000" w:rsidDel="00000000" w:rsidP="00000000" w:rsidRDefault="00000000" w:rsidRPr="00000000" w14:paraId="0000006C">
      <w:pPr>
        <w:spacing w:after="80" w:before="160" w:lineRule="auto"/>
        <w:rPr/>
      </w:pPr>
      <w:r>
        <w:rPr>
          <w:b w:val="1"/>
          <w:bCs w:val="1"/>
          <w:rtl w:val="0"/>
        </w:rPr>
        <w:t xml:space="preserve">Rule 2 — Detect login by UI element, not URL</w:t>
      </w:r>
    </w:p>
    <w:p w:rsidR="00000000" w:rsidDel="00000000" w:rsidP="00000000" w:rsidRDefault="00000000" w:rsidRPr="00000000" w14:paraId="0000006D">
      <w:pPr>
        <w:spacing w:after="240" w:before="0" w:lineRule="auto"/>
        <w:rPr/>
      </w:pPr>
      <w:r>
        <w:rPr>
          <w:rtl w:val="0"/>
        </w:rPr>
        <w:t xml:space="preserve">Do not rely on the page URL to decide whether login is complete. The post-OAuth redirect can land on a URL that passes a “login” keyword check while the WMS app has not yet rendered. Instead, poll for the CSS selector </w:t>
      </w:r>
      <w:r>
        <w:rPr>
          <w:rFonts w:ascii="Courier New" w:hAnsi="Courier New"/>
          <w:rtl w:val="0"/>
        </w:rPr>
        <w:t xml:space="preserve">.ssc-select</w:t>
      </w:r>
      <w:r>
        <w:rPr>
          <w:rtl w:val="0"/>
        </w:rPr>
        <w:t xml:space="preserve"> (the WMS warehouse dropdown), which only appears once the user is authenticated and the application shell has loaded. Login is considered complete when this element is present in the DOM.</w:t>
      </w:r>
    </w:p>
    <w:p w:rsidR="00000000" w:rsidDel="00000000" w:rsidP="00000000" w:rsidRDefault="00000000" w:rsidRPr="00000000" w14:paraId="0000006E">
      <w:pPr>
        <w:spacing w:after="80" w:before="160" w:lineRule="auto"/>
        <w:rPr/>
      </w:pPr>
      <w:r>
        <w:rPr>
          <w:b w:val="1"/>
          <w:bCs w:val="1"/>
          <w:rtl w:val="0"/>
        </w:rPr>
        <w:t xml:space="preserve">Rule 3 — Never block on manual input() for login</w:t>
      </w:r>
    </w:p>
    <w:p w:rsidR="00000000" w:rsidDel="00000000" w:rsidP="00000000" w:rsidRDefault="00000000" w:rsidRPr="00000000" w14:paraId="0000006F">
      <w:pPr>
        <w:spacing w:after="240" w:before="0" w:lineRule="auto"/>
        <w:rPr/>
      </w:pPr>
      <w:r>
        <w:rPr>
          <w:rtl w:val="0"/>
        </w:rPr>
        <w:t xml:space="preserve">The runner must not pause with </w:t>
      </w:r>
      <w:r>
        <w:rPr>
          <w:rFonts w:ascii="Courier New" w:hAnsi="Courier New"/>
          <w:rtl w:val="0"/>
        </w:rPr>
        <w:t xml:space="preserve">input()</w:t>
      </w:r>
      <w:r>
        <w:rPr>
          <w:rtl w:val="0"/>
        </w:rPr>
        <w:t xml:space="preserve"> waiting for a keypress. Instead it must poll for the </w:t>
      </w:r>
      <w:r>
        <w:rPr>
          <w:rFonts w:ascii="Courier New" w:hAnsi="Courier New"/>
          <w:rtl w:val="0"/>
        </w:rPr>
        <w:t xml:space="preserve">.ssc-select</w:t>
      </w:r>
      <w:r>
        <w:rPr>
          <w:rtl w:val="0"/>
        </w:rPr>
        <w:t xml:space="preserve"> element and auto-continue as soon as it appears. This allows the Google SSO flow to complete in the browser without any terminal interaction from the user.</w:t>
      </w:r>
    </w:p>
    <w:p w:rsidR="00000000" w:rsidDel="00000000" w:rsidP="00000000" w:rsidRDefault="00000000" w:rsidRPr="00000000" w14:paraId="00000070">
      <w:pPr>
        <w:spacing w:after="80" w:before="160" w:lineRule="auto"/>
        <w:rPr/>
      </w:pPr>
      <w:r>
        <w:rPr>
          <w:b w:val="1"/>
          <w:bCs w:val="1"/>
          <w:rtl w:val="0"/>
        </w:rPr>
        <w:t xml:space="preserve">Rule 4 — Mid-run session expiry</w:t>
      </w:r>
    </w:p>
    <w:p w:rsidR="00000000" w:rsidDel="00000000" w:rsidP="00000000" w:rsidRDefault="00000000" w:rsidRPr="00000000" w14:paraId="00000071">
      <w:pPr>
        <w:spacing w:after="240" w:before="0" w:lineRule="auto"/>
        <w:rPr/>
      </w:pPr>
      <w:r>
        <w:rPr>
          <w:rtl w:val="0"/>
        </w:rPr>
        <w:t xml:space="preserve">If a </w:t>
      </w:r>
      <w:r>
        <w:rPr>
          <w:rFonts w:ascii="Courier New" w:hAnsi="Courier New"/>
          <w:rtl w:val="0"/>
        </w:rPr>
        <w:t xml:space="preserve">page.goto()</w:t>
      </w:r>
      <w:r>
        <w:rPr>
          <w:rtl w:val="0"/>
        </w:rPr>
        <w:t xml:space="preserve"> during the warehouse scan redirects to a login page, the runner must apply the same polling detection (Rule 2) before retrying the navigation. The per-market pre-flight check (Rule 1) reduces the likelihood of mid-run expiry, but the fallback must still be present inside the navigation helper.</w:t>
      </w:r>
    </w:p>
    <w:p w:rsidR="00000000" w:rsidDel="00000000" w:rsidP="00000000" w:rsidRDefault="00000000" w:rsidRPr="00000000" w14:paraId="00000072">
      <w:pPr>
        <w:spacing w:after="80" w:before="160" w:lineRule="auto"/>
        <w:rPr/>
      </w:pPr>
      <w:r>
        <w:rPr>
          <w:b w:val="1"/>
          <w:bCs w:val="1"/>
          <w:rtl w:val="0"/>
        </w:rPr>
        <w:t xml:space="preserve">Rule 5 — Admin portal session is separate</w:t>
      </w:r>
    </w:p>
    <w:p w:rsidR="00000000" w:rsidDel="00000000" w:rsidP="00000000" w:rsidRDefault="00000000" w:rsidRPr="00000000" w14:paraId="00000073">
      <w:pPr>
        <w:spacing w:after="240" w:before="0" w:lineRule="auto"/>
        <w:rPr/>
      </w:pPr>
      <w:r>
        <w:rPr>
          <w:rtl w:val="0"/>
        </w:rPr>
        <w:t xml:space="preserve">The admin portal at </w:t>
      </w:r>
      <w:r>
        <w:rPr>
          <w:rFonts w:ascii="Courier New" w:hAnsi="Courier New"/>
          <w:rtl w:val="0"/>
        </w:rPr>
        <w:t xml:space="preserve">ops.ssc.shopeemobile.com</w:t>
      </w:r>
      <w:r>
        <w:rPr>
          <w:rtl w:val="0"/>
        </w:rPr>
        <w:t xml:space="preserve"> maintains its own session independent of any WMS market. If any checker has </w:t>
      </w:r>
      <w:r>
        <w:rPr>
          <w:rFonts w:ascii="Courier New" w:hAnsi="Courier New"/>
          <w:rtl w:val="0"/>
        </w:rPr>
        <w:t xml:space="preserve">CHECK_TYPE = “admin_portal”</w:t>
      </w:r>
      <w:r>
        <w:rPr>
          <w:rtl w:val="0"/>
        </w:rPr>
        <w:t xml:space="preserve">, the pre-run check must also navigate to the admin portal base URL and confirm access before the scan starts. Login detection for the admin portal uses URL inspection (wait for the URL to leave the login domain) since the admin portal does not use the </w:t>
      </w:r>
      <w:r>
        <w:rPr>
          <w:rFonts w:ascii="Courier New" w:hAnsi="Courier New"/>
          <w:rtl w:val="0"/>
        </w:rPr>
        <w:t xml:space="preserve">.ssc-select</w:t>
      </w:r>
      <w:r>
        <w:rPr>
          <w:rtl w:val="0"/>
        </w:rPr>
        <w:t xml:space="preserve"> element.</w:t>
      </w:r>
    </w:p>
    <w:p w:rsidR="00000000" w:rsidDel="00000000" w:rsidP="00000000" w:rsidRDefault="00000000" w:rsidRPr="00000000" w14:paraId="00000074">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xml version="1.0" encoding="utf-8"?>
<Relationships xmlns="http://schemas.openxmlformats.org/package/2006/relationships">
  <Relationship Id="rId1" Type="http://schemas.openxmlformats.org/officeDocument/2006/relationships/font" Target="fonts/RobotoMono-regular.ttf"/>
  <Relationship Id="rId2" Type="http://schemas.openxmlformats.org/officeDocument/2006/relationships/font" Target="fonts/RobotoMono-bold.ttf"/>
  <Relationship Id="rId3" Type="http://schemas.openxmlformats.org/officeDocument/2006/relationships/font" Target="fonts/RobotoMono-italic.ttf"/>
  <Relationship Id="rId4" Type="http://schemas.openxmlformats.org/officeDocument/2006/relationships/font" Target="fonts/RobotoMono-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